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9E1" w:rsidRDefault="0059731E">
      <w:pPr>
        <w:jc w:val="center"/>
        <w:rPr>
          <w:b/>
          <w:sz w:val="28"/>
        </w:rPr>
      </w:pPr>
      <w:r>
        <w:rPr>
          <w:b/>
          <w:sz w:val="28"/>
        </w:rPr>
        <w:t xml:space="preserve">Информация о работе за </w:t>
      </w:r>
      <w:r w:rsidR="001F405F">
        <w:rPr>
          <w:b/>
          <w:sz w:val="28"/>
          <w:lang w:val="en-US"/>
        </w:rPr>
        <w:t>I</w:t>
      </w:r>
      <w:r w:rsidR="003B401F">
        <w:rPr>
          <w:b/>
          <w:sz w:val="28"/>
          <w:lang w:val="en-US"/>
        </w:rPr>
        <w:t>I</w:t>
      </w:r>
      <w:r w:rsidR="00FE0EF1">
        <w:rPr>
          <w:b/>
          <w:sz w:val="28"/>
        </w:rPr>
        <w:t xml:space="preserve"> квартал 202</w:t>
      </w:r>
      <w:r w:rsidR="008E7655">
        <w:rPr>
          <w:b/>
          <w:sz w:val="28"/>
        </w:rPr>
        <w:t>1</w:t>
      </w:r>
      <w:r>
        <w:rPr>
          <w:b/>
          <w:sz w:val="28"/>
        </w:rPr>
        <w:t xml:space="preserve"> года</w:t>
      </w:r>
    </w:p>
    <w:p w:rsidR="007D39AB" w:rsidRDefault="0059731E" w:rsidP="007D39AB">
      <w:pPr>
        <w:pStyle w:val="a9"/>
        <w:spacing w:beforeAutospacing="0" w:afterAutospacing="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:rsidR="002849E1" w:rsidRDefault="0059731E">
      <w:pPr>
        <w:pStyle w:val="a9"/>
        <w:spacing w:beforeAutospacing="0" w:afterAutospacing="0"/>
        <w:jc w:val="both"/>
        <w:rPr>
          <w:sz w:val="28"/>
        </w:rPr>
      </w:pPr>
      <w:r>
        <w:rPr>
          <w:sz w:val="28"/>
        </w:rPr>
        <w:tab/>
        <w:t>В отчётном периоде Счётная палата, руководствуясь Б</w:t>
      </w:r>
      <w:r w:rsidR="00C476EF">
        <w:rPr>
          <w:sz w:val="28"/>
        </w:rPr>
        <w:t>К</w:t>
      </w:r>
      <w:r>
        <w:rPr>
          <w:sz w:val="28"/>
        </w:rPr>
        <w:t xml:space="preserve"> РФ</w:t>
      </w:r>
      <w:r w:rsidR="00C476EF">
        <w:rPr>
          <w:rStyle w:val="af9"/>
          <w:sz w:val="28"/>
        </w:rPr>
        <w:footnoteReference w:id="1"/>
      </w:r>
      <w:r>
        <w:rPr>
          <w:sz w:val="28"/>
        </w:rPr>
        <w:t xml:space="preserve">, Федеральным законом </w:t>
      </w:r>
      <w:r w:rsidR="00C476EF">
        <w:rPr>
          <w:sz w:val="28"/>
        </w:rPr>
        <w:t xml:space="preserve">от 07.02.2011 </w:t>
      </w:r>
      <w:r>
        <w:rPr>
          <w:sz w:val="28"/>
        </w:rPr>
        <w:t>№ 6-ФЗ</w:t>
      </w:r>
      <w:r w:rsidR="00C476EF">
        <w:rPr>
          <w:rStyle w:val="af9"/>
          <w:sz w:val="28"/>
        </w:rPr>
        <w:footnoteReference w:id="2"/>
      </w:r>
      <w:r>
        <w:rPr>
          <w:sz w:val="28"/>
        </w:rPr>
        <w:t>, Положением о Счётной палате</w:t>
      </w:r>
      <w:r w:rsidR="00C476EF">
        <w:rPr>
          <w:rStyle w:val="af9"/>
          <w:sz w:val="28"/>
        </w:rPr>
        <w:footnoteReference w:id="3"/>
      </w:r>
      <w:r w:rsidR="00DD71F4">
        <w:rPr>
          <w:sz w:val="28"/>
        </w:rPr>
        <w:t>,</w:t>
      </w:r>
      <w:r w:rsidR="00C476EF">
        <w:rPr>
          <w:sz w:val="28"/>
        </w:rPr>
        <w:t xml:space="preserve"> </w:t>
      </w:r>
      <w:r>
        <w:rPr>
          <w:sz w:val="28"/>
        </w:rPr>
        <w:t xml:space="preserve">осуществляла муниципальный финансовый контроль в форме контрольных и экспертно-аналитических мероприятий. </w:t>
      </w:r>
    </w:p>
    <w:p w:rsidR="007D39AB" w:rsidRDefault="007D39AB">
      <w:pPr>
        <w:tabs>
          <w:tab w:val="right" w:pos="9355"/>
        </w:tabs>
        <w:ind w:firstLine="540"/>
        <w:jc w:val="center"/>
        <w:rPr>
          <w:b/>
          <w:sz w:val="28"/>
        </w:rPr>
      </w:pPr>
    </w:p>
    <w:p w:rsidR="002849E1" w:rsidRDefault="0059731E" w:rsidP="00307981">
      <w:pPr>
        <w:tabs>
          <w:tab w:val="right" w:pos="9355"/>
        </w:tabs>
        <w:jc w:val="center"/>
        <w:rPr>
          <w:b/>
          <w:sz w:val="28"/>
        </w:rPr>
      </w:pPr>
      <w:r>
        <w:rPr>
          <w:b/>
          <w:sz w:val="28"/>
        </w:rPr>
        <w:t>1. Контрольная деятельность</w:t>
      </w:r>
    </w:p>
    <w:p w:rsidR="002849E1" w:rsidRDefault="002849E1">
      <w:pPr>
        <w:tabs>
          <w:tab w:val="right" w:pos="9355"/>
        </w:tabs>
        <w:ind w:firstLine="540"/>
        <w:jc w:val="center"/>
        <w:rPr>
          <w:sz w:val="28"/>
        </w:rPr>
      </w:pPr>
    </w:p>
    <w:p w:rsidR="002849E1" w:rsidRDefault="0059731E">
      <w:pPr>
        <w:ind w:firstLine="709"/>
        <w:jc w:val="both"/>
      </w:pPr>
      <w:r>
        <w:rPr>
          <w:sz w:val="28"/>
        </w:rPr>
        <w:t>В</w:t>
      </w:r>
      <w:r w:rsidR="00FB6BDC">
        <w:rPr>
          <w:sz w:val="28"/>
          <w:lang w:val="en-US"/>
        </w:rPr>
        <w:t>o</w:t>
      </w:r>
      <w:r w:rsidR="00D05ADD">
        <w:rPr>
          <w:sz w:val="28"/>
        </w:rPr>
        <w:t xml:space="preserve"> </w:t>
      </w:r>
      <w:r w:rsidR="00FB6BDC">
        <w:rPr>
          <w:sz w:val="28"/>
        </w:rPr>
        <w:t>втором</w:t>
      </w:r>
      <w:r>
        <w:rPr>
          <w:sz w:val="28"/>
        </w:rPr>
        <w:t xml:space="preserve"> квартале 20</w:t>
      </w:r>
      <w:r w:rsidR="008E7655">
        <w:rPr>
          <w:sz w:val="28"/>
        </w:rPr>
        <w:t>21</w:t>
      </w:r>
      <w:r>
        <w:rPr>
          <w:sz w:val="28"/>
        </w:rPr>
        <w:t xml:space="preserve"> года проведен</w:t>
      </w:r>
      <w:r w:rsidR="00A10245">
        <w:rPr>
          <w:sz w:val="28"/>
        </w:rPr>
        <w:t xml:space="preserve">о </w:t>
      </w:r>
      <w:r w:rsidR="0081111B">
        <w:rPr>
          <w:sz w:val="28"/>
        </w:rPr>
        <w:t>10</w:t>
      </w:r>
      <w:r>
        <w:rPr>
          <w:sz w:val="28"/>
        </w:rPr>
        <w:t xml:space="preserve"> контро</w:t>
      </w:r>
      <w:r w:rsidR="00A71B5D">
        <w:rPr>
          <w:sz w:val="28"/>
        </w:rPr>
        <w:t>льн</w:t>
      </w:r>
      <w:r w:rsidR="0081111B">
        <w:rPr>
          <w:sz w:val="28"/>
        </w:rPr>
        <w:t>ых</w:t>
      </w:r>
      <w:r>
        <w:rPr>
          <w:sz w:val="28"/>
        </w:rPr>
        <w:t xml:space="preserve"> мероприяти</w:t>
      </w:r>
      <w:r w:rsidR="0081111B">
        <w:rPr>
          <w:sz w:val="28"/>
        </w:rPr>
        <w:t>й</w:t>
      </w:r>
      <w:r w:rsidR="00D864EF">
        <w:rPr>
          <w:sz w:val="28"/>
        </w:rPr>
        <w:t xml:space="preserve"> на </w:t>
      </w:r>
      <w:r w:rsidR="0081111B">
        <w:rPr>
          <w:sz w:val="28"/>
        </w:rPr>
        <w:t>11-ти</w:t>
      </w:r>
      <w:r w:rsidR="00D864EF">
        <w:rPr>
          <w:sz w:val="28"/>
        </w:rPr>
        <w:t xml:space="preserve"> объектах.</w:t>
      </w:r>
      <w:r w:rsidR="002E578E" w:rsidRPr="002E578E">
        <w:t xml:space="preserve"> </w:t>
      </w:r>
    </w:p>
    <w:p w:rsidR="00B37054" w:rsidRDefault="00B37054" w:rsidP="00B37054">
      <w:pPr>
        <w:ind w:firstLine="709"/>
        <w:jc w:val="both"/>
        <w:rPr>
          <w:b/>
          <w:i/>
          <w:sz w:val="28"/>
        </w:rPr>
      </w:pPr>
    </w:p>
    <w:p w:rsidR="00B37054" w:rsidRPr="005D0FB8" w:rsidRDefault="00B37054" w:rsidP="00BD48F6">
      <w:pPr>
        <w:ind w:firstLine="709"/>
        <w:jc w:val="center"/>
        <w:rPr>
          <w:b/>
          <w:i/>
          <w:sz w:val="28"/>
        </w:rPr>
      </w:pPr>
      <w:r w:rsidRPr="005D0FB8">
        <w:rPr>
          <w:b/>
          <w:i/>
          <w:sz w:val="28"/>
        </w:rPr>
        <w:t>1.</w:t>
      </w:r>
      <w:r>
        <w:rPr>
          <w:b/>
          <w:i/>
          <w:sz w:val="28"/>
        </w:rPr>
        <w:t>1</w:t>
      </w:r>
      <w:r w:rsidRPr="005D0FB8">
        <w:rPr>
          <w:b/>
          <w:i/>
          <w:sz w:val="28"/>
        </w:rPr>
        <w:t>. Внешняя проверка годовой бюджетной отчётности главных администраторов бюджетных средств</w:t>
      </w:r>
    </w:p>
    <w:p w:rsidR="007A7D6B" w:rsidRDefault="007A7D6B" w:rsidP="00BF04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F0432" w:rsidRPr="00BF0432" w:rsidRDefault="00BF0432" w:rsidP="00BF0432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BF0432">
        <w:rPr>
          <w:sz w:val="28"/>
          <w:szCs w:val="28"/>
        </w:rPr>
        <w:t xml:space="preserve">Проведена внешняя проверка </w:t>
      </w:r>
      <w:r w:rsidR="0052214B">
        <w:rPr>
          <w:sz w:val="28"/>
          <w:szCs w:val="28"/>
        </w:rPr>
        <w:t xml:space="preserve">годовой </w:t>
      </w:r>
      <w:r w:rsidRPr="00BF0432">
        <w:rPr>
          <w:sz w:val="28"/>
          <w:szCs w:val="28"/>
        </w:rPr>
        <w:t>бюджетной отчётности за 2020 год 9 главных администраторов бюджетных средств (далее по тексту – Г</w:t>
      </w:r>
      <w:r w:rsidR="00DD093C">
        <w:rPr>
          <w:sz w:val="28"/>
          <w:szCs w:val="28"/>
        </w:rPr>
        <w:t>А</w:t>
      </w:r>
      <w:r w:rsidRPr="00BF0432">
        <w:rPr>
          <w:sz w:val="28"/>
          <w:szCs w:val="28"/>
        </w:rPr>
        <w:t>БС), п</w:t>
      </w:r>
      <w:r w:rsidRPr="00BF0432">
        <w:rPr>
          <w:color w:val="auto"/>
          <w:sz w:val="28"/>
          <w:szCs w:val="28"/>
        </w:rPr>
        <w:t>одготовлено 9 актов, составлено 9 отчётов.</w:t>
      </w:r>
      <w:r w:rsidRPr="00BF0432">
        <w:rPr>
          <w:rFonts w:ascii="Calibri" w:hAnsi="Calibri"/>
          <w:color w:val="auto"/>
          <w:sz w:val="22"/>
          <w:szCs w:val="22"/>
        </w:rPr>
        <w:t xml:space="preserve"> </w:t>
      </w:r>
    </w:p>
    <w:p w:rsidR="00075750" w:rsidRDefault="00BF0432" w:rsidP="00BF0432">
      <w:pPr>
        <w:ind w:firstLine="709"/>
        <w:jc w:val="both"/>
        <w:rPr>
          <w:sz w:val="28"/>
          <w:szCs w:val="28"/>
        </w:rPr>
      </w:pPr>
      <w:r w:rsidRPr="00BF0432">
        <w:rPr>
          <w:sz w:val="28"/>
          <w:szCs w:val="28"/>
        </w:rPr>
        <w:t>В ходе проверки бюджетной отчётности ГАБС установлены</w:t>
      </w:r>
      <w:r w:rsidR="00075750">
        <w:rPr>
          <w:sz w:val="28"/>
          <w:szCs w:val="28"/>
        </w:rPr>
        <w:t xml:space="preserve">: </w:t>
      </w:r>
    </w:p>
    <w:p w:rsidR="00BF0432" w:rsidRPr="00BF0432" w:rsidRDefault="00BF0432" w:rsidP="00BF0432">
      <w:pPr>
        <w:ind w:firstLine="709"/>
        <w:jc w:val="both"/>
        <w:rPr>
          <w:color w:val="auto"/>
          <w:sz w:val="28"/>
          <w:szCs w:val="28"/>
        </w:rPr>
      </w:pPr>
      <w:r w:rsidRPr="00BF0432">
        <w:rPr>
          <w:sz w:val="28"/>
          <w:szCs w:val="28"/>
        </w:rPr>
        <w:t xml:space="preserve"> </w:t>
      </w:r>
      <w:r w:rsidR="00FF69E0" w:rsidRPr="00FF69E0">
        <w:rPr>
          <w:sz w:val="28"/>
          <w:szCs w:val="28"/>
        </w:rPr>
        <w:t>1</w:t>
      </w:r>
      <w:r w:rsidR="00FF69E0">
        <w:rPr>
          <w:sz w:val="28"/>
          <w:szCs w:val="28"/>
        </w:rPr>
        <w:t>. Н</w:t>
      </w:r>
      <w:r w:rsidRPr="00BF0432">
        <w:rPr>
          <w:color w:val="auto"/>
          <w:sz w:val="28"/>
          <w:szCs w:val="28"/>
        </w:rPr>
        <w:t>арушения Инструкции</w:t>
      </w:r>
      <w:r w:rsidR="00FF69E0">
        <w:rPr>
          <w:color w:val="auto"/>
          <w:sz w:val="28"/>
          <w:szCs w:val="28"/>
        </w:rPr>
        <w:t xml:space="preserve"> </w:t>
      </w:r>
      <w:r w:rsidR="00FF69E0" w:rsidRPr="00BF0432">
        <w:rPr>
          <w:color w:val="auto"/>
          <w:sz w:val="28"/>
          <w:szCs w:val="28"/>
        </w:rPr>
        <w:t>№ 191н</w:t>
      </w:r>
      <w:r w:rsidR="00FF69E0">
        <w:rPr>
          <w:rStyle w:val="af9"/>
          <w:color w:val="auto"/>
          <w:sz w:val="28"/>
          <w:szCs w:val="28"/>
        </w:rPr>
        <w:footnoteReference w:id="4"/>
      </w:r>
      <w:r w:rsidRPr="00BF0432">
        <w:rPr>
          <w:color w:val="auto"/>
          <w:sz w:val="28"/>
          <w:szCs w:val="28"/>
        </w:rPr>
        <w:t>, выразившиеся в неполном и неточном заполнении необходимых реквизитов и показателей бюджетной отчётности, не повлиявшие на достоверность бюджетной отчётности.</w:t>
      </w:r>
    </w:p>
    <w:p w:rsidR="00BF0432" w:rsidRPr="00BF0432" w:rsidRDefault="00A15ADF" w:rsidP="00A15ADF">
      <w:pPr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</w:t>
      </w:r>
      <w:r w:rsidR="00BF0432" w:rsidRPr="00BF0432">
        <w:rPr>
          <w:color w:val="auto"/>
          <w:sz w:val="28"/>
          <w:szCs w:val="28"/>
        </w:rPr>
        <w:t>. Использование бюджетных средств на оплату судебных издержек, возмещение госпошлины по судебным искам, административных штрафов, исполнительских сборов и пеней в общей сумме 19</w:t>
      </w:r>
      <w:r w:rsidR="007F5B69">
        <w:rPr>
          <w:color w:val="auto"/>
          <w:sz w:val="28"/>
          <w:szCs w:val="28"/>
        </w:rPr>
        <w:t> </w:t>
      </w:r>
      <w:r w:rsidR="00BF0432" w:rsidRPr="00BF0432">
        <w:rPr>
          <w:color w:val="auto"/>
          <w:sz w:val="28"/>
          <w:szCs w:val="28"/>
        </w:rPr>
        <w:t>157</w:t>
      </w:r>
      <w:r w:rsidR="007F5B69">
        <w:rPr>
          <w:color w:val="auto"/>
          <w:sz w:val="28"/>
          <w:szCs w:val="28"/>
        </w:rPr>
        <w:t>,</w:t>
      </w:r>
      <w:r w:rsidR="00BF0432" w:rsidRPr="00BF0432">
        <w:rPr>
          <w:color w:val="auto"/>
          <w:sz w:val="28"/>
          <w:szCs w:val="28"/>
        </w:rPr>
        <w:t xml:space="preserve">445 </w:t>
      </w:r>
      <w:r w:rsidR="007F5B69">
        <w:rPr>
          <w:color w:val="auto"/>
          <w:sz w:val="28"/>
          <w:szCs w:val="28"/>
        </w:rPr>
        <w:t>тыс. рублей.</w:t>
      </w:r>
    </w:p>
    <w:p w:rsidR="00BF0432" w:rsidRPr="00BF0432" w:rsidRDefault="00A15ADF" w:rsidP="00A15ADF">
      <w:pPr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</w:t>
      </w:r>
      <w:r w:rsidR="00BF0432" w:rsidRPr="00BF0432">
        <w:rPr>
          <w:color w:val="auto"/>
          <w:sz w:val="28"/>
          <w:szCs w:val="28"/>
        </w:rPr>
        <w:t>. Наличие просроченной дебиторской задолженности по арендной плате за использование имуществом и аренде земельных участков в общей сумме 373</w:t>
      </w:r>
      <w:r w:rsidR="007F5B69">
        <w:rPr>
          <w:color w:val="auto"/>
          <w:sz w:val="28"/>
          <w:szCs w:val="28"/>
        </w:rPr>
        <w:t> </w:t>
      </w:r>
      <w:r w:rsidR="00BF0432" w:rsidRPr="00BF0432">
        <w:rPr>
          <w:color w:val="auto"/>
          <w:sz w:val="28"/>
          <w:szCs w:val="28"/>
        </w:rPr>
        <w:t>193</w:t>
      </w:r>
      <w:r w:rsidR="007F5B69">
        <w:rPr>
          <w:color w:val="auto"/>
          <w:sz w:val="28"/>
          <w:szCs w:val="28"/>
        </w:rPr>
        <w:t>,</w:t>
      </w:r>
      <w:r w:rsidR="00BF0432" w:rsidRPr="00BF0432">
        <w:rPr>
          <w:color w:val="auto"/>
          <w:sz w:val="28"/>
          <w:szCs w:val="28"/>
        </w:rPr>
        <w:t xml:space="preserve">128 </w:t>
      </w:r>
      <w:r w:rsidR="007F5B69">
        <w:rPr>
          <w:color w:val="auto"/>
          <w:sz w:val="28"/>
          <w:szCs w:val="28"/>
        </w:rPr>
        <w:t xml:space="preserve">тыс. </w:t>
      </w:r>
      <w:r w:rsidR="00BF0432" w:rsidRPr="00BF0432">
        <w:rPr>
          <w:color w:val="auto"/>
          <w:sz w:val="28"/>
          <w:szCs w:val="28"/>
        </w:rPr>
        <w:t>рублей.</w:t>
      </w:r>
    </w:p>
    <w:p w:rsidR="00BF0432" w:rsidRPr="00BF0432" w:rsidRDefault="00A15ADF" w:rsidP="00A15ADF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="00BF0432" w:rsidRPr="00BF0432">
        <w:rPr>
          <w:color w:val="auto"/>
          <w:sz w:val="28"/>
          <w:szCs w:val="28"/>
        </w:rPr>
        <w:t xml:space="preserve">. Нарушение требований Приказа </w:t>
      </w:r>
      <w:r>
        <w:rPr>
          <w:color w:val="auto"/>
          <w:sz w:val="28"/>
          <w:szCs w:val="28"/>
        </w:rPr>
        <w:t>№ 157н</w:t>
      </w:r>
      <w:r>
        <w:rPr>
          <w:rStyle w:val="af9"/>
          <w:color w:val="auto"/>
          <w:sz w:val="28"/>
          <w:szCs w:val="28"/>
        </w:rPr>
        <w:footnoteReference w:id="5"/>
      </w:r>
      <w:r>
        <w:rPr>
          <w:color w:val="auto"/>
          <w:sz w:val="28"/>
          <w:szCs w:val="28"/>
        </w:rPr>
        <w:t xml:space="preserve"> </w:t>
      </w:r>
      <w:r w:rsidR="00BF0432" w:rsidRPr="00BF0432">
        <w:rPr>
          <w:color w:val="auto"/>
          <w:sz w:val="28"/>
          <w:szCs w:val="28"/>
        </w:rPr>
        <w:t>департаментом жилищно-коммунального хозяйства</w:t>
      </w:r>
      <w:r>
        <w:rPr>
          <w:color w:val="auto"/>
          <w:sz w:val="28"/>
          <w:szCs w:val="28"/>
        </w:rPr>
        <w:t xml:space="preserve"> администрации города Нефтеюганска</w:t>
      </w:r>
      <w:r w:rsidR="0052214B">
        <w:rPr>
          <w:color w:val="auto"/>
          <w:sz w:val="28"/>
          <w:szCs w:val="28"/>
        </w:rPr>
        <w:t>,</w:t>
      </w:r>
      <w:r w:rsidR="00BF0432" w:rsidRPr="00BF0432">
        <w:rPr>
          <w:color w:val="auto"/>
          <w:sz w:val="28"/>
          <w:szCs w:val="28"/>
        </w:rPr>
        <w:t xml:space="preserve"> </w:t>
      </w:r>
      <w:r w:rsidR="0052214B">
        <w:rPr>
          <w:color w:val="auto"/>
          <w:sz w:val="28"/>
          <w:szCs w:val="28"/>
        </w:rPr>
        <w:t>а именно</w:t>
      </w:r>
      <w:r w:rsidR="00BF0432" w:rsidRPr="00BF0432">
        <w:rPr>
          <w:color w:val="auto"/>
          <w:sz w:val="28"/>
          <w:szCs w:val="28"/>
        </w:rPr>
        <w:t xml:space="preserve"> по счёту бюджетного учёта 020500000 «Расчеты по доходам» не отражена сумма начисленной задолженности по поступлениям платы за социальный и коммерческий найм жилья.</w:t>
      </w:r>
    </w:p>
    <w:p w:rsidR="00BF0432" w:rsidRPr="007A7D6B" w:rsidRDefault="00BF0432" w:rsidP="00BF0432">
      <w:pPr>
        <w:tabs>
          <w:tab w:val="left" w:pos="284"/>
        </w:tabs>
        <w:ind w:firstLine="709"/>
        <w:jc w:val="both"/>
        <w:rPr>
          <w:color w:val="auto"/>
          <w:sz w:val="28"/>
        </w:rPr>
      </w:pPr>
      <w:r w:rsidRPr="007A7D6B">
        <w:rPr>
          <w:color w:val="auto"/>
          <w:sz w:val="28"/>
        </w:rPr>
        <w:lastRenderedPageBreak/>
        <w:t xml:space="preserve">По результатам внешней проверки </w:t>
      </w:r>
      <w:r w:rsidR="007A7D6B" w:rsidRPr="007A7D6B">
        <w:rPr>
          <w:color w:val="auto"/>
          <w:sz w:val="28"/>
        </w:rPr>
        <w:t>главным администраторам бюджетных средств</w:t>
      </w:r>
      <w:r w:rsidRPr="007A7D6B">
        <w:rPr>
          <w:color w:val="auto"/>
          <w:sz w:val="28"/>
        </w:rPr>
        <w:t xml:space="preserve"> даны соответствующие рекомендации.</w:t>
      </w:r>
    </w:p>
    <w:p w:rsidR="008E7655" w:rsidRDefault="008E7655">
      <w:pPr>
        <w:ind w:firstLine="709"/>
        <w:jc w:val="both"/>
        <w:rPr>
          <w:sz w:val="28"/>
        </w:rPr>
      </w:pPr>
    </w:p>
    <w:p w:rsidR="00B37054" w:rsidRPr="00BD48F6" w:rsidRDefault="00B37054" w:rsidP="00BD48F6">
      <w:pPr>
        <w:jc w:val="center"/>
        <w:rPr>
          <w:rFonts w:eastAsia="Calibri"/>
          <w:b/>
          <w:i/>
          <w:sz w:val="28"/>
          <w:szCs w:val="28"/>
          <w:lang w:eastAsia="en-US"/>
        </w:rPr>
      </w:pPr>
      <w:r w:rsidRPr="00AD6653">
        <w:rPr>
          <w:b/>
          <w:i/>
          <w:color w:val="auto"/>
          <w:sz w:val="28"/>
        </w:rPr>
        <w:t>1.2.</w:t>
      </w:r>
      <w:r w:rsidR="00FE0EF1" w:rsidRPr="00AD6653">
        <w:rPr>
          <w:b/>
          <w:i/>
          <w:color w:val="auto"/>
          <w:sz w:val="28"/>
        </w:rPr>
        <w:t xml:space="preserve"> </w:t>
      </w:r>
      <w:r w:rsidR="0081111B" w:rsidRPr="00AD6653">
        <w:rPr>
          <w:rFonts w:eastAsia="Calibri"/>
          <w:b/>
          <w:i/>
          <w:sz w:val="28"/>
          <w:szCs w:val="28"/>
          <w:lang w:eastAsia="en-US"/>
        </w:rPr>
        <w:t>«Проверка соблюдения условий, целей и порядка предоставления субсидии из бюджета города Нефтеюганска на финансовое обеспечение затрат юридическим лицам (за исключением муниципальных учреждений), осуществляющим свою деятельность в сфере теплоснабжения, водоснабжения и водоотведения и оказывающим коммунальные услуги населению города Нефтеюганска, связанных с погашением задолженности за потреблённые топливно-энергетические ресурсы, выделенной в рамках реализации муниципальной программы «Развитие жилищно-коммунального комплекса и повышение энергетической эффективности в городе Нефтеюганске»</w:t>
      </w:r>
    </w:p>
    <w:p w:rsidR="007A7D6B" w:rsidRDefault="007A7D6B" w:rsidP="0093016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F77B8" w:rsidRPr="006F77B8" w:rsidRDefault="00B37054" w:rsidP="00930160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Контрольное мероприятие проведено в департаменте жилищно-коммунального хозяйства администрации города Нефтеюганска (далее по тексту – Департамент)</w:t>
      </w:r>
      <w:r w:rsidR="006F77B8">
        <w:rPr>
          <w:rFonts w:eastAsia="Calibri"/>
          <w:sz w:val="28"/>
          <w:szCs w:val="28"/>
          <w:lang w:eastAsia="en-US"/>
        </w:rPr>
        <w:t xml:space="preserve">, </w:t>
      </w:r>
      <w:r w:rsidR="006F77B8" w:rsidRPr="006F77B8">
        <w:rPr>
          <w:color w:val="auto"/>
          <w:sz w:val="28"/>
          <w:szCs w:val="28"/>
        </w:rPr>
        <w:t>акционерно</w:t>
      </w:r>
      <w:r w:rsidR="007F5B69">
        <w:rPr>
          <w:color w:val="auto"/>
          <w:sz w:val="28"/>
          <w:szCs w:val="28"/>
        </w:rPr>
        <w:t>м</w:t>
      </w:r>
      <w:r w:rsidR="006F77B8" w:rsidRPr="006F77B8">
        <w:rPr>
          <w:color w:val="auto"/>
          <w:sz w:val="28"/>
          <w:szCs w:val="28"/>
        </w:rPr>
        <w:t xml:space="preserve"> обществ</w:t>
      </w:r>
      <w:r w:rsidR="007F5B69">
        <w:rPr>
          <w:color w:val="auto"/>
          <w:sz w:val="28"/>
          <w:szCs w:val="28"/>
        </w:rPr>
        <w:t>е</w:t>
      </w:r>
      <w:r w:rsidR="006F77B8" w:rsidRPr="006F77B8">
        <w:rPr>
          <w:color w:val="auto"/>
          <w:sz w:val="28"/>
          <w:szCs w:val="28"/>
        </w:rPr>
        <w:t xml:space="preserve"> «Югансктранстеплосервис» </w:t>
      </w:r>
      <w:r w:rsidR="006F77B8">
        <w:rPr>
          <w:color w:val="auto"/>
          <w:sz w:val="28"/>
          <w:szCs w:val="28"/>
        </w:rPr>
        <w:t>(далее по тексту – Общество)</w:t>
      </w:r>
      <w:r w:rsidR="006F77B8" w:rsidRPr="006F77B8">
        <w:rPr>
          <w:color w:val="auto"/>
          <w:sz w:val="28"/>
          <w:szCs w:val="28"/>
        </w:rPr>
        <w:t>.</w:t>
      </w:r>
    </w:p>
    <w:p w:rsidR="0081111B" w:rsidRPr="008E3B87" w:rsidRDefault="00AD6653" w:rsidP="008E3B87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  <w:lang w:eastAsia="en-US"/>
        </w:rPr>
        <w:t>Выделение субсидии осуществлялось</w:t>
      </w:r>
      <w:r w:rsidRPr="008226F5">
        <w:rPr>
          <w:rFonts w:eastAsia="Calibri"/>
          <w:color w:val="auto"/>
          <w:sz w:val="28"/>
          <w:szCs w:val="28"/>
          <w:lang w:eastAsia="en-US"/>
        </w:rPr>
        <w:t xml:space="preserve"> в рамках </w:t>
      </w:r>
      <w:r>
        <w:rPr>
          <w:rFonts w:eastAsia="Calibri"/>
          <w:color w:val="auto"/>
          <w:sz w:val="28"/>
          <w:szCs w:val="28"/>
          <w:lang w:eastAsia="en-US"/>
        </w:rPr>
        <w:t>р</w:t>
      </w:r>
      <w:r w:rsidR="00930160" w:rsidRPr="00930160">
        <w:rPr>
          <w:color w:val="auto"/>
          <w:sz w:val="28"/>
          <w:szCs w:val="28"/>
        </w:rPr>
        <w:t>еализаци</w:t>
      </w:r>
      <w:r>
        <w:rPr>
          <w:color w:val="auto"/>
          <w:sz w:val="28"/>
          <w:szCs w:val="28"/>
        </w:rPr>
        <w:t>и</w:t>
      </w:r>
      <w:r w:rsidR="00930160" w:rsidRPr="00930160">
        <w:rPr>
          <w:color w:val="auto"/>
          <w:sz w:val="28"/>
          <w:szCs w:val="28"/>
        </w:rPr>
        <w:t xml:space="preserve"> мероприятия «Предоставление субсидий организациям коммунального комплекса, предоставляющим коммунальные услуги населению» </w:t>
      </w:r>
      <w:r w:rsidR="00930160" w:rsidRPr="00930160">
        <w:rPr>
          <w:rFonts w:hint="eastAsia"/>
          <w:color w:val="auto"/>
          <w:sz w:val="28"/>
          <w:szCs w:val="28"/>
        </w:rPr>
        <w:t>подпрограммы</w:t>
      </w:r>
      <w:r w:rsidR="00930160" w:rsidRPr="00930160">
        <w:rPr>
          <w:color w:val="auto"/>
          <w:sz w:val="28"/>
          <w:szCs w:val="28"/>
        </w:rPr>
        <w:t xml:space="preserve"> I «Создание условий для обеспечения качественными коммунальными услугами» муниципальной программы города Нефтеюганска «Развитие жилищно-коммунального комплекса и повышение энергетической эффективности в городе Нефтеюганске»</w:t>
      </w:r>
      <w:r w:rsidR="00E71736">
        <w:rPr>
          <w:rStyle w:val="af9"/>
          <w:color w:val="auto"/>
          <w:sz w:val="28"/>
          <w:szCs w:val="28"/>
        </w:rPr>
        <w:footnoteReference w:id="6"/>
      </w:r>
      <w:r w:rsidR="008C221A">
        <w:rPr>
          <w:color w:val="auto"/>
          <w:sz w:val="28"/>
          <w:szCs w:val="28"/>
        </w:rPr>
        <w:t>.</w:t>
      </w:r>
      <w:r w:rsidR="00930160" w:rsidRPr="00930160">
        <w:rPr>
          <w:color w:val="auto"/>
          <w:sz w:val="28"/>
          <w:szCs w:val="28"/>
        </w:rPr>
        <w:t xml:space="preserve"> </w:t>
      </w:r>
    </w:p>
    <w:p w:rsidR="008E3B87" w:rsidRPr="008E3B87" w:rsidRDefault="008E3B87" w:rsidP="00CA4691">
      <w:pPr>
        <w:widowControl w:val="0"/>
        <w:autoSpaceDE w:val="0"/>
        <w:autoSpaceDN w:val="0"/>
        <w:ind w:firstLine="709"/>
        <w:jc w:val="both"/>
        <w:rPr>
          <w:color w:val="auto"/>
          <w:sz w:val="28"/>
          <w:szCs w:val="28"/>
        </w:rPr>
      </w:pPr>
      <w:r w:rsidRPr="0063213A">
        <w:rPr>
          <w:color w:val="auto"/>
          <w:sz w:val="28"/>
          <w:szCs w:val="28"/>
        </w:rPr>
        <w:t>В соответствии с Порядком предоставления субсидии</w:t>
      </w:r>
      <w:r w:rsidR="0063213A">
        <w:rPr>
          <w:color w:val="auto"/>
          <w:sz w:val="28"/>
          <w:szCs w:val="28"/>
        </w:rPr>
        <w:t>,</w:t>
      </w:r>
      <w:r w:rsidR="00CA4691" w:rsidRPr="0063213A">
        <w:rPr>
          <w:color w:val="auto"/>
          <w:sz w:val="28"/>
          <w:szCs w:val="28"/>
        </w:rPr>
        <w:t xml:space="preserve"> утверждённым постановлением администрации города Нефтеюганска от 17.09.2020 </w:t>
      </w:r>
      <w:r w:rsidR="0063213A">
        <w:rPr>
          <w:color w:val="auto"/>
          <w:sz w:val="28"/>
          <w:szCs w:val="28"/>
        </w:rPr>
        <w:br/>
      </w:r>
      <w:bookmarkStart w:id="0" w:name="_GoBack"/>
      <w:bookmarkEnd w:id="0"/>
      <w:r w:rsidR="00CA4691" w:rsidRPr="0063213A">
        <w:rPr>
          <w:color w:val="auto"/>
          <w:sz w:val="28"/>
          <w:szCs w:val="28"/>
        </w:rPr>
        <w:t>№ 142-нп</w:t>
      </w:r>
      <w:r w:rsidRPr="00CA4691">
        <w:rPr>
          <w:i/>
          <w:color w:val="auto"/>
          <w:sz w:val="28"/>
          <w:szCs w:val="28"/>
        </w:rPr>
        <w:t>,</w:t>
      </w:r>
      <w:r w:rsidRPr="008E3B87">
        <w:rPr>
          <w:color w:val="auto"/>
          <w:sz w:val="28"/>
          <w:szCs w:val="28"/>
        </w:rPr>
        <w:t xml:space="preserve"> субсидия предоставляется на финансовое обеспечение затрат юридических лиц</w:t>
      </w:r>
      <w:r w:rsidR="00CA4691">
        <w:rPr>
          <w:color w:val="auto"/>
          <w:sz w:val="28"/>
          <w:szCs w:val="28"/>
        </w:rPr>
        <w:t xml:space="preserve"> </w:t>
      </w:r>
      <w:r w:rsidRPr="008E3B87">
        <w:rPr>
          <w:color w:val="auto"/>
          <w:sz w:val="28"/>
          <w:szCs w:val="28"/>
        </w:rPr>
        <w:t xml:space="preserve">(за исключением муниципальных учреждений), осуществляющих свою деятельность в сфере теплоснабжения, водоснабжения и водоотведения и оказывающих коммунальные услуги населению города Нефтеюганска в целях обеспечения бесперебойными услугами теплоснабжения, водоснабжения и водоотведения потребителей муниципального образования город Нефтеюганск, создания условий для устойчивой работы единой теплоснабжающей организации и гарантирующей </w:t>
      </w:r>
      <w:r w:rsidRPr="008E3B87">
        <w:rPr>
          <w:color w:val="auto"/>
          <w:sz w:val="28"/>
          <w:szCs w:val="28"/>
        </w:rPr>
        <w:lastRenderedPageBreak/>
        <w:t>организации в сфере водоснабжения и водоотведения на территории города Нефтеюганска.</w:t>
      </w:r>
    </w:p>
    <w:p w:rsidR="008E3B87" w:rsidRPr="008E3B87" w:rsidRDefault="008E3B87" w:rsidP="008E3B87">
      <w:pPr>
        <w:widowControl w:val="0"/>
        <w:autoSpaceDE w:val="0"/>
        <w:autoSpaceDN w:val="0"/>
        <w:ind w:firstLine="709"/>
        <w:jc w:val="both"/>
        <w:rPr>
          <w:color w:val="auto"/>
          <w:sz w:val="28"/>
          <w:szCs w:val="28"/>
        </w:rPr>
      </w:pPr>
      <w:r w:rsidRPr="008E3B87">
        <w:rPr>
          <w:color w:val="auto"/>
          <w:sz w:val="28"/>
          <w:szCs w:val="28"/>
        </w:rPr>
        <w:t>Целью предоставления субсидии явля</w:t>
      </w:r>
      <w:r w:rsidR="00CB353A">
        <w:rPr>
          <w:color w:val="auto"/>
          <w:sz w:val="28"/>
          <w:szCs w:val="28"/>
        </w:rPr>
        <w:t>лось</w:t>
      </w:r>
      <w:r w:rsidRPr="008E3B87">
        <w:rPr>
          <w:color w:val="auto"/>
          <w:sz w:val="28"/>
          <w:szCs w:val="28"/>
        </w:rPr>
        <w:t xml:space="preserve"> отсутствие просроченной (один и более месяца) задолженности за потребленные топливно-энергетические ресурсы. </w:t>
      </w:r>
    </w:p>
    <w:p w:rsidR="008E3B87" w:rsidRPr="008E3B87" w:rsidRDefault="008E3B87" w:rsidP="00CB353A">
      <w:pPr>
        <w:widowControl w:val="0"/>
        <w:autoSpaceDE w:val="0"/>
        <w:autoSpaceDN w:val="0"/>
        <w:ind w:firstLine="709"/>
        <w:jc w:val="both"/>
        <w:rPr>
          <w:color w:val="auto"/>
          <w:sz w:val="28"/>
          <w:szCs w:val="28"/>
        </w:rPr>
      </w:pPr>
      <w:r w:rsidRPr="008E3B87">
        <w:rPr>
          <w:color w:val="auto"/>
          <w:sz w:val="28"/>
          <w:szCs w:val="28"/>
        </w:rPr>
        <w:t>В рамках соглашения от 26.12.2020 за счёт средств бюджета города Нефтеюганска Обществу предоставлена субсидия в сумме 63</w:t>
      </w:r>
      <w:r w:rsidR="007F5B69">
        <w:rPr>
          <w:color w:val="auto"/>
          <w:sz w:val="28"/>
          <w:szCs w:val="28"/>
        </w:rPr>
        <w:t> </w:t>
      </w:r>
      <w:r w:rsidRPr="008E3B87">
        <w:rPr>
          <w:color w:val="auto"/>
          <w:sz w:val="28"/>
          <w:szCs w:val="28"/>
        </w:rPr>
        <w:t>374</w:t>
      </w:r>
      <w:r w:rsidR="007F5B69">
        <w:rPr>
          <w:color w:val="auto"/>
          <w:sz w:val="28"/>
          <w:szCs w:val="28"/>
        </w:rPr>
        <w:t>,</w:t>
      </w:r>
      <w:r w:rsidRPr="008E3B87">
        <w:rPr>
          <w:color w:val="auto"/>
          <w:sz w:val="28"/>
          <w:szCs w:val="28"/>
        </w:rPr>
        <w:t xml:space="preserve">576 </w:t>
      </w:r>
      <w:r w:rsidR="007F5B69">
        <w:rPr>
          <w:color w:val="auto"/>
          <w:sz w:val="28"/>
          <w:szCs w:val="28"/>
        </w:rPr>
        <w:t xml:space="preserve">тыс. </w:t>
      </w:r>
      <w:r w:rsidRPr="008E3B87">
        <w:rPr>
          <w:color w:val="auto"/>
          <w:sz w:val="28"/>
          <w:szCs w:val="28"/>
        </w:rPr>
        <w:t>рублей без учёта НДС, из них:</w:t>
      </w:r>
    </w:p>
    <w:p w:rsidR="008E3B87" w:rsidRPr="008E3B87" w:rsidRDefault="008E3B87" w:rsidP="00CB353A">
      <w:pPr>
        <w:widowControl w:val="0"/>
        <w:autoSpaceDE w:val="0"/>
        <w:autoSpaceDN w:val="0"/>
        <w:ind w:firstLine="709"/>
        <w:jc w:val="both"/>
        <w:rPr>
          <w:color w:val="auto"/>
          <w:sz w:val="28"/>
          <w:szCs w:val="28"/>
        </w:rPr>
      </w:pPr>
      <w:r w:rsidRPr="008E3B87">
        <w:rPr>
          <w:color w:val="auto"/>
          <w:sz w:val="28"/>
          <w:szCs w:val="28"/>
        </w:rPr>
        <w:t>- 62</w:t>
      </w:r>
      <w:r w:rsidR="007F5B69">
        <w:rPr>
          <w:color w:val="auto"/>
          <w:sz w:val="28"/>
          <w:szCs w:val="28"/>
        </w:rPr>
        <w:t> </w:t>
      </w:r>
      <w:r w:rsidRPr="008E3B87">
        <w:rPr>
          <w:color w:val="auto"/>
          <w:sz w:val="28"/>
          <w:szCs w:val="28"/>
        </w:rPr>
        <w:t>500</w:t>
      </w:r>
      <w:r w:rsidR="007F5B69">
        <w:rPr>
          <w:color w:val="auto"/>
          <w:sz w:val="28"/>
          <w:szCs w:val="28"/>
        </w:rPr>
        <w:t>,</w:t>
      </w:r>
      <w:r w:rsidRPr="008E3B87">
        <w:rPr>
          <w:color w:val="auto"/>
          <w:sz w:val="28"/>
          <w:szCs w:val="28"/>
        </w:rPr>
        <w:t xml:space="preserve">000 </w:t>
      </w:r>
      <w:r w:rsidR="007F5B69">
        <w:rPr>
          <w:color w:val="auto"/>
          <w:sz w:val="28"/>
          <w:szCs w:val="28"/>
        </w:rPr>
        <w:t xml:space="preserve">тыс. </w:t>
      </w:r>
      <w:r w:rsidRPr="008E3B87">
        <w:rPr>
          <w:color w:val="auto"/>
          <w:sz w:val="28"/>
          <w:szCs w:val="28"/>
        </w:rPr>
        <w:t>рублей за потреблённый газ;</w:t>
      </w:r>
    </w:p>
    <w:p w:rsidR="008E3B87" w:rsidRPr="008E3B87" w:rsidRDefault="008E3B87" w:rsidP="00CB353A">
      <w:pPr>
        <w:widowControl w:val="0"/>
        <w:autoSpaceDE w:val="0"/>
        <w:autoSpaceDN w:val="0"/>
        <w:ind w:firstLine="709"/>
        <w:jc w:val="both"/>
        <w:rPr>
          <w:color w:val="auto"/>
          <w:sz w:val="28"/>
          <w:szCs w:val="28"/>
        </w:rPr>
      </w:pPr>
      <w:r w:rsidRPr="008E3B87">
        <w:rPr>
          <w:color w:val="auto"/>
          <w:sz w:val="28"/>
          <w:szCs w:val="28"/>
        </w:rPr>
        <w:t>- 874</w:t>
      </w:r>
      <w:r w:rsidR="007F5B69">
        <w:rPr>
          <w:color w:val="auto"/>
          <w:sz w:val="28"/>
          <w:szCs w:val="28"/>
        </w:rPr>
        <w:t>,</w:t>
      </w:r>
      <w:r w:rsidRPr="008E3B87">
        <w:rPr>
          <w:color w:val="auto"/>
          <w:sz w:val="28"/>
          <w:szCs w:val="28"/>
        </w:rPr>
        <w:t xml:space="preserve">576 </w:t>
      </w:r>
      <w:r w:rsidR="007F5B69">
        <w:rPr>
          <w:color w:val="auto"/>
          <w:sz w:val="28"/>
          <w:szCs w:val="28"/>
        </w:rPr>
        <w:t xml:space="preserve">тыс. </w:t>
      </w:r>
      <w:r w:rsidRPr="008E3B87">
        <w:rPr>
          <w:color w:val="auto"/>
          <w:sz w:val="28"/>
          <w:szCs w:val="28"/>
        </w:rPr>
        <w:t>рублей за потреблённую электрическую энергию.</w:t>
      </w:r>
    </w:p>
    <w:p w:rsidR="008E3B87" w:rsidRPr="008E3B87" w:rsidRDefault="008E3B87" w:rsidP="00CB353A">
      <w:pPr>
        <w:widowControl w:val="0"/>
        <w:autoSpaceDE w:val="0"/>
        <w:autoSpaceDN w:val="0"/>
        <w:ind w:firstLine="709"/>
        <w:jc w:val="both"/>
        <w:rPr>
          <w:color w:val="auto"/>
          <w:sz w:val="28"/>
          <w:szCs w:val="28"/>
        </w:rPr>
      </w:pPr>
      <w:r w:rsidRPr="008E3B87">
        <w:rPr>
          <w:color w:val="auto"/>
          <w:sz w:val="28"/>
          <w:szCs w:val="28"/>
        </w:rPr>
        <w:t>В соответствии с Соглашением, средства субсидии, согласно заявкам на кассовый расход, в полном объёме были направлены на лицевой счёт Общества, открытый в департаменте финансов администрации города Нефтеюганска. Сроки перечисления не нарушены. Цели предоставления субсидии, установленные Соглашением, достигнуты.</w:t>
      </w:r>
    </w:p>
    <w:p w:rsidR="00CB353A" w:rsidRPr="00CB353A" w:rsidRDefault="00CB353A" w:rsidP="00CB353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auto"/>
          <w:sz w:val="28"/>
          <w:szCs w:val="28"/>
          <w:lang w:eastAsia="en-US"/>
        </w:rPr>
      </w:pPr>
      <w:r w:rsidRPr="00CB353A">
        <w:rPr>
          <w:rFonts w:eastAsia="Calibri"/>
          <w:bCs/>
          <w:color w:val="auto"/>
          <w:sz w:val="28"/>
          <w:szCs w:val="28"/>
          <w:lang w:eastAsia="en-US"/>
        </w:rPr>
        <w:t>По результатам проведения контрольного мероприятия нарушения не выявлены.</w:t>
      </w:r>
    </w:p>
    <w:p w:rsidR="0081111B" w:rsidRDefault="0081111B" w:rsidP="00FE0EF1">
      <w:pPr>
        <w:ind w:firstLine="709"/>
        <w:jc w:val="center"/>
        <w:rPr>
          <w:b/>
          <w:i/>
          <w:color w:val="FF0000"/>
          <w:sz w:val="28"/>
        </w:rPr>
      </w:pPr>
    </w:p>
    <w:p w:rsidR="002849E1" w:rsidRDefault="0059731E" w:rsidP="00A71B5D">
      <w:pPr>
        <w:tabs>
          <w:tab w:val="left" w:pos="284"/>
        </w:tabs>
        <w:ind w:firstLine="709"/>
        <w:jc w:val="center"/>
        <w:rPr>
          <w:b/>
          <w:sz w:val="28"/>
        </w:rPr>
      </w:pPr>
      <w:r>
        <w:rPr>
          <w:b/>
          <w:sz w:val="28"/>
        </w:rPr>
        <w:t>2. Экспертно-аналитическая деятельность</w:t>
      </w:r>
    </w:p>
    <w:p w:rsidR="002849E1" w:rsidRDefault="0059731E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BD2B4A" w:rsidRDefault="00BD2B4A" w:rsidP="00BD2B4A">
      <w:pPr>
        <w:ind w:firstLine="709"/>
        <w:jc w:val="both"/>
        <w:rPr>
          <w:sz w:val="28"/>
          <w:szCs w:val="28"/>
        </w:rPr>
      </w:pPr>
      <w:r w:rsidRPr="001479BA">
        <w:rPr>
          <w:sz w:val="28"/>
          <w:szCs w:val="28"/>
        </w:rPr>
        <w:t>В</w:t>
      </w:r>
      <w:r w:rsidR="001479BA" w:rsidRPr="001479BA">
        <w:rPr>
          <w:sz w:val="28"/>
          <w:szCs w:val="28"/>
        </w:rPr>
        <w:t>о</w:t>
      </w:r>
      <w:r w:rsidRPr="001479BA">
        <w:rPr>
          <w:sz w:val="28"/>
          <w:szCs w:val="28"/>
        </w:rPr>
        <w:t xml:space="preserve"> </w:t>
      </w:r>
      <w:r w:rsidR="001479BA" w:rsidRPr="001479BA">
        <w:rPr>
          <w:sz w:val="28"/>
          <w:szCs w:val="28"/>
        </w:rPr>
        <w:t>втором</w:t>
      </w:r>
      <w:r w:rsidRPr="001479BA">
        <w:rPr>
          <w:sz w:val="28"/>
          <w:szCs w:val="28"/>
        </w:rPr>
        <w:t xml:space="preserve"> квартале Счётной палатой проведены:</w:t>
      </w:r>
    </w:p>
    <w:p w:rsidR="001479BA" w:rsidRPr="001479BA" w:rsidRDefault="001479BA" w:rsidP="001479BA">
      <w:pPr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1479BA">
        <w:rPr>
          <w:color w:val="auto"/>
          <w:sz w:val="28"/>
          <w:szCs w:val="28"/>
        </w:rPr>
        <w:t>экспертиза проектов решения Думы города «О внесении изменений в решение Думы города Нефтеюганска от 21.12.2020 № 880-VI «О бюджете города Нефтеюганска на 2021 год и пла</w:t>
      </w:r>
      <w:r w:rsidR="00860EAA">
        <w:rPr>
          <w:color w:val="auto"/>
          <w:sz w:val="28"/>
          <w:szCs w:val="28"/>
        </w:rPr>
        <w:t>новый период 2022 и 2023 годов»</w:t>
      </w:r>
      <w:r w:rsidRPr="001479BA">
        <w:rPr>
          <w:color w:val="auto"/>
          <w:sz w:val="28"/>
          <w:szCs w:val="28"/>
        </w:rPr>
        <w:t>;</w:t>
      </w:r>
    </w:p>
    <w:p w:rsidR="001479BA" w:rsidRPr="001479BA" w:rsidRDefault="001479BA" w:rsidP="001479BA">
      <w:pPr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1479BA">
        <w:rPr>
          <w:color w:val="auto"/>
          <w:sz w:val="28"/>
          <w:szCs w:val="28"/>
        </w:rPr>
        <w:t>внешняя проверка отчёта об исполнении бюджета города за 2020 год;</w:t>
      </w:r>
    </w:p>
    <w:p w:rsidR="001479BA" w:rsidRPr="001479BA" w:rsidRDefault="001479BA" w:rsidP="001479BA">
      <w:pPr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1479BA">
        <w:rPr>
          <w:color w:val="auto"/>
          <w:sz w:val="28"/>
          <w:szCs w:val="28"/>
        </w:rPr>
        <w:t>экспертизы проектов изменений в муниципальные программы города Нефтеюганска;</w:t>
      </w:r>
    </w:p>
    <w:p w:rsidR="001479BA" w:rsidRDefault="001479BA" w:rsidP="001479BA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1479BA">
        <w:rPr>
          <w:color w:val="auto"/>
          <w:sz w:val="28"/>
          <w:szCs w:val="28"/>
        </w:rPr>
        <w:t>экспертизы проектов муниципальных правовых актов в части, касающейся расходных обязательств муниципального образования.</w:t>
      </w:r>
    </w:p>
    <w:p w:rsidR="007F5B69" w:rsidRPr="001479BA" w:rsidRDefault="007F5B69" w:rsidP="007F5B69">
      <w:pPr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Кроме того, подготовлен </w:t>
      </w:r>
      <w:r w:rsidRPr="001479BA">
        <w:rPr>
          <w:color w:val="auto"/>
          <w:sz w:val="28"/>
          <w:szCs w:val="28"/>
        </w:rPr>
        <w:t>оперативный отчёт о ходе исполнения бюджета города Нефтеюганска по итогам 1 квартала 2021 года</w:t>
      </w:r>
      <w:r>
        <w:rPr>
          <w:color w:val="auto"/>
          <w:sz w:val="28"/>
          <w:szCs w:val="28"/>
        </w:rPr>
        <w:t>.</w:t>
      </w:r>
    </w:p>
    <w:p w:rsidR="007F5B69" w:rsidRPr="001479BA" w:rsidRDefault="007F5B69" w:rsidP="001479BA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</w:p>
    <w:p w:rsidR="007D7657" w:rsidRDefault="007D7657" w:rsidP="007D7657">
      <w:pPr>
        <w:jc w:val="center"/>
        <w:rPr>
          <w:b/>
          <w:i/>
          <w:sz w:val="28"/>
        </w:rPr>
      </w:pPr>
    </w:p>
    <w:p w:rsidR="007D7657" w:rsidRDefault="007D7657" w:rsidP="007D7657">
      <w:pPr>
        <w:jc w:val="center"/>
        <w:rPr>
          <w:b/>
          <w:i/>
          <w:sz w:val="28"/>
        </w:rPr>
      </w:pPr>
      <w:r>
        <w:rPr>
          <w:b/>
          <w:i/>
          <w:sz w:val="28"/>
        </w:rPr>
        <w:t xml:space="preserve">2.1. </w:t>
      </w:r>
      <w:r w:rsidRPr="007D7657">
        <w:rPr>
          <w:b/>
          <w:i/>
          <w:sz w:val="28"/>
        </w:rPr>
        <w:t xml:space="preserve">Экспертиза проекта решения Думы города «О внесении изменений в решение Думы города Нефтеюганска от 24.12.2019 №700-VI «О бюджете города Нефтеюганска на 2020 год и плановый период 2021и 2022 годов» </w:t>
      </w:r>
    </w:p>
    <w:p w:rsidR="0049563C" w:rsidRPr="007D7657" w:rsidRDefault="0049563C" w:rsidP="007D7657">
      <w:pPr>
        <w:jc w:val="center"/>
        <w:rPr>
          <w:b/>
          <w:i/>
          <w:sz w:val="28"/>
        </w:rPr>
      </w:pPr>
    </w:p>
    <w:p w:rsidR="00BD2B4A" w:rsidRDefault="007D7657" w:rsidP="00BD2B4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D7657">
        <w:rPr>
          <w:sz w:val="28"/>
        </w:rPr>
        <w:t>В отчётном периоде подготовлен</w:t>
      </w:r>
      <w:r w:rsidR="007F5B69">
        <w:rPr>
          <w:sz w:val="28"/>
        </w:rPr>
        <w:t>ы</w:t>
      </w:r>
      <w:r w:rsidR="00385DB6">
        <w:rPr>
          <w:sz w:val="28"/>
        </w:rPr>
        <w:t xml:space="preserve"> </w:t>
      </w:r>
      <w:r w:rsidR="009D7690">
        <w:rPr>
          <w:sz w:val="28"/>
        </w:rPr>
        <w:t>два</w:t>
      </w:r>
      <w:r w:rsidRPr="007D7657">
        <w:rPr>
          <w:sz w:val="28"/>
        </w:rPr>
        <w:t xml:space="preserve"> заключени</w:t>
      </w:r>
      <w:r w:rsidR="009D7690">
        <w:rPr>
          <w:sz w:val="28"/>
        </w:rPr>
        <w:t>я</w:t>
      </w:r>
      <w:r w:rsidRPr="007D7657">
        <w:rPr>
          <w:sz w:val="28"/>
        </w:rPr>
        <w:t xml:space="preserve"> на проект</w:t>
      </w:r>
      <w:r w:rsidR="007F5B69">
        <w:rPr>
          <w:sz w:val="28"/>
        </w:rPr>
        <w:t>ы</w:t>
      </w:r>
      <w:r w:rsidR="00385DB6">
        <w:rPr>
          <w:sz w:val="28"/>
        </w:rPr>
        <w:t xml:space="preserve"> решени</w:t>
      </w:r>
      <w:r w:rsidR="007F5B69">
        <w:rPr>
          <w:sz w:val="28"/>
        </w:rPr>
        <w:t>й</w:t>
      </w:r>
      <w:r w:rsidRPr="007D7657">
        <w:rPr>
          <w:sz w:val="28"/>
        </w:rPr>
        <w:t xml:space="preserve"> Думы города </w:t>
      </w:r>
      <w:r w:rsidR="00454E81" w:rsidRPr="00454E81">
        <w:rPr>
          <w:sz w:val="28"/>
        </w:rPr>
        <w:t xml:space="preserve">«О внесении изменений в решение Думы города Нефтеюганска от 24.12.2019 №700-VI </w:t>
      </w:r>
      <w:r w:rsidRPr="007D7657">
        <w:rPr>
          <w:sz w:val="28"/>
        </w:rPr>
        <w:t xml:space="preserve">«О бюджете города Нефтеюганска на 2020 год и плановый период 2021и 2022 годов». </w:t>
      </w:r>
      <w:r w:rsidR="008E3B87" w:rsidRPr="007D7657">
        <w:rPr>
          <w:sz w:val="28"/>
        </w:rPr>
        <w:t>Сформулировано замечание</w:t>
      </w:r>
      <w:r w:rsidRPr="007D7657">
        <w:rPr>
          <w:sz w:val="28"/>
        </w:rPr>
        <w:t xml:space="preserve">, </w:t>
      </w:r>
      <w:r w:rsidR="008E3B87" w:rsidRPr="007D7657">
        <w:rPr>
          <w:sz w:val="28"/>
        </w:rPr>
        <w:t>дана рекомендация</w:t>
      </w:r>
      <w:r w:rsidR="00BD2B4A">
        <w:rPr>
          <w:sz w:val="28"/>
        </w:rPr>
        <w:t>,</w:t>
      </w:r>
      <w:r w:rsidRPr="007D7657">
        <w:rPr>
          <w:sz w:val="28"/>
        </w:rPr>
        <w:t xml:space="preserve"> </w:t>
      </w:r>
      <w:r w:rsidR="00341EF2">
        <w:rPr>
          <w:sz w:val="28"/>
        </w:rPr>
        <w:t xml:space="preserve">которые приняты </w:t>
      </w:r>
      <w:r w:rsidR="00BD2B4A">
        <w:rPr>
          <w:sz w:val="28"/>
        </w:rPr>
        <w:t>ф</w:t>
      </w:r>
      <w:r w:rsidR="00BD2B4A" w:rsidRPr="004D3A6D">
        <w:rPr>
          <w:sz w:val="28"/>
          <w:szCs w:val="28"/>
        </w:rPr>
        <w:t>инансовым органом, администрацией города</w:t>
      </w:r>
      <w:r w:rsidR="00341EF2">
        <w:rPr>
          <w:sz w:val="28"/>
          <w:szCs w:val="28"/>
        </w:rPr>
        <w:t xml:space="preserve"> и </w:t>
      </w:r>
      <w:r w:rsidR="00BD2B4A" w:rsidRPr="004D3A6D">
        <w:rPr>
          <w:sz w:val="28"/>
          <w:szCs w:val="28"/>
        </w:rPr>
        <w:t>учтены</w:t>
      </w:r>
      <w:r w:rsidR="00341EF2">
        <w:rPr>
          <w:sz w:val="28"/>
          <w:szCs w:val="28"/>
        </w:rPr>
        <w:t xml:space="preserve"> в работе</w:t>
      </w:r>
      <w:r w:rsidR="00BD2B4A" w:rsidRPr="004D3A6D">
        <w:rPr>
          <w:sz w:val="28"/>
          <w:szCs w:val="28"/>
        </w:rPr>
        <w:t>.</w:t>
      </w:r>
      <w:r w:rsidR="00BD2B4A" w:rsidRPr="004D3A6D">
        <w:rPr>
          <w:rFonts w:eastAsiaTheme="minorHAnsi"/>
          <w:sz w:val="28"/>
          <w:szCs w:val="28"/>
          <w:lang w:eastAsia="en-US"/>
        </w:rPr>
        <w:t xml:space="preserve"> </w:t>
      </w:r>
    </w:p>
    <w:p w:rsidR="00C7387E" w:rsidRDefault="00C7387E" w:rsidP="00B67712">
      <w:pPr>
        <w:autoSpaceDE w:val="0"/>
        <w:autoSpaceDN w:val="0"/>
        <w:adjustRightInd w:val="0"/>
        <w:ind w:firstLine="709"/>
        <w:jc w:val="center"/>
        <w:rPr>
          <w:b/>
          <w:i/>
          <w:sz w:val="28"/>
          <w:szCs w:val="28"/>
        </w:rPr>
      </w:pPr>
    </w:p>
    <w:p w:rsidR="00B67712" w:rsidRPr="00B67712" w:rsidRDefault="00B67712" w:rsidP="00B67712">
      <w:pPr>
        <w:autoSpaceDE w:val="0"/>
        <w:autoSpaceDN w:val="0"/>
        <w:adjustRightInd w:val="0"/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2.2. </w:t>
      </w:r>
      <w:r w:rsidRPr="00B67712">
        <w:rPr>
          <w:b/>
          <w:i/>
          <w:sz w:val="28"/>
          <w:szCs w:val="28"/>
        </w:rPr>
        <w:t>Внешняя проверка отчёта об исполнении бюджета</w:t>
      </w:r>
    </w:p>
    <w:p w:rsidR="00B67712" w:rsidRPr="00B67712" w:rsidRDefault="00B67712" w:rsidP="00B67712">
      <w:pPr>
        <w:autoSpaceDE w:val="0"/>
        <w:autoSpaceDN w:val="0"/>
        <w:adjustRightInd w:val="0"/>
        <w:ind w:firstLine="709"/>
        <w:jc w:val="center"/>
        <w:rPr>
          <w:b/>
          <w:i/>
          <w:sz w:val="28"/>
          <w:szCs w:val="28"/>
        </w:rPr>
      </w:pPr>
      <w:r w:rsidRPr="00B67712">
        <w:rPr>
          <w:b/>
          <w:i/>
          <w:sz w:val="28"/>
          <w:szCs w:val="28"/>
        </w:rPr>
        <w:t>города за 2020 год</w:t>
      </w:r>
    </w:p>
    <w:p w:rsidR="00B67712" w:rsidRPr="00B67712" w:rsidRDefault="00B67712" w:rsidP="00B67712">
      <w:pPr>
        <w:tabs>
          <w:tab w:val="left" w:pos="709"/>
        </w:tabs>
        <w:spacing w:line="0" w:lineRule="atLeast"/>
        <w:ind w:firstLine="709"/>
        <w:contextualSpacing/>
        <w:jc w:val="both"/>
        <w:rPr>
          <w:sz w:val="28"/>
          <w:szCs w:val="28"/>
        </w:rPr>
      </w:pPr>
    </w:p>
    <w:p w:rsidR="00B67712" w:rsidRPr="00B67712" w:rsidRDefault="00B67712" w:rsidP="00B67712">
      <w:pPr>
        <w:ind w:firstLine="709"/>
        <w:jc w:val="both"/>
        <w:rPr>
          <w:color w:val="auto"/>
          <w:sz w:val="28"/>
          <w:szCs w:val="28"/>
        </w:rPr>
      </w:pPr>
      <w:r w:rsidRPr="00B67712">
        <w:rPr>
          <w:color w:val="auto"/>
          <w:sz w:val="28"/>
          <w:szCs w:val="28"/>
        </w:rPr>
        <w:t xml:space="preserve">На основании проведённой внешней проверки годового отчёта об исполнении бюджета города Нефтеюганска и годовой бюджетной отчётности главных администраторов бюджетных средств подготовлено заключение, в котором сформулировано 4 замечания, дано 4 рекомендации, в основном замечания касались внешней проверки бюджетной отчётности ГАБС, результаты которой отражены в разделе «Контрольно-ревизионная деятельность». </w:t>
      </w:r>
    </w:p>
    <w:p w:rsidR="00B67712" w:rsidRPr="00B67712" w:rsidRDefault="00B67712" w:rsidP="00B67712">
      <w:pPr>
        <w:ind w:firstLine="709"/>
        <w:jc w:val="both"/>
        <w:rPr>
          <w:color w:val="FF0000"/>
          <w:sz w:val="28"/>
          <w:szCs w:val="28"/>
        </w:rPr>
      </w:pPr>
    </w:p>
    <w:p w:rsidR="002849E1" w:rsidRDefault="0059731E">
      <w:pPr>
        <w:jc w:val="center"/>
        <w:rPr>
          <w:sz w:val="28"/>
        </w:rPr>
      </w:pPr>
      <w:r w:rsidRPr="006113BC">
        <w:rPr>
          <w:b/>
          <w:i/>
          <w:sz w:val="28"/>
        </w:rPr>
        <w:t>2.</w:t>
      </w:r>
      <w:r w:rsidR="007F5B69">
        <w:rPr>
          <w:b/>
          <w:i/>
          <w:sz w:val="28"/>
        </w:rPr>
        <w:t>3</w:t>
      </w:r>
      <w:r w:rsidRPr="006113BC">
        <w:rPr>
          <w:b/>
          <w:i/>
          <w:sz w:val="28"/>
        </w:rPr>
        <w:t>. Экспертиза проектов изменений в муниципальные программы города Нефтеюганска</w:t>
      </w:r>
    </w:p>
    <w:p w:rsidR="00EE2A77" w:rsidRDefault="00EE2A77">
      <w:pPr>
        <w:pStyle w:val="ConsPlusNormal"/>
        <w:spacing w:line="23" w:lineRule="atLeast"/>
        <w:ind w:firstLine="567"/>
        <w:jc w:val="both"/>
        <w:rPr>
          <w:rFonts w:ascii="Times New Roman" w:hAnsi="Times New Roman"/>
          <w:sz w:val="28"/>
        </w:rPr>
      </w:pPr>
    </w:p>
    <w:p w:rsidR="002849E1" w:rsidRDefault="0059731E">
      <w:pPr>
        <w:pStyle w:val="ConsPlusNormal"/>
        <w:spacing w:line="23" w:lineRule="atLeast"/>
        <w:ind w:firstLine="567"/>
        <w:jc w:val="both"/>
        <w:rPr>
          <w:rFonts w:ascii="Times New Roman" w:hAnsi="Times New Roman"/>
          <w:sz w:val="28"/>
        </w:rPr>
      </w:pPr>
      <w:r w:rsidRPr="001479BA">
        <w:rPr>
          <w:rFonts w:ascii="Times New Roman" w:hAnsi="Times New Roman"/>
          <w:sz w:val="28"/>
        </w:rPr>
        <w:t>П</w:t>
      </w:r>
      <w:r w:rsidR="009E501D" w:rsidRPr="001479BA">
        <w:rPr>
          <w:rFonts w:ascii="Times New Roman" w:hAnsi="Times New Roman"/>
          <w:sz w:val="28"/>
        </w:rPr>
        <w:t>роведен</w:t>
      </w:r>
      <w:r w:rsidR="007870B0" w:rsidRPr="001479BA">
        <w:rPr>
          <w:rFonts w:ascii="Times New Roman" w:hAnsi="Times New Roman"/>
          <w:sz w:val="28"/>
        </w:rPr>
        <w:t>о</w:t>
      </w:r>
      <w:r w:rsidRPr="001479BA">
        <w:rPr>
          <w:rFonts w:ascii="Times New Roman" w:hAnsi="Times New Roman"/>
          <w:sz w:val="28"/>
        </w:rPr>
        <w:t xml:space="preserve"> </w:t>
      </w:r>
      <w:r w:rsidR="007870B0" w:rsidRPr="001479BA">
        <w:rPr>
          <w:rFonts w:ascii="Times New Roman" w:hAnsi="Times New Roman"/>
          <w:sz w:val="28"/>
        </w:rPr>
        <w:t>27</w:t>
      </w:r>
      <w:r w:rsidRPr="001479BA">
        <w:rPr>
          <w:rFonts w:ascii="Times New Roman" w:hAnsi="Times New Roman"/>
          <w:color w:val="FF0000"/>
          <w:sz w:val="28"/>
        </w:rPr>
        <w:t xml:space="preserve"> </w:t>
      </w:r>
      <w:r w:rsidR="009E501D" w:rsidRPr="001479BA">
        <w:rPr>
          <w:rFonts w:ascii="Times New Roman" w:hAnsi="Times New Roman"/>
          <w:color w:val="auto"/>
          <w:sz w:val="28"/>
        </w:rPr>
        <w:t>экспертиз</w:t>
      </w:r>
      <w:r w:rsidR="009E501D" w:rsidRPr="001479BA">
        <w:rPr>
          <w:rFonts w:ascii="Times New Roman" w:hAnsi="Times New Roman"/>
          <w:sz w:val="28"/>
        </w:rPr>
        <w:t xml:space="preserve"> на проекты изменений в муниципальные программы города Нефтеюганска</w:t>
      </w:r>
      <w:r w:rsidR="009E501D" w:rsidRPr="001479BA">
        <w:rPr>
          <w:rFonts w:ascii="Times New Roman" w:hAnsi="Times New Roman"/>
          <w:color w:val="auto"/>
          <w:sz w:val="28"/>
        </w:rPr>
        <w:t xml:space="preserve">, по результатам которых подготовлены соответствующие </w:t>
      </w:r>
      <w:r w:rsidRPr="001479BA">
        <w:rPr>
          <w:rFonts w:ascii="Times New Roman" w:hAnsi="Times New Roman"/>
          <w:sz w:val="28"/>
        </w:rPr>
        <w:t>заключени</w:t>
      </w:r>
      <w:r w:rsidR="004F0BDC" w:rsidRPr="001479BA">
        <w:rPr>
          <w:rFonts w:ascii="Times New Roman" w:hAnsi="Times New Roman"/>
          <w:sz w:val="28"/>
        </w:rPr>
        <w:t>я</w:t>
      </w:r>
      <w:r w:rsidRPr="001479BA">
        <w:rPr>
          <w:rFonts w:ascii="Times New Roman" w:hAnsi="Times New Roman"/>
          <w:sz w:val="28"/>
        </w:rPr>
        <w:t xml:space="preserve">. Сформулировано </w:t>
      </w:r>
      <w:r w:rsidR="007870B0" w:rsidRPr="001479BA">
        <w:rPr>
          <w:rFonts w:ascii="Times New Roman" w:hAnsi="Times New Roman"/>
          <w:sz w:val="28"/>
        </w:rPr>
        <w:t>36</w:t>
      </w:r>
      <w:r w:rsidRPr="001479BA">
        <w:rPr>
          <w:rFonts w:ascii="Times New Roman" w:hAnsi="Times New Roman"/>
          <w:sz w:val="28"/>
        </w:rPr>
        <w:t xml:space="preserve"> замечани</w:t>
      </w:r>
      <w:r w:rsidR="007F5B69">
        <w:rPr>
          <w:rFonts w:ascii="Times New Roman" w:hAnsi="Times New Roman"/>
          <w:sz w:val="28"/>
        </w:rPr>
        <w:t>й</w:t>
      </w:r>
      <w:r w:rsidRPr="001479BA">
        <w:rPr>
          <w:rFonts w:ascii="Times New Roman" w:hAnsi="Times New Roman"/>
          <w:sz w:val="28"/>
        </w:rPr>
        <w:t xml:space="preserve">, подготовлено </w:t>
      </w:r>
      <w:r w:rsidR="007870B0" w:rsidRPr="001479BA">
        <w:rPr>
          <w:rFonts w:ascii="Times New Roman" w:hAnsi="Times New Roman"/>
          <w:sz w:val="28"/>
        </w:rPr>
        <w:t>32</w:t>
      </w:r>
      <w:r w:rsidR="007B74B6" w:rsidRPr="001479BA">
        <w:rPr>
          <w:rFonts w:ascii="Times New Roman" w:hAnsi="Times New Roman"/>
          <w:sz w:val="28"/>
        </w:rPr>
        <w:t xml:space="preserve"> рекомендаци</w:t>
      </w:r>
      <w:r w:rsidR="007870B0" w:rsidRPr="001479BA">
        <w:rPr>
          <w:rFonts w:ascii="Times New Roman" w:hAnsi="Times New Roman"/>
          <w:sz w:val="28"/>
        </w:rPr>
        <w:t>и</w:t>
      </w:r>
      <w:r w:rsidR="009E501D" w:rsidRPr="001479BA">
        <w:rPr>
          <w:rFonts w:ascii="Times New Roman" w:hAnsi="Times New Roman"/>
          <w:sz w:val="28"/>
        </w:rPr>
        <w:t xml:space="preserve">, </w:t>
      </w:r>
      <w:r w:rsidR="00B336CF" w:rsidRPr="001479BA">
        <w:rPr>
          <w:rFonts w:ascii="Times New Roman" w:hAnsi="Times New Roman"/>
          <w:sz w:val="28"/>
        </w:rPr>
        <w:t xml:space="preserve">из </w:t>
      </w:r>
      <w:r w:rsidR="009E501D" w:rsidRPr="001479BA">
        <w:rPr>
          <w:rFonts w:ascii="Times New Roman" w:hAnsi="Times New Roman"/>
          <w:sz w:val="28"/>
        </w:rPr>
        <w:t>которы</w:t>
      </w:r>
      <w:r w:rsidR="00B336CF" w:rsidRPr="001479BA">
        <w:rPr>
          <w:rFonts w:ascii="Times New Roman" w:hAnsi="Times New Roman"/>
          <w:sz w:val="28"/>
        </w:rPr>
        <w:t>х</w:t>
      </w:r>
      <w:r w:rsidR="009E501D" w:rsidRPr="001479BA">
        <w:rPr>
          <w:rFonts w:ascii="Times New Roman" w:hAnsi="Times New Roman"/>
          <w:sz w:val="28"/>
        </w:rPr>
        <w:t xml:space="preserve"> </w:t>
      </w:r>
      <w:r w:rsidR="00B336CF" w:rsidRPr="001479BA">
        <w:rPr>
          <w:rFonts w:ascii="Times New Roman" w:hAnsi="Times New Roman"/>
          <w:sz w:val="28"/>
        </w:rPr>
        <w:t xml:space="preserve">ответственными исполнителями муниципальных программ </w:t>
      </w:r>
      <w:r w:rsidR="009E501D" w:rsidRPr="001479BA">
        <w:rPr>
          <w:rFonts w:ascii="Times New Roman" w:hAnsi="Times New Roman"/>
          <w:sz w:val="28"/>
        </w:rPr>
        <w:t xml:space="preserve">приняты </w:t>
      </w:r>
      <w:r w:rsidR="007870B0" w:rsidRPr="001479BA">
        <w:rPr>
          <w:rFonts w:ascii="Times New Roman" w:hAnsi="Times New Roman"/>
          <w:sz w:val="28"/>
        </w:rPr>
        <w:t>28</w:t>
      </w:r>
      <w:r w:rsidR="00B336CF" w:rsidRPr="001479BA">
        <w:rPr>
          <w:rFonts w:ascii="Times New Roman" w:hAnsi="Times New Roman"/>
          <w:sz w:val="28"/>
        </w:rPr>
        <w:t xml:space="preserve"> </w:t>
      </w:r>
      <w:r w:rsidR="009E501D" w:rsidRPr="001479BA">
        <w:rPr>
          <w:rFonts w:ascii="Times New Roman" w:hAnsi="Times New Roman"/>
          <w:sz w:val="28"/>
        </w:rPr>
        <w:t>и исполнены</w:t>
      </w:r>
      <w:r w:rsidR="00B336CF" w:rsidRPr="001479BA">
        <w:rPr>
          <w:rFonts w:ascii="Times New Roman" w:hAnsi="Times New Roman"/>
          <w:sz w:val="28"/>
        </w:rPr>
        <w:t xml:space="preserve"> </w:t>
      </w:r>
      <w:r w:rsidR="007870B0" w:rsidRPr="001479BA">
        <w:rPr>
          <w:rFonts w:ascii="Times New Roman" w:hAnsi="Times New Roman"/>
          <w:sz w:val="28"/>
        </w:rPr>
        <w:t>24</w:t>
      </w:r>
      <w:r w:rsidR="00B336CF" w:rsidRPr="001479BA">
        <w:rPr>
          <w:rFonts w:ascii="Times New Roman" w:hAnsi="Times New Roman"/>
          <w:sz w:val="28"/>
        </w:rPr>
        <w:t xml:space="preserve"> соответственно</w:t>
      </w:r>
      <w:r w:rsidR="009E501D" w:rsidRPr="001479BA">
        <w:rPr>
          <w:rFonts w:ascii="Times New Roman" w:hAnsi="Times New Roman"/>
          <w:sz w:val="28"/>
        </w:rPr>
        <w:t>.</w:t>
      </w:r>
      <w:r w:rsidR="009E501D">
        <w:rPr>
          <w:rFonts w:ascii="Times New Roman" w:hAnsi="Times New Roman"/>
          <w:sz w:val="28"/>
        </w:rPr>
        <w:t xml:space="preserve">  </w:t>
      </w:r>
    </w:p>
    <w:p w:rsidR="001613FD" w:rsidRDefault="001613FD">
      <w:pPr>
        <w:tabs>
          <w:tab w:val="left" w:pos="0"/>
        </w:tabs>
        <w:spacing w:line="23" w:lineRule="atLeast"/>
        <w:ind w:firstLine="567"/>
        <w:jc w:val="both"/>
        <w:rPr>
          <w:sz w:val="28"/>
        </w:rPr>
      </w:pPr>
    </w:p>
    <w:p w:rsidR="00007B4A" w:rsidRDefault="0059731E" w:rsidP="00007B4A">
      <w:pPr>
        <w:tabs>
          <w:tab w:val="left" w:pos="0"/>
        </w:tabs>
        <w:spacing w:line="23" w:lineRule="atLeast"/>
        <w:ind w:firstLine="567"/>
        <w:jc w:val="both"/>
        <w:rPr>
          <w:sz w:val="28"/>
        </w:rPr>
      </w:pPr>
      <w:r>
        <w:rPr>
          <w:sz w:val="28"/>
        </w:rPr>
        <w:t xml:space="preserve">При проведении экспертизы выявлены следующие основные недостатки: </w:t>
      </w:r>
    </w:p>
    <w:p w:rsidR="001561A2" w:rsidRDefault="0059731E">
      <w:pPr>
        <w:tabs>
          <w:tab w:val="left" w:pos="0"/>
        </w:tabs>
        <w:spacing w:line="23" w:lineRule="atLeast"/>
        <w:ind w:firstLine="567"/>
        <w:jc w:val="both"/>
        <w:rPr>
          <w:sz w:val="28"/>
        </w:rPr>
      </w:pPr>
      <w:r w:rsidRPr="00D70D10">
        <w:rPr>
          <w:sz w:val="28"/>
        </w:rPr>
        <w:t>- отсутствовала согласованность информации в отдельных частях муниципальных программ</w:t>
      </w:r>
      <w:r w:rsidR="001561A2">
        <w:rPr>
          <w:sz w:val="28"/>
        </w:rPr>
        <w:t>;</w:t>
      </w:r>
    </w:p>
    <w:p w:rsidR="00C60098" w:rsidRDefault="001561A2" w:rsidP="00007B4A">
      <w:pPr>
        <w:tabs>
          <w:tab w:val="left" w:pos="0"/>
        </w:tabs>
        <w:spacing w:line="23" w:lineRule="atLeast"/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 w:rsidR="00007B4A">
        <w:rPr>
          <w:sz w:val="28"/>
        </w:rPr>
        <w:t>при расчёте стоимости строительно-монтажных работ применялись неверные индексы изменения сметной стоимости. Неверное применение федеральных единичных расценок, повлекло за собой необоснованное увеличение сметной стоимости работ;</w:t>
      </w:r>
      <w:r>
        <w:rPr>
          <w:sz w:val="28"/>
        </w:rPr>
        <w:t xml:space="preserve"> </w:t>
      </w:r>
    </w:p>
    <w:p w:rsidR="001561A2" w:rsidRDefault="00C60098" w:rsidP="00007B4A">
      <w:pPr>
        <w:tabs>
          <w:tab w:val="left" w:pos="0"/>
        </w:tabs>
        <w:spacing w:line="23" w:lineRule="atLeast"/>
        <w:ind w:firstLine="567"/>
        <w:jc w:val="both"/>
        <w:rPr>
          <w:sz w:val="28"/>
        </w:rPr>
      </w:pPr>
      <w:r>
        <w:rPr>
          <w:sz w:val="28"/>
        </w:rPr>
        <w:t>- в рамках мероприятий по ремонту планировалось приобретение мебели;</w:t>
      </w:r>
      <w:r w:rsidR="001561A2">
        <w:rPr>
          <w:sz w:val="28"/>
        </w:rPr>
        <w:t xml:space="preserve">   </w:t>
      </w:r>
    </w:p>
    <w:p w:rsidR="00696A65" w:rsidRDefault="00007B4A" w:rsidP="00007B4A">
      <w:pPr>
        <w:tabs>
          <w:tab w:val="left" w:pos="0"/>
        </w:tabs>
        <w:spacing w:line="23" w:lineRule="atLeast"/>
        <w:ind w:firstLine="567"/>
        <w:jc w:val="both"/>
        <w:rPr>
          <w:sz w:val="28"/>
        </w:rPr>
      </w:pPr>
      <w:r w:rsidRPr="00007B4A">
        <w:rPr>
          <w:sz w:val="28"/>
        </w:rPr>
        <w:t xml:space="preserve">- </w:t>
      </w:r>
      <w:r w:rsidR="009C6A02">
        <w:rPr>
          <w:sz w:val="28"/>
        </w:rPr>
        <w:t xml:space="preserve">в </w:t>
      </w:r>
      <w:r>
        <w:rPr>
          <w:sz w:val="28"/>
        </w:rPr>
        <w:t>проект</w:t>
      </w:r>
      <w:r w:rsidR="009C6A02">
        <w:rPr>
          <w:sz w:val="28"/>
        </w:rPr>
        <w:t>ах</w:t>
      </w:r>
      <w:r>
        <w:rPr>
          <w:sz w:val="28"/>
        </w:rPr>
        <w:t xml:space="preserve"> изменений в муниципальные программы </w:t>
      </w:r>
      <w:r w:rsidRPr="00007B4A">
        <w:rPr>
          <w:sz w:val="28"/>
        </w:rPr>
        <w:t>допускались арифметические ошибки</w:t>
      </w:r>
      <w:r w:rsidR="002F5398">
        <w:rPr>
          <w:sz w:val="28"/>
        </w:rPr>
        <w:t>.</w:t>
      </w:r>
    </w:p>
    <w:p w:rsidR="002D5856" w:rsidRPr="00007B4A" w:rsidRDefault="00CA08C1" w:rsidP="00CA08C1">
      <w:pPr>
        <w:widowControl w:val="0"/>
        <w:autoSpaceDE w:val="0"/>
        <w:autoSpaceDN w:val="0"/>
        <w:ind w:firstLine="709"/>
        <w:jc w:val="both"/>
        <w:rPr>
          <w:sz w:val="28"/>
        </w:rPr>
      </w:pPr>
      <w:r>
        <w:rPr>
          <w:sz w:val="28"/>
          <w:szCs w:val="28"/>
        </w:rPr>
        <w:t>В результате экспертизы проектов изменений в муниципальные программы предотвращен</w:t>
      </w:r>
      <w:r w:rsidR="00001CE3">
        <w:rPr>
          <w:sz w:val="28"/>
          <w:szCs w:val="28"/>
        </w:rPr>
        <w:t>о</w:t>
      </w:r>
      <w:r>
        <w:rPr>
          <w:sz w:val="28"/>
          <w:szCs w:val="28"/>
        </w:rPr>
        <w:t xml:space="preserve"> неэффективны</w:t>
      </w:r>
      <w:r w:rsidR="00001CE3">
        <w:rPr>
          <w:sz w:val="28"/>
          <w:szCs w:val="28"/>
        </w:rPr>
        <w:t>х и нецелевых расходов средств бюджета на сумму 6 125,276 тыс. рублей.</w:t>
      </w:r>
    </w:p>
    <w:p w:rsidR="00007B4A" w:rsidRDefault="00007B4A">
      <w:pPr>
        <w:jc w:val="center"/>
        <w:rPr>
          <w:b/>
          <w:i/>
          <w:sz w:val="28"/>
        </w:rPr>
      </w:pPr>
    </w:p>
    <w:p w:rsidR="002849E1" w:rsidRDefault="0059731E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2.</w:t>
      </w:r>
      <w:r w:rsidR="007F5B69">
        <w:rPr>
          <w:b/>
          <w:i/>
          <w:sz w:val="28"/>
        </w:rPr>
        <w:t>4</w:t>
      </w:r>
      <w:r>
        <w:rPr>
          <w:b/>
          <w:i/>
          <w:sz w:val="28"/>
        </w:rPr>
        <w:t>. Экспертиза проектов муниципальных правовых актов в части, касающейся расходных обязательств муниципального образования</w:t>
      </w:r>
    </w:p>
    <w:p w:rsidR="000B7DF9" w:rsidRDefault="000B7DF9">
      <w:pPr>
        <w:tabs>
          <w:tab w:val="left" w:pos="0"/>
        </w:tabs>
        <w:spacing w:line="23" w:lineRule="atLeast"/>
        <w:ind w:firstLine="567"/>
        <w:jc w:val="both"/>
        <w:rPr>
          <w:sz w:val="28"/>
        </w:rPr>
      </w:pPr>
    </w:p>
    <w:p w:rsidR="00720CFF" w:rsidRDefault="00B131A9" w:rsidP="00AA40EB">
      <w:pPr>
        <w:tabs>
          <w:tab w:val="left" w:pos="0"/>
        </w:tabs>
        <w:ind w:firstLine="567"/>
        <w:jc w:val="both"/>
        <w:rPr>
          <w:sz w:val="28"/>
        </w:rPr>
      </w:pPr>
      <w:r>
        <w:rPr>
          <w:sz w:val="28"/>
        </w:rPr>
        <w:t>В</w:t>
      </w:r>
      <w:r w:rsidR="009D7690">
        <w:rPr>
          <w:sz w:val="28"/>
        </w:rPr>
        <w:t>о</w:t>
      </w:r>
      <w:r>
        <w:rPr>
          <w:sz w:val="28"/>
        </w:rPr>
        <w:t xml:space="preserve"> </w:t>
      </w:r>
      <w:r w:rsidR="009D7690">
        <w:rPr>
          <w:sz w:val="28"/>
        </w:rPr>
        <w:t>втором</w:t>
      </w:r>
      <w:r w:rsidR="0059731E">
        <w:rPr>
          <w:sz w:val="28"/>
        </w:rPr>
        <w:t xml:space="preserve"> квартале 20</w:t>
      </w:r>
      <w:r w:rsidR="0049563C">
        <w:rPr>
          <w:sz w:val="28"/>
        </w:rPr>
        <w:t>2</w:t>
      </w:r>
      <w:r w:rsidR="007A7D6B">
        <w:rPr>
          <w:sz w:val="28"/>
        </w:rPr>
        <w:t>1</w:t>
      </w:r>
      <w:r w:rsidR="0059731E">
        <w:rPr>
          <w:sz w:val="28"/>
        </w:rPr>
        <w:t xml:space="preserve"> года проведено </w:t>
      </w:r>
      <w:r w:rsidR="00051A23">
        <w:rPr>
          <w:sz w:val="28"/>
        </w:rPr>
        <w:t>7</w:t>
      </w:r>
      <w:r w:rsidR="007B74B6">
        <w:rPr>
          <w:sz w:val="28"/>
        </w:rPr>
        <w:t xml:space="preserve"> </w:t>
      </w:r>
      <w:r w:rsidR="0059731E">
        <w:rPr>
          <w:sz w:val="28"/>
        </w:rPr>
        <w:t>экспертиз проект</w:t>
      </w:r>
      <w:r w:rsidR="00720CFF">
        <w:rPr>
          <w:sz w:val="28"/>
        </w:rPr>
        <w:t>ов муниципальных правовых актов,</w:t>
      </w:r>
      <w:r w:rsidR="00422F5A" w:rsidRPr="00422F5A">
        <w:t xml:space="preserve"> </w:t>
      </w:r>
      <w:r w:rsidR="00422F5A" w:rsidRPr="00422F5A">
        <w:rPr>
          <w:sz w:val="28"/>
        </w:rPr>
        <w:t>в части, касающейся расходных обязательств муниципального образования</w:t>
      </w:r>
      <w:r w:rsidR="0049563C">
        <w:rPr>
          <w:sz w:val="28"/>
        </w:rPr>
        <w:t>.</w:t>
      </w:r>
    </w:p>
    <w:p w:rsidR="00051A23" w:rsidRDefault="00EE2A77" w:rsidP="00AA40EB">
      <w:pPr>
        <w:pStyle w:val="ConsPlusNormal"/>
        <w:ind w:firstLine="567"/>
        <w:jc w:val="both"/>
        <w:rPr>
          <w:rFonts w:ascii="Times New Roman" w:hAnsi="Times New Roman"/>
          <w:sz w:val="28"/>
        </w:rPr>
      </w:pPr>
      <w:r w:rsidRPr="00051A23">
        <w:rPr>
          <w:rFonts w:ascii="Times New Roman" w:hAnsi="Times New Roman"/>
          <w:sz w:val="28"/>
        </w:rPr>
        <w:t xml:space="preserve">Всего по результатам экспертиз проектов муниципальных правовых актов установлено </w:t>
      </w:r>
      <w:r w:rsidR="005621D2">
        <w:rPr>
          <w:rFonts w:ascii="Times New Roman" w:hAnsi="Times New Roman"/>
          <w:sz w:val="28"/>
        </w:rPr>
        <w:t>32</w:t>
      </w:r>
      <w:r w:rsidRPr="00051A23">
        <w:rPr>
          <w:rFonts w:ascii="Times New Roman" w:hAnsi="Times New Roman"/>
          <w:sz w:val="28"/>
        </w:rPr>
        <w:t xml:space="preserve"> замечани</w:t>
      </w:r>
      <w:r w:rsidR="00051A23" w:rsidRPr="00051A23">
        <w:rPr>
          <w:rFonts w:ascii="Times New Roman" w:hAnsi="Times New Roman"/>
          <w:sz w:val="28"/>
        </w:rPr>
        <w:t>я</w:t>
      </w:r>
      <w:r w:rsidRPr="00051A23">
        <w:rPr>
          <w:rFonts w:ascii="Times New Roman" w:hAnsi="Times New Roman"/>
          <w:sz w:val="28"/>
        </w:rPr>
        <w:t xml:space="preserve">, </w:t>
      </w:r>
      <w:r w:rsidR="00051A23" w:rsidRPr="00051A23">
        <w:rPr>
          <w:rFonts w:ascii="Times New Roman" w:hAnsi="Times New Roman"/>
          <w:sz w:val="28"/>
        </w:rPr>
        <w:t>по которым дан</w:t>
      </w:r>
      <w:r w:rsidR="009F4B40">
        <w:rPr>
          <w:rFonts w:ascii="Times New Roman" w:hAnsi="Times New Roman"/>
          <w:sz w:val="28"/>
        </w:rPr>
        <w:t>а</w:t>
      </w:r>
      <w:r w:rsidR="00051A23" w:rsidRPr="00051A23">
        <w:rPr>
          <w:rFonts w:ascii="Times New Roman" w:hAnsi="Times New Roman"/>
          <w:sz w:val="28"/>
        </w:rPr>
        <w:t xml:space="preserve"> </w:t>
      </w:r>
      <w:r w:rsidR="005621D2">
        <w:rPr>
          <w:rFonts w:ascii="Times New Roman" w:hAnsi="Times New Roman"/>
          <w:sz w:val="28"/>
        </w:rPr>
        <w:t>31</w:t>
      </w:r>
      <w:r w:rsidR="00051A23" w:rsidRPr="00051A23">
        <w:rPr>
          <w:rFonts w:ascii="Times New Roman" w:hAnsi="Times New Roman"/>
          <w:sz w:val="28"/>
        </w:rPr>
        <w:t xml:space="preserve"> рекомендаци</w:t>
      </w:r>
      <w:r w:rsidR="009F4B40">
        <w:rPr>
          <w:rFonts w:ascii="Times New Roman" w:hAnsi="Times New Roman"/>
          <w:sz w:val="28"/>
        </w:rPr>
        <w:t>я</w:t>
      </w:r>
      <w:r w:rsidR="00051A23" w:rsidRPr="00051A23">
        <w:rPr>
          <w:rFonts w:ascii="Times New Roman" w:hAnsi="Times New Roman"/>
          <w:sz w:val="28"/>
        </w:rPr>
        <w:t xml:space="preserve">, </w:t>
      </w:r>
      <w:r w:rsidR="00051A23">
        <w:rPr>
          <w:rFonts w:ascii="Times New Roman" w:hAnsi="Times New Roman"/>
          <w:sz w:val="28"/>
        </w:rPr>
        <w:t xml:space="preserve">из </w:t>
      </w:r>
      <w:r w:rsidR="00051A23" w:rsidRPr="00AA40EB">
        <w:rPr>
          <w:rFonts w:ascii="Times New Roman" w:hAnsi="Times New Roman"/>
          <w:sz w:val="28"/>
        </w:rPr>
        <w:lastRenderedPageBreak/>
        <w:t xml:space="preserve">которых приняты </w:t>
      </w:r>
      <w:r w:rsidR="00AA40EB" w:rsidRPr="00AA40EB">
        <w:rPr>
          <w:rFonts w:ascii="Times New Roman" w:hAnsi="Times New Roman"/>
          <w:sz w:val="28"/>
        </w:rPr>
        <w:t>32</w:t>
      </w:r>
      <w:r w:rsidR="00051A23" w:rsidRPr="00AA40EB">
        <w:rPr>
          <w:rFonts w:ascii="Times New Roman" w:hAnsi="Times New Roman"/>
          <w:sz w:val="28"/>
        </w:rPr>
        <w:t xml:space="preserve"> и исполнены </w:t>
      </w:r>
      <w:r w:rsidR="00AA40EB" w:rsidRPr="00AA40EB">
        <w:rPr>
          <w:rFonts w:ascii="Times New Roman" w:hAnsi="Times New Roman"/>
          <w:sz w:val="28"/>
        </w:rPr>
        <w:t>31</w:t>
      </w:r>
      <w:r w:rsidR="00051A23" w:rsidRPr="00AA40EB">
        <w:rPr>
          <w:rFonts w:ascii="Times New Roman" w:hAnsi="Times New Roman"/>
          <w:sz w:val="28"/>
        </w:rPr>
        <w:t xml:space="preserve"> соответственно.</w:t>
      </w:r>
      <w:r w:rsidR="00051A23">
        <w:rPr>
          <w:rFonts w:ascii="Times New Roman" w:hAnsi="Times New Roman"/>
          <w:sz w:val="28"/>
        </w:rPr>
        <w:t xml:space="preserve">  </w:t>
      </w:r>
    </w:p>
    <w:p w:rsidR="007F5B69" w:rsidRDefault="007F5B69" w:rsidP="007F5B69">
      <w:pPr>
        <w:ind w:firstLine="709"/>
        <w:jc w:val="center"/>
        <w:rPr>
          <w:b/>
          <w:i/>
          <w:sz w:val="28"/>
          <w:szCs w:val="28"/>
        </w:rPr>
      </w:pPr>
    </w:p>
    <w:p w:rsidR="007F5B69" w:rsidRPr="00B67712" w:rsidRDefault="007F5B69" w:rsidP="007F5B69">
      <w:pPr>
        <w:ind w:firstLine="709"/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Pr="00B67712">
        <w:rPr>
          <w:b/>
          <w:i/>
          <w:sz w:val="28"/>
          <w:szCs w:val="28"/>
        </w:rPr>
        <w:t>Оперативный отчёт о ходе исполнения бюджета города Нефтеюганска по итогам 1 квартала 2021 года</w:t>
      </w:r>
    </w:p>
    <w:p w:rsidR="007F5B69" w:rsidRPr="00B67712" w:rsidRDefault="007F5B69" w:rsidP="007F5B69">
      <w:pPr>
        <w:widowControl w:val="0"/>
        <w:ind w:firstLine="709"/>
        <w:contextualSpacing/>
        <w:jc w:val="center"/>
        <w:rPr>
          <w:b/>
          <w:i/>
          <w:color w:val="FF0000"/>
          <w:sz w:val="28"/>
          <w:szCs w:val="28"/>
          <w:highlight w:val="yellow"/>
        </w:rPr>
      </w:pPr>
    </w:p>
    <w:p w:rsidR="007F5B69" w:rsidRPr="00B67712" w:rsidRDefault="007F5B69" w:rsidP="007F5B69">
      <w:pPr>
        <w:autoSpaceDE w:val="0"/>
        <w:autoSpaceDN w:val="0"/>
        <w:adjustRightInd w:val="0"/>
        <w:ind w:firstLine="708"/>
        <w:jc w:val="both"/>
        <w:rPr>
          <w:color w:val="auto"/>
          <w:sz w:val="28"/>
          <w:szCs w:val="28"/>
        </w:rPr>
      </w:pPr>
      <w:r w:rsidRPr="00B67712">
        <w:rPr>
          <w:color w:val="auto"/>
          <w:sz w:val="28"/>
          <w:szCs w:val="28"/>
        </w:rPr>
        <w:t>При выборочной камеральной проверке справок об изменении кассового плана по расходам за 1 квартал 2021 года, установлено:</w:t>
      </w:r>
    </w:p>
    <w:p w:rsidR="007F5B69" w:rsidRPr="00B67712" w:rsidRDefault="007F5B69" w:rsidP="007F5B69">
      <w:pPr>
        <w:autoSpaceDE w:val="0"/>
        <w:autoSpaceDN w:val="0"/>
        <w:adjustRightInd w:val="0"/>
        <w:ind w:firstLine="708"/>
        <w:jc w:val="both"/>
        <w:rPr>
          <w:color w:val="auto"/>
          <w:sz w:val="28"/>
          <w:szCs w:val="28"/>
        </w:rPr>
      </w:pPr>
      <w:r w:rsidRPr="00B67712">
        <w:rPr>
          <w:color w:val="auto"/>
          <w:sz w:val="28"/>
          <w:szCs w:val="28"/>
        </w:rPr>
        <w:t>1. Департаментом жилищно-коммунального хозяйства</w:t>
      </w:r>
      <w:r>
        <w:rPr>
          <w:color w:val="auto"/>
          <w:sz w:val="28"/>
          <w:szCs w:val="28"/>
        </w:rPr>
        <w:t xml:space="preserve"> администрации города Нефтеюганска</w:t>
      </w:r>
      <w:r w:rsidRPr="00B67712">
        <w:rPr>
          <w:color w:val="auto"/>
          <w:sz w:val="28"/>
          <w:szCs w:val="28"/>
        </w:rPr>
        <w:t xml:space="preserve"> нарушен Поряд</w:t>
      </w:r>
      <w:r>
        <w:rPr>
          <w:color w:val="auto"/>
          <w:sz w:val="28"/>
          <w:szCs w:val="28"/>
        </w:rPr>
        <w:t>о</w:t>
      </w:r>
      <w:r w:rsidRPr="00B67712">
        <w:rPr>
          <w:color w:val="auto"/>
          <w:sz w:val="28"/>
          <w:szCs w:val="28"/>
        </w:rPr>
        <w:t>к применения классификации операций сектора государственного управления, утверждённ</w:t>
      </w:r>
      <w:r w:rsidR="0007147A">
        <w:rPr>
          <w:color w:val="auto"/>
          <w:sz w:val="28"/>
          <w:szCs w:val="28"/>
        </w:rPr>
        <w:t>ый</w:t>
      </w:r>
      <w:r w:rsidRPr="00B67712">
        <w:rPr>
          <w:color w:val="auto"/>
          <w:sz w:val="28"/>
          <w:szCs w:val="28"/>
        </w:rPr>
        <w:t xml:space="preserve"> Приказом Минфина России от 29.11.2017 № 209н, а именно неверно отнесены расходы на оказание услуг по вывозу снежных масс НГ МКУ «Реквием» на классификацию операции сектора государственного управления (далее по тексту – КОСГУ) 226 «Прочие работы, услуги», при этом </w:t>
      </w:r>
      <w:r>
        <w:rPr>
          <w:color w:val="auto"/>
          <w:sz w:val="28"/>
          <w:szCs w:val="28"/>
        </w:rPr>
        <w:t>следовало</w:t>
      </w:r>
      <w:r w:rsidR="0007147A">
        <w:rPr>
          <w:color w:val="auto"/>
          <w:sz w:val="28"/>
          <w:szCs w:val="28"/>
        </w:rPr>
        <w:t xml:space="preserve"> </w:t>
      </w:r>
      <w:r w:rsidRPr="00B67712">
        <w:rPr>
          <w:color w:val="auto"/>
          <w:sz w:val="28"/>
          <w:szCs w:val="28"/>
        </w:rPr>
        <w:t>отнести на КОСГУ 225 «Работы, услуги по содержанию имущества».</w:t>
      </w:r>
      <w:r w:rsidR="00DD093C">
        <w:rPr>
          <w:color w:val="auto"/>
          <w:sz w:val="28"/>
          <w:szCs w:val="28"/>
        </w:rPr>
        <w:t xml:space="preserve"> В результате исполнения рекомендации Счётной палаты предотвращено нецелевое использование бюджетных средств на сумму 1 600,700 тыс. рублей.</w:t>
      </w:r>
    </w:p>
    <w:p w:rsidR="007F5B69" w:rsidRDefault="007F5B69" w:rsidP="007F5B69">
      <w:pPr>
        <w:autoSpaceDE w:val="0"/>
        <w:autoSpaceDN w:val="0"/>
        <w:adjustRightInd w:val="0"/>
        <w:ind w:firstLine="708"/>
        <w:jc w:val="both"/>
        <w:rPr>
          <w:color w:val="auto"/>
          <w:sz w:val="28"/>
          <w:szCs w:val="28"/>
        </w:rPr>
      </w:pPr>
      <w:r w:rsidRPr="00B67712">
        <w:rPr>
          <w:color w:val="auto"/>
          <w:sz w:val="28"/>
          <w:szCs w:val="28"/>
        </w:rPr>
        <w:t xml:space="preserve">2. По департаменту градостроительства и земельных отношений администрации города Нефтеюганска превышение расходов на горячее водоснабжение по МКУ «Управление капитального строительства» </w:t>
      </w:r>
      <w:r w:rsidR="0007147A">
        <w:rPr>
          <w:color w:val="auto"/>
          <w:sz w:val="28"/>
          <w:szCs w:val="28"/>
        </w:rPr>
        <w:t xml:space="preserve">в сравнении с </w:t>
      </w:r>
      <w:r w:rsidRPr="00B67712">
        <w:rPr>
          <w:color w:val="auto"/>
          <w:sz w:val="28"/>
          <w:szCs w:val="28"/>
        </w:rPr>
        <w:t>утверждённым</w:t>
      </w:r>
      <w:r w:rsidR="0007147A">
        <w:rPr>
          <w:color w:val="auto"/>
          <w:sz w:val="28"/>
          <w:szCs w:val="28"/>
        </w:rPr>
        <w:t>и</w:t>
      </w:r>
      <w:r w:rsidRPr="00B67712">
        <w:rPr>
          <w:color w:val="auto"/>
          <w:sz w:val="28"/>
          <w:szCs w:val="28"/>
        </w:rPr>
        <w:t xml:space="preserve"> нормативным</w:t>
      </w:r>
      <w:r w:rsidR="0007147A">
        <w:rPr>
          <w:color w:val="auto"/>
          <w:sz w:val="28"/>
          <w:szCs w:val="28"/>
        </w:rPr>
        <w:t>и</w:t>
      </w:r>
      <w:r w:rsidRPr="00B67712">
        <w:rPr>
          <w:color w:val="auto"/>
          <w:sz w:val="28"/>
          <w:szCs w:val="28"/>
        </w:rPr>
        <w:t xml:space="preserve"> затратам</w:t>
      </w:r>
      <w:r w:rsidR="0007147A">
        <w:rPr>
          <w:color w:val="auto"/>
          <w:sz w:val="28"/>
          <w:szCs w:val="28"/>
        </w:rPr>
        <w:t>и</w:t>
      </w:r>
      <w:r w:rsidRPr="00B67712">
        <w:rPr>
          <w:sz w:val="28"/>
          <w:szCs w:val="28"/>
          <w:shd w:val="clear" w:color="auto" w:fill="FFFFFF"/>
        </w:rPr>
        <w:t xml:space="preserve"> на обеспечение функций департамента градостроительства и земельных отношений администрации города Нефтеюганска и подведомственного муниципального казенного учреждения «Управление капитал</w:t>
      </w:r>
      <w:r w:rsidR="0007147A">
        <w:rPr>
          <w:sz w:val="28"/>
          <w:szCs w:val="28"/>
          <w:shd w:val="clear" w:color="auto" w:fill="FFFFFF"/>
        </w:rPr>
        <w:t>ьного строительства на 2021 год.</w:t>
      </w:r>
    </w:p>
    <w:p w:rsidR="00EE2A77" w:rsidRDefault="00EE2A77">
      <w:pPr>
        <w:tabs>
          <w:tab w:val="left" w:pos="0"/>
        </w:tabs>
        <w:spacing w:line="23" w:lineRule="atLeast"/>
        <w:ind w:firstLine="567"/>
        <w:jc w:val="both"/>
        <w:rPr>
          <w:sz w:val="28"/>
        </w:rPr>
      </w:pPr>
    </w:p>
    <w:p w:rsidR="002849E1" w:rsidRDefault="0059731E">
      <w:pPr>
        <w:tabs>
          <w:tab w:val="left" w:pos="567"/>
        </w:tabs>
        <w:spacing w:line="22" w:lineRule="atLeast"/>
        <w:jc w:val="center"/>
        <w:rPr>
          <w:b/>
          <w:sz w:val="28"/>
        </w:rPr>
      </w:pPr>
      <w:r>
        <w:rPr>
          <w:b/>
          <w:sz w:val="28"/>
        </w:rPr>
        <w:t>3. Информационная деятельность</w:t>
      </w:r>
    </w:p>
    <w:p w:rsidR="002849E1" w:rsidRDefault="002849E1">
      <w:pPr>
        <w:tabs>
          <w:tab w:val="left" w:pos="567"/>
        </w:tabs>
        <w:spacing w:line="22" w:lineRule="atLeast"/>
        <w:ind w:firstLine="567"/>
        <w:jc w:val="center"/>
        <w:rPr>
          <w:sz w:val="28"/>
        </w:rPr>
      </w:pPr>
    </w:p>
    <w:p w:rsidR="002849E1" w:rsidRDefault="0059731E" w:rsidP="00860EAA">
      <w:pPr>
        <w:tabs>
          <w:tab w:val="left" w:pos="567"/>
        </w:tabs>
        <w:ind w:firstLine="709"/>
        <w:jc w:val="both"/>
        <w:rPr>
          <w:sz w:val="28"/>
        </w:rPr>
      </w:pPr>
      <w:r>
        <w:rPr>
          <w:sz w:val="28"/>
        </w:rPr>
        <w:t>Информационная деятельность регламентирована статьёй 19 Федерального закона от</w:t>
      </w:r>
      <w:r w:rsidR="008E3B87">
        <w:rPr>
          <w:sz w:val="28"/>
        </w:rPr>
        <w:t xml:space="preserve"> 07.02.2011 № 6-ФЗ, Положением </w:t>
      </w:r>
      <w:r>
        <w:rPr>
          <w:sz w:val="28"/>
        </w:rPr>
        <w:t xml:space="preserve">о Счётной палате. </w:t>
      </w:r>
    </w:p>
    <w:p w:rsidR="002849E1" w:rsidRDefault="0059731E" w:rsidP="00860EAA">
      <w:pPr>
        <w:tabs>
          <w:tab w:val="left" w:pos="567"/>
        </w:tabs>
        <w:ind w:firstLine="709"/>
        <w:jc w:val="both"/>
        <w:rPr>
          <w:sz w:val="28"/>
        </w:rPr>
      </w:pPr>
      <w:r>
        <w:rPr>
          <w:sz w:val="28"/>
        </w:rPr>
        <w:t xml:space="preserve">В отчётном периоде на официальном сайте органов местного самоуправления города Нефтеюганска размещено </w:t>
      </w:r>
      <w:r w:rsidR="0069680A">
        <w:rPr>
          <w:sz w:val="28"/>
        </w:rPr>
        <w:softHyphen/>
      </w:r>
      <w:r w:rsidR="0069680A">
        <w:rPr>
          <w:sz w:val="28"/>
        </w:rPr>
        <w:softHyphen/>
      </w:r>
      <w:r w:rsidR="0069680A">
        <w:rPr>
          <w:sz w:val="28"/>
        </w:rPr>
        <w:softHyphen/>
      </w:r>
      <w:r w:rsidR="00DD093C">
        <w:rPr>
          <w:sz w:val="28"/>
        </w:rPr>
        <w:t>40</w:t>
      </w:r>
      <w:r w:rsidR="00655B22">
        <w:rPr>
          <w:sz w:val="28"/>
        </w:rPr>
        <w:t xml:space="preserve"> </w:t>
      </w:r>
      <w:r w:rsidR="007B74B6">
        <w:rPr>
          <w:sz w:val="28"/>
        </w:rPr>
        <w:t>материал</w:t>
      </w:r>
      <w:r w:rsidR="00740BC4">
        <w:rPr>
          <w:sz w:val="28"/>
        </w:rPr>
        <w:t>ов</w:t>
      </w:r>
      <w:r>
        <w:rPr>
          <w:sz w:val="28"/>
        </w:rPr>
        <w:t xml:space="preserve">. </w:t>
      </w:r>
    </w:p>
    <w:p w:rsidR="002849E1" w:rsidRDefault="002849E1" w:rsidP="00860EAA">
      <w:pPr>
        <w:tabs>
          <w:tab w:val="left" w:pos="0"/>
        </w:tabs>
        <w:ind w:firstLine="567"/>
        <w:jc w:val="both"/>
        <w:rPr>
          <w:sz w:val="28"/>
        </w:rPr>
      </w:pPr>
    </w:p>
    <w:p w:rsidR="008E3B87" w:rsidRDefault="008E3B87">
      <w:pPr>
        <w:tabs>
          <w:tab w:val="left" w:pos="0"/>
        </w:tabs>
        <w:spacing w:line="23" w:lineRule="atLeast"/>
        <w:ind w:firstLine="567"/>
        <w:jc w:val="both"/>
        <w:rPr>
          <w:sz w:val="28"/>
        </w:rPr>
      </w:pPr>
    </w:p>
    <w:p w:rsidR="00990575" w:rsidRDefault="00990575">
      <w:pPr>
        <w:tabs>
          <w:tab w:val="left" w:pos="0"/>
        </w:tabs>
        <w:spacing w:line="23" w:lineRule="atLeast"/>
        <w:ind w:firstLine="567"/>
        <w:jc w:val="both"/>
        <w:rPr>
          <w:sz w:val="28"/>
        </w:rPr>
      </w:pPr>
    </w:p>
    <w:p w:rsidR="002849E1" w:rsidRDefault="009A33C3">
      <w:pPr>
        <w:tabs>
          <w:tab w:val="left" w:pos="0"/>
        </w:tabs>
        <w:spacing w:line="23" w:lineRule="atLeast"/>
        <w:jc w:val="both"/>
        <w:rPr>
          <w:b/>
          <w:i/>
          <w:sz w:val="28"/>
        </w:rPr>
      </w:pPr>
      <w:r>
        <w:rPr>
          <w:sz w:val="28"/>
        </w:rPr>
        <w:t>Заместитель п</w:t>
      </w:r>
      <w:r w:rsidR="0059731E">
        <w:rPr>
          <w:sz w:val="28"/>
        </w:rPr>
        <w:t>редседател</w:t>
      </w:r>
      <w:r>
        <w:rPr>
          <w:sz w:val="28"/>
        </w:rPr>
        <w:t>я                                                           Э.Н. Хуснуллина</w:t>
      </w:r>
    </w:p>
    <w:sectPr w:rsidR="002849E1" w:rsidSect="0063213A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745" w:rsidRDefault="00ED4745">
      <w:r>
        <w:separator/>
      </w:r>
    </w:p>
  </w:endnote>
  <w:endnote w:type="continuationSeparator" w:id="0">
    <w:p w:rsidR="00ED4745" w:rsidRDefault="00ED4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9E1" w:rsidRDefault="002849E1">
    <w:pPr>
      <w:pStyle w:val="af0"/>
      <w:jc w:val="center"/>
    </w:pPr>
  </w:p>
  <w:p w:rsidR="002849E1" w:rsidRDefault="002849E1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745" w:rsidRDefault="00ED4745">
      <w:r>
        <w:separator/>
      </w:r>
    </w:p>
  </w:footnote>
  <w:footnote w:type="continuationSeparator" w:id="0">
    <w:p w:rsidR="00ED4745" w:rsidRDefault="00ED4745">
      <w:r>
        <w:continuationSeparator/>
      </w:r>
    </w:p>
  </w:footnote>
  <w:footnote w:id="1">
    <w:p w:rsidR="00C476EF" w:rsidRDefault="00C476EF" w:rsidP="00C476EF">
      <w:pPr>
        <w:pStyle w:val="af7"/>
        <w:jc w:val="both"/>
      </w:pPr>
      <w:r>
        <w:rPr>
          <w:rStyle w:val="af9"/>
        </w:rPr>
        <w:footnoteRef/>
      </w:r>
      <w:r>
        <w:t xml:space="preserve"> Бюджетный кодекс Российской Федерации.</w:t>
      </w:r>
    </w:p>
  </w:footnote>
  <w:footnote w:id="2">
    <w:p w:rsidR="00C476EF" w:rsidRDefault="00C476EF" w:rsidP="00C476EF">
      <w:pPr>
        <w:pStyle w:val="af7"/>
        <w:jc w:val="both"/>
      </w:pPr>
      <w:r>
        <w:rPr>
          <w:rStyle w:val="af9"/>
        </w:rPr>
        <w:footnoteRef/>
      </w:r>
      <w:r>
        <w:t xml:space="preserve"> </w:t>
      </w:r>
      <w:r w:rsidRPr="00C476EF">
        <w:t>Федеральны</w:t>
      </w:r>
      <w:r>
        <w:t>й</w:t>
      </w:r>
      <w:r w:rsidRPr="00C476EF">
        <w:t xml:space="preserve"> закон Российской Федерации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>
        <w:t xml:space="preserve"> (далее – Федеральный закон от 07.02.2011 № 6-ФЗ)</w:t>
      </w:r>
      <w:r w:rsidR="00424926">
        <w:t>.</w:t>
      </w:r>
    </w:p>
  </w:footnote>
  <w:footnote w:id="3">
    <w:p w:rsidR="00C476EF" w:rsidRDefault="00C476EF" w:rsidP="00C476EF">
      <w:pPr>
        <w:pStyle w:val="af7"/>
        <w:jc w:val="both"/>
      </w:pPr>
      <w:r>
        <w:rPr>
          <w:rStyle w:val="af9"/>
        </w:rPr>
        <w:footnoteRef/>
      </w:r>
      <w:r>
        <w:t xml:space="preserve"> </w:t>
      </w:r>
      <w:r w:rsidRPr="00C476EF">
        <w:t>Положение о Счётной палате города Нефтеюганска, утверждённ</w:t>
      </w:r>
      <w:r>
        <w:t>ое</w:t>
      </w:r>
      <w:r w:rsidRPr="00C476EF">
        <w:t xml:space="preserve"> решением Думы города Нефтеюганска от </w:t>
      </w:r>
      <w:r w:rsidR="007F5B69">
        <w:t>31</w:t>
      </w:r>
      <w:r w:rsidRPr="00C476EF">
        <w:t>.0</w:t>
      </w:r>
      <w:r w:rsidR="007F5B69">
        <w:t>3</w:t>
      </w:r>
      <w:r w:rsidRPr="00C476EF">
        <w:t>.20</w:t>
      </w:r>
      <w:r w:rsidR="007F5B69">
        <w:t>21 № 923</w:t>
      </w:r>
      <w:r w:rsidRPr="00C476EF">
        <w:t>-V</w:t>
      </w:r>
      <w:r w:rsidR="007F5B69">
        <w:rPr>
          <w:lang w:val="en-US"/>
        </w:rPr>
        <w:t>I</w:t>
      </w:r>
      <w:r>
        <w:t xml:space="preserve"> (далее – Положение о Счётной палате).</w:t>
      </w:r>
    </w:p>
  </w:footnote>
  <w:footnote w:id="4">
    <w:p w:rsidR="00FF69E0" w:rsidRDefault="00FF69E0" w:rsidP="00A15ADF">
      <w:pPr>
        <w:pStyle w:val="af7"/>
        <w:jc w:val="both"/>
      </w:pPr>
      <w:r>
        <w:rPr>
          <w:rStyle w:val="af9"/>
        </w:rPr>
        <w:footnoteRef/>
      </w:r>
      <w:r>
        <w:t xml:space="preserve"> П</w:t>
      </w:r>
      <w:r w:rsidRPr="001A24B7">
        <w:t>риказ Минфина от 28.12.2010 № 191н</w:t>
      </w:r>
      <w:r>
        <w:t xml:space="preserve"> «Об утверждении</w:t>
      </w:r>
      <w:r w:rsidRPr="001A24B7">
        <w:t xml:space="preserve"> Инструкции о порядке составления и представления годовой, квартальной и месячной отчётности об исполнении бюджетов бюджетной системы Российской Федерации</w:t>
      </w:r>
      <w:r>
        <w:t>»</w:t>
      </w:r>
      <w:r w:rsidRPr="001A24B7">
        <w:t xml:space="preserve"> </w:t>
      </w:r>
      <w:r>
        <w:t xml:space="preserve">(далее - </w:t>
      </w:r>
      <w:r w:rsidRPr="0071065C">
        <w:t>Инструкци</w:t>
      </w:r>
      <w:r>
        <w:t>я</w:t>
      </w:r>
      <w:r w:rsidRPr="0071065C">
        <w:t xml:space="preserve"> № 191н</w:t>
      </w:r>
      <w:r>
        <w:t>).</w:t>
      </w:r>
      <w:r w:rsidR="00A15ADF">
        <w:t xml:space="preserve"> </w:t>
      </w:r>
    </w:p>
  </w:footnote>
  <w:footnote w:id="5">
    <w:p w:rsidR="00A15ADF" w:rsidRDefault="00A15ADF" w:rsidP="00A15ADF">
      <w:pPr>
        <w:pStyle w:val="af7"/>
        <w:jc w:val="both"/>
      </w:pPr>
      <w:r>
        <w:rPr>
          <w:rStyle w:val="af9"/>
        </w:rPr>
        <w:footnoteRef/>
      </w:r>
      <w:r>
        <w:t xml:space="preserve"> </w:t>
      </w:r>
      <w:r w:rsidRPr="001A24B7">
        <w:t>Приказ Минфина Российской Федерации от 01.12.2010 № 157н «Об утверждении Единого плана счетов бухгалтерского уч</w:t>
      </w:r>
      <w:r>
        <w:t>ё</w:t>
      </w:r>
      <w:r w:rsidRPr="001A24B7">
        <w:t>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</w:t>
      </w:r>
      <w:r>
        <w:t xml:space="preserve"> (далее – Приказ № 157н).</w:t>
      </w:r>
    </w:p>
    <w:p w:rsidR="00A15ADF" w:rsidRDefault="00A15ADF">
      <w:pPr>
        <w:pStyle w:val="af7"/>
      </w:pPr>
    </w:p>
  </w:footnote>
  <w:footnote w:id="6">
    <w:p w:rsidR="00E71736" w:rsidRPr="008C221A" w:rsidRDefault="00E71736">
      <w:pPr>
        <w:pStyle w:val="af7"/>
      </w:pPr>
      <w:r>
        <w:rPr>
          <w:rStyle w:val="af9"/>
        </w:rPr>
        <w:footnoteRef/>
      </w:r>
      <w:r>
        <w:t xml:space="preserve"> </w:t>
      </w:r>
      <w:r w:rsidR="008C221A">
        <w:t xml:space="preserve">Муниципальная программа города Нефтеюганска </w:t>
      </w:r>
      <w:r w:rsidR="008C221A" w:rsidRPr="008226F5">
        <w:t>«Развитие жилищно-коммунального комплекса и повышение энергетической эффективности в городе Нефтеюганске»</w:t>
      </w:r>
      <w:r w:rsidR="008C221A">
        <w:t>,</w:t>
      </w:r>
      <w:r>
        <w:t xml:space="preserve"> </w:t>
      </w:r>
      <w:r w:rsidRPr="00930160">
        <w:t>утверждённ</w:t>
      </w:r>
      <w:r w:rsidRPr="008C221A">
        <w:t xml:space="preserve">ая </w:t>
      </w:r>
      <w:r w:rsidRPr="00930160">
        <w:t>постановлением администрации города Нефтеюганска от 15.11.2018 № 605-п</w:t>
      </w:r>
      <w:r w:rsidR="008C221A"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9E1" w:rsidRDefault="0059731E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63213A">
      <w:rPr>
        <w:noProof/>
      </w:rPr>
      <w:t>2</w:t>
    </w:r>
    <w:r>
      <w:fldChar w:fldCharType="end"/>
    </w:r>
  </w:p>
  <w:p w:rsidR="002849E1" w:rsidRDefault="002849E1">
    <w:pPr>
      <w:pStyle w:val="ae"/>
      <w:jc w:val="center"/>
    </w:pPr>
  </w:p>
  <w:p w:rsidR="002849E1" w:rsidRDefault="002849E1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4068E"/>
    <w:multiLevelType w:val="hybridMultilevel"/>
    <w:tmpl w:val="43464A1C"/>
    <w:lvl w:ilvl="0" w:tplc="4D1C8DF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9E1"/>
    <w:rsid w:val="00001CE3"/>
    <w:rsid w:val="00005D26"/>
    <w:rsid w:val="00007B4A"/>
    <w:rsid w:val="0001244E"/>
    <w:rsid w:val="000246F3"/>
    <w:rsid w:val="00046BB3"/>
    <w:rsid w:val="0005158C"/>
    <w:rsid w:val="00051A23"/>
    <w:rsid w:val="00053105"/>
    <w:rsid w:val="00057008"/>
    <w:rsid w:val="000646D0"/>
    <w:rsid w:val="000649B5"/>
    <w:rsid w:val="0007147A"/>
    <w:rsid w:val="000719F6"/>
    <w:rsid w:val="00075750"/>
    <w:rsid w:val="000863A7"/>
    <w:rsid w:val="00096B92"/>
    <w:rsid w:val="000A0449"/>
    <w:rsid w:val="000A62F6"/>
    <w:rsid w:val="000B7DF9"/>
    <w:rsid w:val="000C320F"/>
    <w:rsid w:val="000E054B"/>
    <w:rsid w:val="000E2028"/>
    <w:rsid w:val="000F0793"/>
    <w:rsid w:val="000F0AE0"/>
    <w:rsid w:val="000F2364"/>
    <w:rsid w:val="000F4770"/>
    <w:rsid w:val="001012F6"/>
    <w:rsid w:val="00105489"/>
    <w:rsid w:val="00110ACC"/>
    <w:rsid w:val="001167CF"/>
    <w:rsid w:val="001206AD"/>
    <w:rsid w:val="00120DA7"/>
    <w:rsid w:val="001459B0"/>
    <w:rsid w:val="001479BA"/>
    <w:rsid w:val="00147CF9"/>
    <w:rsid w:val="001561A2"/>
    <w:rsid w:val="00156741"/>
    <w:rsid w:val="001613FD"/>
    <w:rsid w:val="0016629D"/>
    <w:rsid w:val="001A5731"/>
    <w:rsid w:val="001B363A"/>
    <w:rsid w:val="001C2201"/>
    <w:rsid w:val="001C38C7"/>
    <w:rsid w:val="001D5DC6"/>
    <w:rsid w:val="001D69BF"/>
    <w:rsid w:val="001D789D"/>
    <w:rsid w:val="001E125E"/>
    <w:rsid w:val="001E52CF"/>
    <w:rsid w:val="001E7BB7"/>
    <w:rsid w:val="001F03B3"/>
    <w:rsid w:val="001F405F"/>
    <w:rsid w:val="00210DCE"/>
    <w:rsid w:val="0022435F"/>
    <w:rsid w:val="002255F2"/>
    <w:rsid w:val="00227C46"/>
    <w:rsid w:val="00233F52"/>
    <w:rsid w:val="00235FFF"/>
    <w:rsid w:val="00242C5F"/>
    <w:rsid w:val="002477C9"/>
    <w:rsid w:val="00250B34"/>
    <w:rsid w:val="0025341C"/>
    <w:rsid w:val="0026287F"/>
    <w:rsid w:val="002849E1"/>
    <w:rsid w:val="00290D6D"/>
    <w:rsid w:val="002947D8"/>
    <w:rsid w:val="00297705"/>
    <w:rsid w:val="002A0286"/>
    <w:rsid w:val="002A681F"/>
    <w:rsid w:val="002D5856"/>
    <w:rsid w:val="002E578E"/>
    <w:rsid w:val="002F3763"/>
    <w:rsid w:val="002F5398"/>
    <w:rsid w:val="002F6B89"/>
    <w:rsid w:val="00305202"/>
    <w:rsid w:val="003059E1"/>
    <w:rsid w:val="00307981"/>
    <w:rsid w:val="00310255"/>
    <w:rsid w:val="00311B6E"/>
    <w:rsid w:val="003146C4"/>
    <w:rsid w:val="00320F54"/>
    <w:rsid w:val="0032200B"/>
    <w:rsid w:val="0032261F"/>
    <w:rsid w:val="003270F3"/>
    <w:rsid w:val="003274BA"/>
    <w:rsid w:val="00330504"/>
    <w:rsid w:val="00331ACF"/>
    <w:rsid w:val="00341EF2"/>
    <w:rsid w:val="003445D8"/>
    <w:rsid w:val="003540D3"/>
    <w:rsid w:val="003544FE"/>
    <w:rsid w:val="0037468F"/>
    <w:rsid w:val="00374FB9"/>
    <w:rsid w:val="00385DB6"/>
    <w:rsid w:val="003864ED"/>
    <w:rsid w:val="00390DAE"/>
    <w:rsid w:val="00396791"/>
    <w:rsid w:val="003B2DB6"/>
    <w:rsid w:val="003B401F"/>
    <w:rsid w:val="003D173D"/>
    <w:rsid w:val="003D19FA"/>
    <w:rsid w:val="003D4366"/>
    <w:rsid w:val="003E1470"/>
    <w:rsid w:val="004079D3"/>
    <w:rsid w:val="00410305"/>
    <w:rsid w:val="00411AD7"/>
    <w:rsid w:val="00422F5A"/>
    <w:rsid w:val="0042450D"/>
    <w:rsid w:val="00424926"/>
    <w:rsid w:val="00440F77"/>
    <w:rsid w:val="004528D9"/>
    <w:rsid w:val="00454E81"/>
    <w:rsid w:val="004744D5"/>
    <w:rsid w:val="00484F2B"/>
    <w:rsid w:val="00493A62"/>
    <w:rsid w:val="0049563C"/>
    <w:rsid w:val="004A24F2"/>
    <w:rsid w:val="004B4CBA"/>
    <w:rsid w:val="004C569B"/>
    <w:rsid w:val="004D00FD"/>
    <w:rsid w:val="004D5AAF"/>
    <w:rsid w:val="004D7E03"/>
    <w:rsid w:val="004E7D8E"/>
    <w:rsid w:val="004F0BDC"/>
    <w:rsid w:val="00502395"/>
    <w:rsid w:val="00507285"/>
    <w:rsid w:val="0052214B"/>
    <w:rsid w:val="00536BBC"/>
    <w:rsid w:val="005425E2"/>
    <w:rsid w:val="00545CF2"/>
    <w:rsid w:val="0055052A"/>
    <w:rsid w:val="00552315"/>
    <w:rsid w:val="00555B4D"/>
    <w:rsid w:val="005621D2"/>
    <w:rsid w:val="00580D6D"/>
    <w:rsid w:val="0059731E"/>
    <w:rsid w:val="005A1266"/>
    <w:rsid w:val="005A59F5"/>
    <w:rsid w:val="005A6DF0"/>
    <w:rsid w:val="005C59C6"/>
    <w:rsid w:val="005D7098"/>
    <w:rsid w:val="005D7963"/>
    <w:rsid w:val="005E7115"/>
    <w:rsid w:val="00610151"/>
    <w:rsid w:val="006113BC"/>
    <w:rsid w:val="0063213A"/>
    <w:rsid w:val="00641489"/>
    <w:rsid w:val="00655B22"/>
    <w:rsid w:val="00674ED9"/>
    <w:rsid w:val="006809EE"/>
    <w:rsid w:val="00686E19"/>
    <w:rsid w:val="0069680A"/>
    <w:rsid w:val="00696A65"/>
    <w:rsid w:val="006A42D4"/>
    <w:rsid w:val="006A7F15"/>
    <w:rsid w:val="006C2E98"/>
    <w:rsid w:val="006D2AF5"/>
    <w:rsid w:val="006E0B4F"/>
    <w:rsid w:val="006F3596"/>
    <w:rsid w:val="006F3872"/>
    <w:rsid w:val="006F56BB"/>
    <w:rsid w:val="006F77B8"/>
    <w:rsid w:val="00702D40"/>
    <w:rsid w:val="00703801"/>
    <w:rsid w:val="00717C9D"/>
    <w:rsid w:val="00720CFF"/>
    <w:rsid w:val="007220F7"/>
    <w:rsid w:val="00727846"/>
    <w:rsid w:val="007312C0"/>
    <w:rsid w:val="0073484D"/>
    <w:rsid w:val="00740BC4"/>
    <w:rsid w:val="00744095"/>
    <w:rsid w:val="007548F9"/>
    <w:rsid w:val="007603D0"/>
    <w:rsid w:val="007704EA"/>
    <w:rsid w:val="00774D43"/>
    <w:rsid w:val="00783CC1"/>
    <w:rsid w:val="007870B0"/>
    <w:rsid w:val="0079646D"/>
    <w:rsid w:val="007A7A95"/>
    <w:rsid w:val="007A7D6B"/>
    <w:rsid w:val="007B74B6"/>
    <w:rsid w:val="007D39AB"/>
    <w:rsid w:val="007D4E84"/>
    <w:rsid w:val="007D6233"/>
    <w:rsid w:val="007D7657"/>
    <w:rsid w:val="007D786E"/>
    <w:rsid w:val="007E448B"/>
    <w:rsid w:val="007E6F7A"/>
    <w:rsid w:val="007F42BB"/>
    <w:rsid w:val="007F5B69"/>
    <w:rsid w:val="0081111B"/>
    <w:rsid w:val="00814C1D"/>
    <w:rsid w:val="008226F5"/>
    <w:rsid w:val="00825E00"/>
    <w:rsid w:val="008324A6"/>
    <w:rsid w:val="00833CD5"/>
    <w:rsid w:val="00835BDC"/>
    <w:rsid w:val="00843932"/>
    <w:rsid w:val="00860EAA"/>
    <w:rsid w:val="00862CCB"/>
    <w:rsid w:val="00862E4E"/>
    <w:rsid w:val="0086355A"/>
    <w:rsid w:val="00866196"/>
    <w:rsid w:val="00874E0D"/>
    <w:rsid w:val="00877785"/>
    <w:rsid w:val="00882916"/>
    <w:rsid w:val="008833AF"/>
    <w:rsid w:val="00891584"/>
    <w:rsid w:val="00896805"/>
    <w:rsid w:val="008978F2"/>
    <w:rsid w:val="008A1EFD"/>
    <w:rsid w:val="008A72C3"/>
    <w:rsid w:val="008B0DDA"/>
    <w:rsid w:val="008B7934"/>
    <w:rsid w:val="008C221A"/>
    <w:rsid w:val="008C3ABC"/>
    <w:rsid w:val="008C7F29"/>
    <w:rsid w:val="008D124A"/>
    <w:rsid w:val="008E2698"/>
    <w:rsid w:val="008E3B87"/>
    <w:rsid w:val="008E7655"/>
    <w:rsid w:val="00913117"/>
    <w:rsid w:val="009158E8"/>
    <w:rsid w:val="00930160"/>
    <w:rsid w:val="00950686"/>
    <w:rsid w:val="00962BD0"/>
    <w:rsid w:val="00990575"/>
    <w:rsid w:val="00996326"/>
    <w:rsid w:val="009A0C74"/>
    <w:rsid w:val="009A33C3"/>
    <w:rsid w:val="009C6A02"/>
    <w:rsid w:val="009D7690"/>
    <w:rsid w:val="009E3621"/>
    <w:rsid w:val="009E501D"/>
    <w:rsid w:val="009E5EB2"/>
    <w:rsid w:val="009E7F6A"/>
    <w:rsid w:val="009F4B40"/>
    <w:rsid w:val="00A10245"/>
    <w:rsid w:val="00A10E9E"/>
    <w:rsid w:val="00A11457"/>
    <w:rsid w:val="00A114C1"/>
    <w:rsid w:val="00A15ADF"/>
    <w:rsid w:val="00A20907"/>
    <w:rsid w:val="00A20C31"/>
    <w:rsid w:val="00A412D4"/>
    <w:rsid w:val="00A52340"/>
    <w:rsid w:val="00A71B5D"/>
    <w:rsid w:val="00A7407F"/>
    <w:rsid w:val="00A80F84"/>
    <w:rsid w:val="00A8331A"/>
    <w:rsid w:val="00AA038B"/>
    <w:rsid w:val="00AA1167"/>
    <w:rsid w:val="00AA40EB"/>
    <w:rsid w:val="00AA693C"/>
    <w:rsid w:val="00AA7D57"/>
    <w:rsid w:val="00AB1666"/>
    <w:rsid w:val="00AC5629"/>
    <w:rsid w:val="00AD6653"/>
    <w:rsid w:val="00AF2506"/>
    <w:rsid w:val="00AF3E2E"/>
    <w:rsid w:val="00AF6F39"/>
    <w:rsid w:val="00B029ED"/>
    <w:rsid w:val="00B131A9"/>
    <w:rsid w:val="00B17641"/>
    <w:rsid w:val="00B229F9"/>
    <w:rsid w:val="00B336CF"/>
    <w:rsid w:val="00B37054"/>
    <w:rsid w:val="00B4176B"/>
    <w:rsid w:val="00B42A3B"/>
    <w:rsid w:val="00B56475"/>
    <w:rsid w:val="00B67712"/>
    <w:rsid w:val="00B70644"/>
    <w:rsid w:val="00B707BF"/>
    <w:rsid w:val="00B80C65"/>
    <w:rsid w:val="00B83D42"/>
    <w:rsid w:val="00B92123"/>
    <w:rsid w:val="00BB58D8"/>
    <w:rsid w:val="00BD2B4A"/>
    <w:rsid w:val="00BD48F6"/>
    <w:rsid w:val="00BD4A4F"/>
    <w:rsid w:val="00BE23AD"/>
    <w:rsid w:val="00BE2FD6"/>
    <w:rsid w:val="00BE6804"/>
    <w:rsid w:val="00BE68D7"/>
    <w:rsid w:val="00BF0432"/>
    <w:rsid w:val="00BF7FE7"/>
    <w:rsid w:val="00C06344"/>
    <w:rsid w:val="00C06B7B"/>
    <w:rsid w:val="00C26AC8"/>
    <w:rsid w:val="00C35138"/>
    <w:rsid w:val="00C472B0"/>
    <w:rsid w:val="00C476EF"/>
    <w:rsid w:val="00C52DFE"/>
    <w:rsid w:val="00C60098"/>
    <w:rsid w:val="00C7387E"/>
    <w:rsid w:val="00C74126"/>
    <w:rsid w:val="00C805E5"/>
    <w:rsid w:val="00C922D8"/>
    <w:rsid w:val="00C938D4"/>
    <w:rsid w:val="00C95A70"/>
    <w:rsid w:val="00C95F8D"/>
    <w:rsid w:val="00CA08C1"/>
    <w:rsid w:val="00CA4691"/>
    <w:rsid w:val="00CB1449"/>
    <w:rsid w:val="00CB353A"/>
    <w:rsid w:val="00CB69B9"/>
    <w:rsid w:val="00CD5D66"/>
    <w:rsid w:val="00D02664"/>
    <w:rsid w:val="00D05ADD"/>
    <w:rsid w:val="00D135C9"/>
    <w:rsid w:val="00D140E1"/>
    <w:rsid w:val="00D35C3F"/>
    <w:rsid w:val="00D36BAB"/>
    <w:rsid w:val="00D42830"/>
    <w:rsid w:val="00D50FB3"/>
    <w:rsid w:val="00D50FF0"/>
    <w:rsid w:val="00D5188A"/>
    <w:rsid w:val="00D57025"/>
    <w:rsid w:val="00D66C7A"/>
    <w:rsid w:val="00D70D10"/>
    <w:rsid w:val="00D7726B"/>
    <w:rsid w:val="00D864EF"/>
    <w:rsid w:val="00D94555"/>
    <w:rsid w:val="00D9594B"/>
    <w:rsid w:val="00DA2F1A"/>
    <w:rsid w:val="00DB42FE"/>
    <w:rsid w:val="00DD093C"/>
    <w:rsid w:val="00DD5C4A"/>
    <w:rsid w:val="00DD71F4"/>
    <w:rsid w:val="00DE1FB7"/>
    <w:rsid w:val="00DE32CF"/>
    <w:rsid w:val="00DF693A"/>
    <w:rsid w:val="00E055CC"/>
    <w:rsid w:val="00E05C5E"/>
    <w:rsid w:val="00E10125"/>
    <w:rsid w:val="00E45A30"/>
    <w:rsid w:val="00E4603F"/>
    <w:rsid w:val="00E61354"/>
    <w:rsid w:val="00E61B80"/>
    <w:rsid w:val="00E64960"/>
    <w:rsid w:val="00E71736"/>
    <w:rsid w:val="00E720E3"/>
    <w:rsid w:val="00E74E5C"/>
    <w:rsid w:val="00E91EAB"/>
    <w:rsid w:val="00ED4745"/>
    <w:rsid w:val="00EE2546"/>
    <w:rsid w:val="00EE2A77"/>
    <w:rsid w:val="00EE7558"/>
    <w:rsid w:val="00EF2E22"/>
    <w:rsid w:val="00EF6267"/>
    <w:rsid w:val="00F01061"/>
    <w:rsid w:val="00F07B20"/>
    <w:rsid w:val="00F240BC"/>
    <w:rsid w:val="00F25E59"/>
    <w:rsid w:val="00F26D06"/>
    <w:rsid w:val="00F26F76"/>
    <w:rsid w:val="00F3286E"/>
    <w:rsid w:val="00F373F4"/>
    <w:rsid w:val="00F46D17"/>
    <w:rsid w:val="00F6032E"/>
    <w:rsid w:val="00F63DA5"/>
    <w:rsid w:val="00F67A59"/>
    <w:rsid w:val="00F75601"/>
    <w:rsid w:val="00F771E2"/>
    <w:rsid w:val="00FB4A95"/>
    <w:rsid w:val="00FB6BDC"/>
    <w:rsid w:val="00FC644B"/>
    <w:rsid w:val="00FD0B9E"/>
    <w:rsid w:val="00FD2941"/>
    <w:rsid w:val="00FE0EF1"/>
    <w:rsid w:val="00FF69E0"/>
    <w:rsid w:val="00FF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6A27"/>
  <w15:docId w15:val="{4A3E643E-F6AC-44AF-9AAB-15CE661E5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="Times New Roman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/>
      <w:sz w:val="24"/>
    </w:rPr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pPr>
      <w:jc w:val="center"/>
      <w:outlineLvl w:val="2"/>
    </w:pPr>
    <w:rPr>
      <w:b/>
      <w:sz w:val="28"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a3">
    <w:name w:val="List Paragraph"/>
    <w:basedOn w:val="a"/>
    <w:link w:val="a4"/>
    <w:uiPriority w:val="34"/>
    <w:qFormat/>
    <w:pPr>
      <w:ind w:left="708"/>
    </w:pPr>
    <w:rPr>
      <w:sz w:val="20"/>
    </w:rPr>
  </w:style>
  <w:style w:type="character" w:customStyle="1" w:styleId="a4">
    <w:name w:val="Абзац списка Знак"/>
    <w:basedOn w:val="1"/>
    <w:link w:val="a3"/>
    <w:rPr>
      <w:rFonts w:ascii="Times New Roman" w:hAnsi="Times New Roman"/>
      <w:sz w:val="20"/>
    </w:rPr>
  </w:style>
  <w:style w:type="paragraph" w:styleId="a5">
    <w:name w:val="Body Text"/>
    <w:basedOn w:val="a"/>
    <w:link w:val="a6"/>
    <w:rPr>
      <w:i/>
      <w:sz w:val="20"/>
    </w:rPr>
  </w:style>
  <w:style w:type="character" w:customStyle="1" w:styleId="a6">
    <w:name w:val="Основной текст Знак"/>
    <w:basedOn w:val="1"/>
    <w:link w:val="a5"/>
    <w:rPr>
      <w:rFonts w:ascii="Times New Roman" w:hAnsi="Times New Roman"/>
      <w:i/>
      <w:sz w:val="20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ConsPlusNormal">
    <w:name w:val="ConsPlusNormal"/>
    <w:link w:val="ConsPlusNormal1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1">
    <w:name w:val="ConsPlusNormal1"/>
    <w:link w:val="ConsPlusNormal"/>
    <w:rPr>
      <w:rFonts w:ascii="Arial" w:hAnsi="Arial"/>
      <w:sz w:val="20"/>
    </w:rPr>
  </w:style>
  <w:style w:type="paragraph" w:styleId="a7">
    <w:name w:val="No Spacing"/>
    <w:link w:val="a8"/>
    <w:pPr>
      <w:spacing w:after="0" w:line="240" w:lineRule="auto"/>
    </w:pPr>
    <w:rPr>
      <w:rFonts w:ascii="Calibri" w:hAnsi="Calibri"/>
    </w:rPr>
  </w:style>
  <w:style w:type="character" w:customStyle="1" w:styleId="a8">
    <w:name w:val="Без интервала Знак"/>
    <w:link w:val="a7"/>
    <w:rPr>
      <w:rFonts w:ascii="Calibri" w:hAnsi="Calibri"/>
    </w:rPr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basedOn w:val="1"/>
    <w:link w:val="3"/>
    <w:rPr>
      <w:rFonts w:ascii="Times New Roman" w:hAnsi="Times New Roman"/>
      <w:b/>
      <w:sz w:val="28"/>
    </w:rPr>
  </w:style>
  <w:style w:type="paragraph" w:styleId="23">
    <w:name w:val="Body Text 2"/>
    <w:basedOn w:val="a"/>
    <w:link w:val="24"/>
    <w:pPr>
      <w:spacing w:after="120" w:line="480" w:lineRule="auto"/>
    </w:pPr>
  </w:style>
  <w:style w:type="character" w:customStyle="1" w:styleId="24">
    <w:name w:val="Основной текст 2 Знак"/>
    <w:basedOn w:val="1"/>
    <w:link w:val="23"/>
    <w:rPr>
      <w:rFonts w:ascii="Times New Roman" w:hAnsi="Times New Roman"/>
      <w:sz w:val="24"/>
    </w:rPr>
  </w:style>
  <w:style w:type="paragraph" w:styleId="a9">
    <w:name w:val="Normal (Web)"/>
    <w:basedOn w:val="a"/>
    <w:link w:val="aa"/>
    <w:pPr>
      <w:spacing w:beforeAutospacing="1" w:afterAutospacing="1"/>
    </w:pPr>
  </w:style>
  <w:style w:type="character" w:customStyle="1" w:styleId="aa">
    <w:name w:val="Обычный (веб) Знак"/>
    <w:basedOn w:val="1"/>
    <w:link w:val="a9"/>
    <w:rPr>
      <w:rFonts w:ascii="Times New Roman" w:hAnsi="Times New Roman"/>
      <w:sz w:val="24"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styleId="ab">
    <w:name w:val="Balloon Text"/>
    <w:basedOn w:val="a"/>
    <w:link w:val="ac"/>
    <w:rPr>
      <w:rFonts w:ascii="Tahoma" w:hAnsi="Tahoma"/>
      <w:sz w:val="16"/>
    </w:rPr>
  </w:style>
  <w:style w:type="character" w:customStyle="1" w:styleId="ac">
    <w:name w:val="Текст выноски Знак"/>
    <w:basedOn w:val="1"/>
    <w:link w:val="ab"/>
    <w:rPr>
      <w:rFonts w:ascii="Tahoma" w:hAnsi="Tahoma"/>
      <w:sz w:val="16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Основной шрифт абзаца1"/>
  </w:style>
  <w:style w:type="paragraph" w:customStyle="1" w:styleId="13">
    <w:name w:val="Гиперссылка1"/>
    <w:link w:val="ad"/>
    <w:rPr>
      <w:color w:val="0000FF"/>
      <w:u w:val="single"/>
    </w:rPr>
  </w:style>
  <w:style w:type="character" w:styleId="ad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1"/>
    <w:rPr>
      <w:rFonts w:ascii="XO Thames" w:hAnsi="XO Thames"/>
      <w:color w:val="757575"/>
      <w:sz w:val="20"/>
    </w:rPr>
  </w:style>
  <w:style w:type="character" w:customStyle="1" w:styleId="Footnote1">
    <w:name w:val="Footnote1"/>
    <w:link w:val="Footnote"/>
    <w:rPr>
      <w:rFonts w:ascii="XO Thames" w:hAnsi="XO Thames"/>
      <w:color w:val="757575"/>
      <w:sz w:val="20"/>
    </w:rPr>
  </w:style>
  <w:style w:type="paragraph" w:styleId="ae">
    <w:name w:val="header"/>
    <w:basedOn w:val="a"/>
    <w:link w:val="a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1"/>
    <w:link w:val="ae"/>
    <w:rPr>
      <w:rFonts w:ascii="Times New Roman" w:hAnsi="Times New Roman"/>
      <w:sz w:val="24"/>
    </w:rPr>
  </w:style>
  <w:style w:type="paragraph" w:styleId="14">
    <w:name w:val="toc 1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1"/>
    <w:pPr>
      <w:spacing w:line="360" w:lineRule="auto"/>
    </w:pPr>
    <w:rPr>
      <w:rFonts w:ascii="XO Thames" w:hAnsi="XO Thames"/>
      <w:sz w:val="20"/>
    </w:rPr>
  </w:style>
  <w:style w:type="character" w:customStyle="1" w:styleId="HeaderandFooter1">
    <w:name w:val="Header and Footer1"/>
    <w:link w:val="HeaderandFooter"/>
    <w:rPr>
      <w:rFonts w:ascii="XO Thames" w:hAnsi="XO Thames"/>
      <w:sz w:val="20"/>
    </w:rPr>
  </w:style>
  <w:style w:type="paragraph" w:styleId="af0">
    <w:name w:val="footer"/>
    <w:basedOn w:val="a"/>
    <w:link w:val="af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1"/>
    <w:link w:val="af0"/>
    <w:rPr>
      <w:rFonts w:ascii="Times New Roman" w:hAnsi="Times New Roman"/>
      <w:sz w:val="24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f2">
    <w:name w:val="Subtitle"/>
    <w:link w:val="af3"/>
    <w:uiPriority w:val="11"/>
    <w:qFormat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1"/>
    <w:uiPriority w:val="39"/>
    <w:pPr>
      <w:ind w:left="1800"/>
    </w:pPr>
  </w:style>
  <w:style w:type="character" w:customStyle="1" w:styleId="toc101">
    <w:name w:val="toc 101"/>
    <w:link w:val="toc10"/>
  </w:style>
  <w:style w:type="paragraph" w:styleId="af4">
    <w:name w:val="Title"/>
    <w:link w:val="af5"/>
    <w:uiPriority w:val="10"/>
    <w:qFormat/>
    <w:rPr>
      <w:rFonts w:ascii="XO Thames" w:hAnsi="XO Thames"/>
      <w:b/>
      <w:sz w:val="52"/>
    </w:rPr>
  </w:style>
  <w:style w:type="character" w:customStyle="1" w:styleId="af5">
    <w:name w:val="Заголовок Знак"/>
    <w:link w:val="af4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f6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footnote text"/>
    <w:basedOn w:val="a"/>
    <w:link w:val="af8"/>
    <w:uiPriority w:val="99"/>
    <w:semiHidden/>
    <w:unhideWhenUsed/>
    <w:rsid w:val="007312C0"/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7312C0"/>
    <w:rPr>
      <w:rFonts w:ascii="Times New Roman"/>
      <w:sz w:val="20"/>
    </w:rPr>
  </w:style>
  <w:style w:type="character" w:styleId="af9">
    <w:name w:val="footnote reference"/>
    <w:basedOn w:val="a0"/>
    <w:uiPriority w:val="99"/>
    <w:semiHidden/>
    <w:unhideWhenUsed/>
    <w:rsid w:val="007312C0"/>
    <w:rPr>
      <w:vertAlign w:val="superscript"/>
    </w:rPr>
  </w:style>
  <w:style w:type="character" w:customStyle="1" w:styleId="blk">
    <w:name w:val="blk"/>
    <w:basedOn w:val="a0"/>
    <w:rsid w:val="00D9594B"/>
  </w:style>
  <w:style w:type="character" w:styleId="afa">
    <w:name w:val="annotation reference"/>
    <w:basedOn w:val="a0"/>
    <w:uiPriority w:val="99"/>
    <w:semiHidden/>
    <w:unhideWhenUsed/>
    <w:rsid w:val="00930160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930160"/>
    <w:rPr>
      <w:sz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930160"/>
    <w:rPr>
      <w:rFonts w:ascii="Times New Roman"/>
      <w:sz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930160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930160"/>
    <w:rPr>
      <w:rFonts w:ascii="Times New Roman"/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55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3A6F5-8C68-4367-8E50-77BDDD97B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1275</TotalTime>
  <Pages>5</Pages>
  <Words>1418</Words>
  <Characters>8084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TatarinovaOA</cp:lastModifiedBy>
  <cp:revision>28</cp:revision>
  <cp:lastPrinted>2021-09-06T14:07:00Z</cp:lastPrinted>
  <dcterms:created xsi:type="dcterms:W3CDTF">2021-07-28T08:12:00Z</dcterms:created>
  <dcterms:modified xsi:type="dcterms:W3CDTF">2021-09-06T14:10:00Z</dcterms:modified>
</cp:coreProperties>
</file>