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D42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Решени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976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513A5">
        <w:rPr>
          <w:rFonts w:ascii="Times New Roman" w:eastAsia="Times New Roman" w:hAnsi="Times New Roman" w:cs="Times New Roman"/>
          <w:sz w:val="28"/>
          <w:szCs w:val="28"/>
          <w:lang w:eastAsia="ru-RU"/>
        </w:rPr>
        <w:t>1014</w:t>
      </w:r>
      <w:r w:rsidR="00A513A5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38EE" w:rsidRP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EE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438EE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438EE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438EE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438EE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322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130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064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33 577 600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979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338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213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279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737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 338 392 889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920</w:t>
      </w:r>
      <w:r w:rsidR="009E67C4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50 000 000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84 365 637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E107A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497 000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классификации источников финансирования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2D74F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74FD">
        <w:rPr>
          <w:rFonts w:ascii="Times New Roman" w:eastAsia="Times New Roman" w:hAnsi="Times New Roman" w:cs="Times New Roman"/>
          <w:sz w:val="28"/>
          <w:szCs w:val="28"/>
          <w:lang w:eastAsia="ru-RU"/>
        </w:rPr>
        <w:t>611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4F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 5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917 914 100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703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425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459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59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в 2022-2023 годах части затрат застройщикам (инвесторам) по строительству объектов инженерной инфраструктуры;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DC0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EEC" w:rsidRDefault="00A67EE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</w:t>
      </w:r>
      <w:proofErr w:type="spellStart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="005D5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стоимости (себестоимости) строительства (приобретения) квартир, передаваемых застройщиком (инвестором) в орган местного самоуправления во исполнения обязательств по заключенным договорам о развитии застроенной территории</w:t>
      </w:r>
      <w:r w:rsidR="007522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465F" w:rsidRDefault="00752230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16)</w:t>
      </w:r>
      <w:r w:rsidRPr="007C1377">
        <w:rPr>
          <w:sz w:val="26"/>
          <w:szCs w:val="26"/>
        </w:rPr>
        <w:t xml:space="preserve"> </w:t>
      </w: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финансовое обеспечение затрат АО "</w:t>
      </w:r>
      <w:proofErr w:type="spellStart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Юганстранстеплосервис</w:t>
      </w:r>
      <w:proofErr w:type="spellEnd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", АО "</w:t>
      </w:r>
      <w:proofErr w:type="spellStart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Югансводоканал</w:t>
      </w:r>
      <w:proofErr w:type="spellEnd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AF2259" w:rsidRPr="007B468C" w:rsidRDefault="00AF2259" w:rsidP="00AF2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открываются лицевые счета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 финансов администрации города Нефтеюганска для перечисления предоставляемых им субсидий из бюджета города 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девятнадцатого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не распространяется на субсидии, предоставляемые из бюджета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лицам, в том числе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2865">
        <w:t xml:space="preserve">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(фермерским) хозяйствам, индивидуальным предпринимателям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открываются лицевые счета в департаменте финансов администрации города Нефтеюганска</w:t>
      </w:r>
      <w:r w:rsidRPr="00C7201B">
        <w:t xml:space="preserve"> </w:t>
      </w:r>
      <w:r w:rsidRPr="00C72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перечисления предоставляемых им субсидий из бюджета города Нефтеюганска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отрасли культуры в рамках регионального проекта «Культурная среда»</w:t>
      </w:r>
      <w:r w:rsidR="00007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00759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23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07590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1213A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1CCB"/>
    <w:rsid w:val="00710BFF"/>
    <w:rsid w:val="007204D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5A82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4B7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137F5"/>
    <w:rsid w:val="00A37B94"/>
    <w:rsid w:val="00A43DD5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F8F"/>
    <w:rsid w:val="00B04B1D"/>
    <w:rsid w:val="00B1121A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5058-3DDA-4F18-BEB8-3DC7E334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9</Pages>
  <Words>3108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140</cp:revision>
  <cp:lastPrinted>2021-05-11T05:40:00Z</cp:lastPrinted>
  <dcterms:created xsi:type="dcterms:W3CDTF">2019-01-30T05:23:00Z</dcterms:created>
  <dcterms:modified xsi:type="dcterms:W3CDTF">2021-09-17T04:48:00Z</dcterms:modified>
</cp:coreProperties>
</file>