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59" w:rsidRDefault="00953859" w:rsidP="00E010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3859" w:rsidRDefault="00953859" w:rsidP="00E010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1050" w:rsidRPr="005978C8" w:rsidRDefault="00E01050" w:rsidP="00E01050">
      <w:pPr>
        <w:spacing w:after="0" w:line="0" w:lineRule="atLeast"/>
        <w:jc w:val="center"/>
        <w:rPr>
          <w:sz w:val="28"/>
          <w:szCs w:val="28"/>
        </w:rPr>
      </w:pPr>
      <w:r w:rsidRPr="005978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города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решение Думы города Нефтеюганска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структуре администрации города Нефтеюганска»</w:t>
      </w:r>
    </w:p>
    <w:p w:rsidR="00E01050" w:rsidRPr="005978C8" w:rsidRDefault="00E01050" w:rsidP="00E01050">
      <w:pPr>
        <w:jc w:val="center"/>
        <w:rPr>
          <w:sz w:val="28"/>
          <w:szCs w:val="28"/>
        </w:rPr>
      </w:pPr>
    </w:p>
    <w:p w:rsidR="00E01050" w:rsidRPr="005978C8" w:rsidRDefault="00E01050" w:rsidP="00E01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C8" w:rsidRDefault="005978C8" w:rsidP="008605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Думы города «О внесении изменения в решение Думы города Нефтеюганска «О структуре администрации города Нефтеюганска», в части изложения</w:t>
      </w:r>
      <w:r w:rsidR="008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8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Думы города от 31.01.2017 № 70</w:t>
      </w:r>
      <w:r w:rsidR="0095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53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структуре администрации города Нефтеюганска», разработан </w:t>
      </w:r>
      <w:r w:rsid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определения судебной коллегии по </w:t>
      </w:r>
      <w:r w:rsidR="008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делам суда Ханты-Мансийского автономного </w:t>
      </w: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</w:t>
      </w:r>
      <w:r w:rsidR="0086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13.10.2020 по делу </w:t>
      </w: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33-5881/2020</w:t>
      </w:r>
      <w:r w:rsidR="00656AA6" w:rsidRPr="00656AA6">
        <w:t xml:space="preserve"> </w:t>
      </w:r>
      <w:r w:rsidR="00822C11">
        <w:rPr>
          <w:rFonts w:ascii="Times New Roman" w:hAnsi="Times New Roman" w:cs="Times New Roman"/>
        </w:rPr>
        <w:t>(</w:t>
      </w:r>
      <w:r w:rsidR="00822C11" w:rsidRPr="00822C11">
        <w:rPr>
          <w:rFonts w:ascii="Times New Roman" w:hAnsi="Times New Roman" w:cs="Times New Roman"/>
          <w:sz w:val="28"/>
          <w:szCs w:val="28"/>
        </w:rPr>
        <w:t>р</w:t>
      </w:r>
      <w:r w:rsidR="00656AA6" w:rsidRPr="006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 восстановлении на работе подлежат немедленному исполнению (</w:t>
      </w:r>
      <w:proofErr w:type="spellStart"/>
      <w:r w:rsidR="00656AA6" w:rsidRPr="006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="00656AA6" w:rsidRPr="0065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ст. 211 и </w:t>
      </w:r>
      <w:proofErr w:type="spellStart"/>
      <w:r w:rsidR="00656AA6" w:rsidRPr="00656A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="00656AA6" w:rsidRPr="00656AA6">
        <w:rPr>
          <w:rFonts w:ascii="Times New Roman" w:eastAsia="Times New Roman" w:hAnsi="Times New Roman" w:cs="Times New Roman"/>
          <w:sz w:val="28"/>
          <w:szCs w:val="28"/>
          <w:lang w:eastAsia="ru-RU"/>
        </w:rPr>
        <w:t>. 1 ч. 1 ст. 428 ГПК РФ, ст. 396 ТК РФ)</w:t>
      </w:r>
      <w:r w:rsidR="00822C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6AA6" w:rsidRPr="00656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54C" w:rsidRDefault="0086054C" w:rsidP="008605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финансового обеспечения не требуется. </w:t>
      </w:r>
    </w:p>
    <w:p w:rsidR="00F1346D" w:rsidRPr="00F1346D" w:rsidRDefault="00F1346D" w:rsidP="00F1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первичная антикоррупционная экспертиза данного проекта.  </w:t>
      </w:r>
    </w:p>
    <w:p w:rsidR="00F1346D" w:rsidRPr="00F1346D" w:rsidRDefault="00F1346D" w:rsidP="00F1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 коррупциогенных факторов не выявлено.</w:t>
      </w:r>
    </w:p>
    <w:p w:rsidR="00F1346D" w:rsidRPr="00421DA2" w:rsidRDefault="00F1346D" w:rsidP="00F1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проект </w:t>
      </w:r>
      <w:r w:rsidRPr="00421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сайте органов местного самоу</w:t>
      </w:r>
      <w:r w:rsidR="0086054C" w:rsidRPr="00421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города Нефтеюганска 21.06.2021</w:t>
      </w:r>
      <w:r w:rsidRPr="0042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для приема заключений установлен по </w:t>
      </w:r>
      <w:r w:rsidR="00421DA2" w:rsidRPr="00421DA2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27.06.2021</w:t>
      </w:r>
      <w:r w:rsidRPr="00421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46D" w:rsidRDefault="00F1346D" w:rsidP="00F13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AF" w:rsidRPr="00421DA2" w:rsidRDefault="00670CAF" w:rsidP="00A6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DA2" w:rsidRPr="00421DA2" w:rsidRDefault="00421DA2" w:rsidP="00A573BF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1DA2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978C8" w:rsidRPr="00421DA2" w:rsidRDefault="00421DA2" w:rsidP="00A573BF">
      <w:pPr>
        <w:spacing w:after="0" w:line="0" w:lineRule="atLeast"/>
        <w:ind w:firstLine="600"/>
        <w:jc w:val="both"/>
        <w:rPr>
          <w:rFonts w:ascii="Times New Roman" w:hAnsi="Times New Roman" w:cs="Times New Roman"/>
        </w:rPr>
      </w:pPr>
      <w:r w:rsidRPr="00421DA2">
        <w:rPr>
          <w:rFonts w:ascii="Times New Roman" w:hAnsi="Times New Roman" w:cs="Times New Roman"/>
          <w:sz w:val="28"/>
          <w:szCs w:val="28"/>
        </w:rPr>
        <w:t>н</w:t>
      </w:r>
      <w:r w:rsidR="00A573BF" w:rsidRPr="00421DA2">
        <w:rPr>
          <w:rFonts w:ascii="Times New Roman" w:hAnsi="Times New Roman" w:cs="Times New Roman"/>
          <w:sz w:val="28"/>
          <w:szCs w:val="28"/>
        </w:rPr>
        <w:t>ачальник</w:t>
      </w:r>
      <w:r w:rsidRPr="00421DA2">
        <w:rPr>
          <w:rFonts w:ascii="Times New Roman" w:hAnsi="Times New Roman" w:cs="Times New Roman"/>
          <w:sz w:val="28"/>
          <w:szCs w:val="28"/>
        </w:rPr>
        <w:t>а</w:t>
      </w:r>
      <w:r w:rsidR="00A573BF" w:rsidRPr="00421DA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573BF" w:rsidRPr="00421DA2">
        <w:rPr>
          <w:rFonts w:ascii="Times New Roman" w:hAnsi="Times New Roman" w:cs="Times New Roman"/>
          <w:sz w:val="28"/>
          <w:szCs w:val="28"/>
        </w:rPr>
        <w:tab/>
      </w:r>
      <w:r w:rsidR="00A573BF" w:rsidRPr="00421DA2">
        <w:rPr>
          <w:rFonts w:ascii="Times New Roman" w:hAnsi="Times New Roman" w:cs="Times New Roman"/>
          <w:sz w:val="28"/>
          <w:szCs w:val="28"/>
        </w:rPr>
        <w:tab/>
      </w:r>
      <w:r w:rsidR="00A573BF" w:rsidRPr="00421DA2">
        <w:rPr>
          <w:rFonts w:ascii="Times New Roman" w:hAnsi="Times New Roman" w:cs="Times New Roman"/>
          <w:sz w:val="28"/>
          <w:szCs w:val="28"/>
        </w:rPr>
        <w:tab/>
      </w:r>
      <w:r w:rsidR="00A573BF" w:rsidRPr="00421DA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573BF" w:rsidRPr="00421D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21DA2">
        <w:rPr>
          <w:rFonts w:ascii="Times New Roman" w:hAnsi="Times New Roman" w:cs="Times New Roman"/>
          <w:sz w:val="28"/>
          <w:szCs w:val="28"/>
        </w:rPr>
        <w:t>О.А.Болдырева</w:t>
      </w:r>
    </w:p>
    <w:sectPr w:rsidR="005978C8" w:rsidRPr="00421DA2" w:rsidSect="00D6619E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D1E"/>
    <w:multiLevelType w:val="hybridMultilevel"/>
    <w:tmpl w:val="8AA08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00"/>
    <w:rsid w:val="000D3D55"/>
    <w:rsid w:val="00103448"/>
    <w:rsid w:val="002017A3"/>
    <w:rsid w:val="00270584"/>
    <w:rsid w:val="002C29AF"/>
    <w:rsid w:val="00314AC6"/>
    <w:rsid w:val="003E7516"/>
    <w:rsid w:val="00421DA2"/>
    <w:rsid w:val="005978C8"/>
    <w:rsid w:val="005E1270"/>
    <w:rsid w:val="00656AA6"/>
    <w:rsid w:val="00670CAF"/>
    <w:rsid w:val="00682AC5"/>
    <w:rsid w:val="0075009A"/>
    <w:rsid w:val="00822C11"/>
    <w:rsid w:val="0086054C"/>
    <w:rsid w:val="00953859"/>
    <w:rsid w:val="00956E11"/>
    <w:rsid w:val="00A04830"/>
    <w:rsid w:val="00A20380"/>
    <w:rsid w:val="00A23092"/>
    <w:rsid w:val="00A573BF"/>
    <w:rsid w:val="00A61AD7"/>
    <w:rsid w:val="00A67A0B"/>
    <w:rsid w:val="00AC633C"/>
    <w:rsid w:val="00B43783"/>
    <w:rsid w:val="00B813D2"/>
    <w:rsid w:val="00C36ED5"/>
    <w:rsid w:val="00C73D00"/>
    <w:rsid w:val="00D61814"/>
    <w:rsid w:val="00D6619E"/>
    <w:rsid w:val="00D87B64"/>
    <w:rsid w:val="00E01050"/>
    <w:rsid w:val="00E253DE"/>
    <w:rsid w:val="00F1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3CA4"/>
  <w15:chartTrackingRefBased/>
  <w15:docId w15:val="{412C37B9-8E53-41D8-96B0-E9DB9091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CA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Юристы</cp:lastModifiedBy>
  <cp:revision>34</cp:revision>
  <cp:lastPrinted>2021-06-21T04:44:00Z</cp:lastPrinted>
  <dcterms:created xsi:type="dcterms:W3CDTF">2019-05-20T05:20:00Z</dcterms:created>
  <dcterms:modified xsi:type="dcterms:W3CDTF">2021-06-21T04:44:00Z</dcterms:modified>
</cp:coreProperties>
</file>