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47EB1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D43D5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76" w:type="dxa"/>
        <w:tblLayout w:type="fixed"/>
        <w:tblLook w:val="04A0" w:firstRow="1" w:lastRow="0" w:firstColumn="1" w:lastColumn="0" w:noHBand="0" w:noVBand="1"/>
      </w:tblPr>
      <w:tblGrid>
        <w:gridCol w:w="4339"/>
        <w:gridCol w:w="5037"/>
      </w:tblGrid>
      <w:tr w:rsidR="00273688" w:rsidTr="008833C4">
        <w:trPr>
          <w:trHeight w:val="826"/>
        </w:trPr>
        <w:tc>
          <w:tcPr>
            <w:tcW w:w="4339" w:type="dxa"/>
          </w:tcPr>
          <w:p w:rsidR="00273688" w:rsidRPr="0029372E" w:rsidRDefault="005A022F" w:rsidP="00D242D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r w:rsidR="00D242D6">
              <w:rPr>
                <w:sz w:val="28"/>
              </w:rPr>
              <w:t>СП-185-1 от 23.04.2021</w:t>
            </w:r>
          </w:p>
        </w:tc>
        <w:tc>
          <w:tcPr>
            <w:tcW w:w="5037" w:type="dxa"/>
          </w:tcPr>
          <w:p w:rsidR="000443C1" w:rsidRDefault="000443C1" w:rsidP="008833C4">
            <w:pPr>
              <w:ind w:left="736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bookmarkEnd w:id="0"/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</w:t>
      </w:r>
      <w:r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AD12C5">
      <w:pPr>
        <w:tabs>
          <w:tab w:val="left" w:pos="0"/>
        </w:tabs>
        <w:ind w:firstLine="851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6F7A48" w:rsidRDefault="00076482" w:rsidP="00AD12C5">
      <w:pPr>
        <w:tabs>
          <w:tab w:val="left" w:pos="0"/>
        </w:tabs>
        <w:ind w:firstLine="851"/>
        <w:jc w:val="both"/>
        <w:rPr>
          <w:sz w:val="28"/>
        </w:rPr>
      </w:pPr>
      <w:r w:rsidRPr="00076482">
        <w:rPr>
          <w:rFonts w:eastAsia="Times New Roman" w:cs="Times New Roman"/>
          <w:color w:val="auto"/>
          <w:sz w:val="28"/>
          <w:szCs w:val="24"/>
        </w:rPr>
        <w:t>3.</w:t>
      </w:r>
      <w:r w:rsidR="006F7A48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44D55">
        <w:rPr>
          <w:sz w:val="28"/>
        </w:rPr>
        <w:t>Проектом изменений планируется</w:t>
      </w:r>
      <w:r w:rsidR="006F7A48">
        <w:rPr>
          <w:sz w:val="28"/>
        </w:rPr>
        <w:t>:</w:t>
      </w:r>
    </w:p>
    <w:p w:rsidR="00B16399" w:rsidRDefault="00E63F7E" w:rsidP="00AD12C5">
      <w:pPr>
        <w:widowControl w:val="0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7B5C0E" w:rsidRPr="00084CB3">
        <w:rPr>
          <w:sz w:val="28"/>
          <w:szCs w:val="28"/>
        </w:rPr>
        <w:t xml:space="preserve">В паспорте </w:t>
      </w:r>
      <w:r w:rsidR="007B5C0E">
        <w:rPr>
          <w:sz w:val="28"/>
          <w:szCs w:val="28"/>
        </w:rPr>
        <w:t xml:space="preserve">муниципальной программы </w:t>
      </w:r>
      <w:r w:rsidR="007B5C0E" w:rsidRPr="00084CB3">
        <w:rPr>
          <w:sz w:val="28"/>
          <w:szCs w:val="28"/>
        </w:rPr>
        <w:t>строк</w:t>
      </w:r>
      <w:r w:rsidR="00B16399">
        <w:rPr>
          <w:sz w:val="28"/>
          <w:szCs w:val="28"/>
        </w:rPr>
        <w:t>у:</w:t>
      </w:r>
    </w:p>
    <w:p w:rsidR="003000A8" w:rsidRDefault="00B16399" w:rsidP="00AD12C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«Целевые показатели муниципальной программы</w:t>
      </w:r>
      <w:r w:rsidR="003000A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</w:t>
      </w:r>
      <w:r w:rsidR="003000A8">
        <w:rPr>
          <w:sz w:val="28"/>
          <w:szCs w:val="28"/>
        </w:rPr>
        <w:t>, а именно показатель:</w:t>
      </w:r>
    </w:p>
    <w:p w:rsidR="00B16399" w:rsidRDefault="003000A8" w:rsidP="007B5C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«6. Приобретение жилья в целях реализации полномочий в области жилищных отношений (квартир)»</w:t>
      </w:r>
      <w:r w:rsidRPr="003000A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на 20 штук;</w:t>
      </w:r>
    </w:p>
    <w:p w:rsidR="003000A8" w:rsidRPr="003000A8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«11. </w:t>
      </w:r>
      <w:r w:rsidRPr="003000A8">
        <w:rPr>
          <w:rFonts w:cs="Times New Roman"/>
          <w:sz w:val="28"/>
          <w:szCs w:val="28"/>
        </w:rPr>
        <w:t>Количество застройщиков, получивших субсидию на возмещение части затрат застройщикам (инвесторам) по строительству систем инженерной инфраструктуры» уменьшить на 2;</w:t>
      </w:r>
    </w:p>
    <w:p w:rsidR="003000A8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3000A8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«19. </w:t>
      </w:r>
      <w:r w:rsidRPr="003000A8">
        <w:rPr>
          <w:rFonts w:cs="Times New Roman"/>
          <w:sz w:val="28"/>
          <w:szCs w:val="28"/>
        </w:rPr>
        <w:t>Количество освобожденных земельных участков</w:t>
      </w:r>
      <w:r>
        <w:rPr>
          <w:rFonts w:cs="Times New Roman"/>
          <w:sz w:val="28"/>
          <w:szCs w:val="28"/>
        </w:rPr>
        <w:t>» увеличить на 24;</w:t>
      </w:r>
    </w:p>
    <w:p w:rsidR="003000A8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Аналогичные изменения планируется внести в таблицу 1 муниципальной программы.</w:t>
      </w:r>
    </w:p>
    <w:p w:rsidR="007B5C0E" w:rsidRPr="00084CB3" w:rsidRDefault="00B16399" w:rsidP="00AD12C5">
      <w:pPr>
        <w:widowControl w:val="0"/>
        <w:ind w:firstLine="851"/>
        <w:jc w:val="both"/>
        <w:rPr>
          <w:sz w:val="28"/>
          <w:szCs w:val="28"/>
        </w:rPr>
      </w:pPr>
      <w:r w:rsidRPr="003000A8">
        <w:rPr>
          <w:rFonts w:cs="Times New Roman"/>
          <w:sz w:val="28"/>
          <w:szCs w:val="28"/>
        </w:rPr>
        <w:t>3.1.</w:t>
      </w:r>
      <w:r>
        <w:rPr>
          <w:sz w:val="28"/>
          <w:szCs w:val="28"/>
        </w:rPr>
        <w:t>2.</w:t>
      </w:r>
      <w:r w:rsidR="007B5C0E" w:rsidRPr="00084CB3">
        <w:rPr>
          <w:sz w:val="28"/>
          <w:szCs w:val="28"/>
        </w:rPr>
        <w:t xml:space="preserve"> «Параметры финансового обеспечения муниципальной программы» изло</w:t>
      </w:r>
      <w:r w:rsidR="007B5C0E">
        <w:rPr>
          <w:sz w:val="28"/>
          <w:szCs w:val="28"/>
        </w:rPr>
        <w:t xml:space="preserve">жить в новой редакции, </w:t>
      </w:r>
      <w:r w:rsidR="0051343C" w:rsidRPr="0051343C">
        <w:rPr>
          <w:rFonts w:eastAsia="Times New Roman" w:cs="Times New Roman"/>
          <w:color w:val="auto"/>
          <w:sz w:val="28"/>
          <w:szCs w:val="24"/>
        </w:rPr>
        <w:t>а именно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971CB">
        <w:rPr>
          <w:rFonts w:eastAsia="Times New Roman" w:cs="Times New Roman"/>
          <w:color w:val="auto"/>
          <w:sz w:val="28"/>
          <w:szCs w:val="28"/>
        </w:rPr>
        <w:t>уменьш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>ить</w:t>
      </w:r>
      <w:r w:rsidR="007B5C0E">
        <w:rPr>
          <w:sz w:val="28"/>
          <w:szCs w:val="28"/>
        </w:rPr>
        <w:t xml:space="preserve"> </w:t>
      </w:r>
      <w:r w:rsidR="007B5C0E" w:rsidRPr="00084CB3">
        <w:rPr>
          <w:sz w:val="28"/>
          <w:szCs w:val="28"/>
        </w:rPr>
        <w:t xml:space="preserve">общий объём финансирования </w:t>
      </w:r>
      <w:r w:rsidR="007B5C0E">
        <w:rPr>
          <w:sz w:val="28"/>
          <w:szCs w:val="28"/>
        </w:rPr>
        <w:t xml:space="preserve">за счёт средств местного бюджета </w:t>
      </w:r>
      <w:r w:rsidR="007B5C0E" w:rsidRPr="00084CB3">
        <w:rPr>
          <w:sz w:val="28"/>
          <w:szCs w:val="28"/>
        </w:rPr>
        <w:t xml:space="preserve">на </w:t>
      </w:r>
      <w:r w:rsidR="006971CB">
        <w:rPr>
          <w:sz w:val="28"/>
          <w:szCs w:val="28"/>
        </w:rPr>
        <w:t xml:space="preserve">сумму </w:t>
      </w:r>
      <w:r w:rsidR="006971CB">
        <w:rPr>
          <w:rFonts w:eastAsia="Times New Roman" w:cs="Times New Roman"/>
          <w:color w:val="auto"/>
          <w:sz w:val="28"/>
          <w:szCs w:val="28"/>
        </w:rPr>
        <w:t>189,456</w:t>
      </w:r>
      <w:r w:rsidR="007B5C0E" w:rsidRPr="00E63F7E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B5C0E" w:rsidRPr="00084CB3">
        <w:rPr>
          <w:sz w:val="28"/>
          <w:szCs w:val="28"/>
        </w:rPr>
        <w:t>тыс. рублей</w:t>
      </w:r>
      <w:r w:rsidR="007B5C0E">
        <w:rPr>
          <w:sz w:val="28"/>
          <w:szCs w:val="28"/>
        </w:rPr>
        <w:t>, в том числе в:</w:t>
      </w:r>
    </w:p>
    <w:p w:rsidR="00951FE3" w:rsidRPr="00F02231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</w:t>
      </w:r>
      <w:r w:rsidR="006971CB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2021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>
        <w:rPr>
          <w:rFonts w:eastAsia="Times New Roman" w:cs="Times New Roman"/>
          <w:color w:val="auto"/>
          <w:sz w:val="28"/>
          <w:szCs w:val="28"/>
        </w:rPr>
        <w:t xml:space="preserve"> на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B6BBD">
        <w:rPr>
          <w:rFonts w:eastAsia="Times New Roman" w:cs="Times New Roman"/>
          <w:color w:val="auto"/>
          <w:sz w:val="28"/>
          <w:szCs w:val="28"/>
        </w:rPr>
        <w:t xml:space="preserve">сумму </w:t>
      </w:r>
      <w:r w:rsidR="006971CB">
        <w:rPr>
          <w:rFonts w:eastAsia="Times New Roman" w:cs="Times New Roman"/>
          <w:color w:val="auto"/>
          <w:sz w:val="28"/>
          <w:szCs w:val="28"/>
        </w:rPr>
        <w:t>189,424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тыс. рублей; </w:t>
      </w:r>
    </w:p>
    <w:p w:rsidR="00951FE3" w:rsidRDefault="00951FE3" w:rsidP="006971CB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</w:t>
      </w:r>
      <w:r w:rsidR="006971CB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2022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8B6BBD">
        <w:rPr>
          <w:rFonts w:eastAsia="Times New Roman" w:cs="Times New Roman"/>
          <w:color w:val="auto"/>
          <w:sz w:val="28"/>
          <w:szCs w:val="28"/>
        </w:rPr>
        <w:t xml:space="preserve">сумму </w:t>
      </w:r>
      <w:r w:rsidR="006971CB">
        <w:rPr>
          <w:rFonts w:eastAsia="Times New Roman" w:cs="Times New Roman"/>
          <w:color w:val="auto"/>
          <w:sz w:val="28"/>
          <w:szCs w:val="28"/>
        </w:rPr>
        <w:t>0,032 тыс. рублей</w:t>
      </w:r>
      <w:r w:rsidR="0082236E">
        <w:rPr>
          <w:rFonts w:eastAsia="Times New Roman" w:cs="Times New Roman"/>
          <w:color w:val="auto"/>
          <w:sz w:val="28"/>
          <w:szCs w:val="28"/>
        </w:rPr>
        <w:t>.</w:t>
      </w:r>
    </w:p>
    <w:p w:rsidR="00B16399" w:rsidRDefault="00B57381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 </w:t>
      </w:r>
      <w:r w:rsidR="00B16399">
        <w:rPr>
          <w:rFonts w:eastAsia="Times New Roman" w:cs="Times New Roman"/>
          <w:color w:val="auto"/>
          <w:sz w:val="28"/>
          <w:szCs w:val="28"/>
        </w:rPr>
        <w:t>Т</w:t>
      </w:r>
      <w:r w:rsidR="00A2615A">
        <w:rPr>
          <w:rFonts w:eastAsia="Times New Roman" w:cs="Times New Roman"/>
          <w:color w:val="auto"/>
          <w:sz w:val="28"/>
          <w:szCs w:val="28"/>
        </w:rPr>
        <w:t>аблиц</w:t>
      </w:r>
      <w:r w:rsidR="00B16399">
        <w:rPr>
          <w:rFonts w:eastAsia="Times New Roman" w:cs="Times New Roman"/>
          <w:color w:val="auto"/>
          <w:sz w:val="28"/>
          <w:szCs w:val="28"/>
        </w:rPr>
        <w:t xml:space="preserve">ы </w:t>
      </w:r>
      <w:r w:rsidR="00A2615A">
        <w:rPr>
          <w:rFonts w:eastAsia="Times New Roman" w:cs="Times New Roman"/>
          <w:color w:val="auto"/>
          <w:sz w:val="28"/>
          <w:szCs w:val="28"/>
        </w:rPr>
        <w:t>1</w:t>
      </w:r>
      <w:r w:rsidR="00B16399">
        <w:rPr>
          <w:rFonts w:eastAsia="Times New Roman" w:cs="Times New Roman"/>
          <w:color w:val="auto"/>
          <w:sz w:val="28"/>
          <w:szCs w:val="28"/>
        </w:rPr>
        <w:t>, 2 муниципальной программы изложить в новой редакции</w:t>
      </w:r>
      <w:r w:rsidR="003000A8">
        <w:rPr>
          <w:rFonts w:eastAsia="Times New Roman" w:cs="Times New Roman"/>
          <w:color w:val="auto"/>
          <w:sz w:val="28"/>
          <w:szCs w:val="28"/>
        </w:rPr>
        <w:t>.</w:t>
      </w:r>
    </w:p>
    <w:p w:rsidR="00FA2582" w:rsidRPr="007344C3" w:rsidRDefault="00B57381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3.3</w:t>
      </w:r>
      <w:r w:rsidR="00D4082C" w:rsidRPr="00FA2582">
        <w:rPr>
          <w:rFonts w:eastAsia="Times New Roman" w:cs="Times New Roman"/>
          <w:color w:val="auto"/>
          <w:sz w:val="28"/>
          <w:szCs w:val="28"/>
        </w:rPr>
        <w:t>.</w:t>
      </w:r>
      <w:r w:rsidR="007C42C4" w:rsidRPr="00FA258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4082C" w:rsidRPr="00FA2582">
        <w:rPr>
          <w:rFonts w:eastAsia="Times New Roman" w:cs="Times New Roman"/>
          <w:color w:val="auto"/>
          <w:sz w:val="28"/>
        </w:rPr>
        <w:t xml:space="preserve">Таблицу 2 </w:t>
      </w:r>
      <w:r w:rsidR="00A2615A" w:rsidRPr="00770935">
        <w:rPr>
          <w:sz w:val="28"/>
          <w:szCs w:val="28"/>
        </w:rPr>
        <w:t>«Перечень основных мероприятий муниципальной программы»</w:t>
      </w:r>
      <w:r w:rsidR="00A2615A">
        <w:rPr>
          <w:sz w:val="28"/>
          <w:szCs w:val="28"/>
        </w:rPr>
        <w:t xml:space="preserve"> </w:t>
      </w:r>
      <w:r w:rsidR="00D4082C" w:rsidRPr="007344C3">
        <w:rPr>
          <w:rFonts w:eastAsia="Times New Roman" w:cs="Times New Roman"/>
          <w:color w:val="auto"/>
          <w:sz w:val="28"/>
          <w:szCs w:val="28"/>
        </w:rPr>
        <w:t>изложить в новой редакции, а именно</w:t>
      </w:r>
      <w:r w:rsidR="00B16399" w:rsidRPr="007344C3">
        <w:rPr>
          <w:rFonts w:eastAsia="Times New Roman" w:cs="Times New Roman"/>
          <w:color w:val="auto"/>
          <w:sz w:val="28"/>
          <w:szCs w:val="28"/>
        </w:rPr>
        <w:t xml:space="preserve"> по мероприятию</w:t>
      </w:r>
      <w:r w:rsidR="00FA2582" w:rsidRPr="007344C3">
        <w:rPr>
          <w:rFonts w:eastAsia="Times New Roman" w:cs="Times New Roman"/>
          <w:color w:val="auto"/>
          <w:sz w:val="28"/>
          <w:szCs w:val="28"/>
        </w:rPr>
        <w:t>:</w:t>
      </w:r>
    </w:p>
    <w:p w:rsidR="007344C3" w:rsidRDefault="004C1B96" w:rsidP="006F7A48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- 1.1. </w:t>
      </w:r>
      <w:r w:rsidR="007344C3" w:rsidRPr="007344C3">
        <w:rPr>
          <w:rFonts w:eastAsia="Times New Roman" w:cs="Times New Roman"/>
          <w:color w:val="auto"/>
          <w:sz w:val="28"/>
          <w:szCs w:val="28"/>
        </w:rPr>
        <w:t>«</w:t>
      </w:r>
      <w:r w:rsidR="007344C3" w:rsidRPr="007344C3">
        <w:rPr>
          <w:sz w:val="28"/>
          <w:szCs w:val="28"/>
        </w:rPr>
        <w:t xml:space="preserve">Осуществление полномочий в области градостроительной деятельности» </w:t>
      </w:r>
      <w:r w:rsidR="007344C3">
        <w:rPr>
          <w:sz w:val="28"/>
          <w:szCs w:val="28"/>
        </w:rPr>
        <w:t xml:space="preserve">по ответственному исполнителю департаменту градостроительства и земельных отношений администрации города Нефтеюганска (далее по тексту - </w:t>
      </w:r>
      <w:proofErr w:type="spellStart"/>
      <w:r w:rsidR="007344C3">
        <w:rPr>
          <w:sz w:val="28"/>
          <w:szCs w:val="28"/>
        </w:rPr>
        <w:t>ДГиЗО</w:t>
      </w:r>
      <w:proofErr w:type="spellEnd"/>
      <w:r w:rsidR="007344C3">
        <w:rPr>
          <w:sz w:val="28"/>
          <w:szCs w:val="28"/>
        </w:rPr>
        <w:t>) уменьшить</w:t>
      </w:r>
      <w:r w:rsidR="00E72093" w:rsidRPr="007344C3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в 2021 году на </w:t>
      </w:r>
      <w:r w:rsidR="007344C3">
        <w:rPr>
          <w:rFonts w:eastAsia="Times New Roman" w:cs="Times New Roman"/>
          <w:color w:val="auto"/>
          <w:sz w:val="28"/>
          <w:szCs w:val="28"/>
        </w:rPr>
        <w:t>178,244</w:t>
      </w:r>
      <w:r w:rsidR="00E72093" w:rsidRPr="007344C3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7344C3">
        <w:rPr>
          <w:rFonts w:eastAsia="Times New Roman" w:cs="Times New Roman"/>
          <w:color w:val="auto"/>
          <w:sz w:val="28"/>
          <w:szCs w:val="28"/>
        </w:rPr>
        <w:t>;</w:t>
      </w:r>
    </w:p>
    <w:p w:rsidR="004C1B96" w:rsidRDefault="004C1B96" w:rsidP="00AD12C5">
      <w:pPr>
        <w:ind w:left="-12" w:right="-93" w:firstLine="863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- 1.</w:t>
      </w:r>
      <w:r w:rsidR="007344C3">
        <w:rPr>
          <w:rFonts w:eastAsia="Times New Roman" w:cs="Times New Roman"/>
          <w:color w:val="auto"/>
          <w:sz w:val="28"/>
          <w:szCs w:val="28"/>
        </w:rPr>
        <w:t>2</w:t>
      </w:r>
      <w:r w:rsidR="007344C3" w:rsidRPr="007344C3">
        <w:rPr>
          <w:rFonts w:eastAsia="Times New Roman" w:cs="Times New Roman"/>
          <w:color w:val="auto"/>
          <w:sz w:val="28"/>
          <w:szCs w:val="28"/>
        </w:rPr>
        <w:t>. «</w:t>
      </w:r>
      <w:r w:rsidR="007344C3" w:rsidRPr="007344C3">
        <w:rPr>
          <w:sz w:val="28"/>
          <w:szCs w:val="28"/>
        </w:rPr>
        <w:t xml:space="preserve">Проектирование и строительство инженерных сетей для увеличения объемов жилищного строительства, в </w:t>
      </w:r>
      <w:proofErr w:type="spellStart"/>
      <w:r w:rsidR="007344C3" w:rsidRPr="007344C3">
        <w:rPr>
          <w:sz w:val="28"/>
          <w:szCs w:val="28"/>
        </w:rPr>
        <w:t>т.ч</w:t>
      </w:r>
      <w:proofErr w:type="spellEnd"/>
      <w:r w:rsidR="007344C3" w:rsidRPr="007344C3">
        <w:rPr>
          <w:sz w:val="28"/>
          <w:szCs w:val="28"/>
        </w:rPr>
        <w:t xml:space="preserve">. на возмещение части затрат по строительству систем инженерной инфраструктуры» </w:t>
      </w:r>
      <w:r w:rsidR="00D572B8">
        <w:rPr>
          <w:sz w:val="28"/>
          <w:szCs w:val="28"/>
        </w:rPr>
        <w:t xml:space="preserve">по </w:t>
      </w:r>
      <w:proofErr w:type="spellStart"/>
      <w:r w:rsidR="00D572B8">
        <w:rPr>
          <w:sz w:val="28"/>
          <w:szCs w:val="28"/>
        </w:rPr>
        <w:t>ДГиЗО</w:t>
      </w:r>
      <w:proofErr w:type="spellEnd"/>
      <w:r w:rsidR="00D572B8">
        <w:rPr>
          <w:sz w:val="28"/>
          <w:szCs w:val="28"/>
        </w:rPr>
        <w:t xml:space="preserve"> уменьшить</w:t>
      </w:r>
      <w:r w:rsidR="00D572B8" w:rsidRPr="007344C3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на </w:t>
      </w:r>
      <w:r w:rsidR="00D572B8">
        <w:rPr>
          <w:rFonts w:eastAsia="Times New Roman" w:cs="Times New Roman"/>
          <w:color w:val="auto"/>
          <w:sz w:val="28"/>
          <w:szCs w:val="28"/>
        </w:rPr>
        <w:t>115 060,200</w:t>
      </w:r>
      <w:r w:rsidR="00D572B8" w:rsidRPr="007344C3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Pr="004C1B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(за счёт средств бюджета автономного округа 104 704,700 тыс. рублей, за счёт средств местного бюджета в сумме 10 355,500 тыс. рублей);</w:t>
      </w:r>
    </w:p>
    <w:p w:rsidR="00D572B8" w:rsidRDefault="004C1B96" w:rsidP="00AD12C5">
      <w:pPr>
        <w:ind w:left="-12" w:right="-93" w:firstLine="863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* </w:t>
      </w:r>
      <w:r w:rsidR="00D572B8" w:rsidRPr="007344C3">
        <w:rPr>
          <w:rFonts w:eastAsia="Times New Roman" w:cs="Times New Roman"/>
          <w:color w:val="auto"/>
          <w:sz w:val="28"/>
          <w:szCs w:val="28"/>
        </w:rPr>
        <w:t>в 2021 году</w:t>
      </w:r>
      <w:r w:rsidR="00D572B8">
        <w:rPr>
          <w:rFonts w:eastAsia="Times New Roman" w:cs="Times New Roman"/>
          <w:color w:val="auto"/>
          <w:sz w:val="28"/>
          <w:szCs w:val="28"/>
        </w:rPr>
        <w:t xml:space="preserve"> на сумму 42 766,154 тыс. рублей (за счёт средств бюджета автономного округа 38 917,200 тыс. рублей, за счёт средств местного бюджета в сумме 3 848,954 тыс. рублей);</w:t>
      </w:r>
    </w:p>
    <w:p w:rsidR="004C1B96" w:rsidRDefault="004C1B96" w:rsidP="00AD12C5">
      <w:pPr>
        <w:ind w:left="-12" w:right="-93" w:firstLine="8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D572B8">
        <w:rPr>
          <w:sz w:val="28"/>
          <w:szCs w:val="28"/>
        </w:rPr>
        <w:t>в 2022 году</w:t>
      </w:r>
      <w:r w:rsidRPr="004C1B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на сумму 49 716,846 тыс. рублей (за счёт средств бюджета автономного округа 45 242,300 тыс. рублей, за счёт средств местного бюджета в сумме 4 474,546 тыс. рублей);</w:t>
      </w:r>
    </w:p>
    <w:p w:rsidR="004C1B96" w:rsidRPr="004C1B96" w:rsidRDefault="004C1B96" w:rsidP="00AD12C5">
      <w:pPr>
        <w:ind w:left="-12" w:right="-93" w:firstLine="86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* в</w:t>
      </w:r>
      <w:r w:rsidR="00D572B8">
        <w:rPr>
          <w:sz w:val="28"/>
          <w:szCs w:val="28"/>
        </w:rPr>
        <w:t xml:space="preserve"> 2023 году</w:t>
      </w:r>
      <w:r w:rsidRPr="004C1B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на сумму 22 577,200 тыс. рублей (за счёт средств бюджета автономного округа 20 545,200 тыс. рублей, за счёт средств местного бюджета в </w:t>
      </w:r>
      <w:r w:rsidRPr="004C1B96">
        <w:rPr>
          <w:rFonts w:eastAsia="Times New Roman" w:cs="Times New Roman"/>
          <w:color w:val="auto"/>
          <w:sz w:val="28"/>
          <w:szCs w:val="28"/>
        </w:rPr>
        <w:t>сумме 2 032,000 тыс. рублей);</w:t>
      </w:r>
    </w:p>
    <w:p w:rsidR="004C1B96" w:rsidRPr="00E60950" w:rsidRDefault="004C1B96" w:rsidP="00AD12C5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 w:rsidRPr="004C1B96">
        <w:rPr>
          <w:rFonts w:eastAsia="Times New Roman" w:cs="Times New Roman"/>
          <w:color w:val="auto"/>
          <w:sz w:val="28"/>
          <w:szCs w:val="28"/>
        </w:rPr>
        <w:t>- 1.5. «</w:t>
      </w:r>
      <w:r w:rsidRPr="004C1B96">
        <w:rPr>
          <w:rFonts w:cs="Times New Roman"/>
          <w:sz w:val="28"/>
          <w:szCs w:val="28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по</w:t>
      </w:r>
      <w:r>
        <w:rPr>
          <w:rFonts w:cs="Times New Roman"/>
          <w:sz w:val="28"/>
          <w:szCs w:val="28"/>
        </w:rPr>
        <w:t xml:space="preserve"> соисполнителю </w:t>
      </w:r>
      <w:r w:rsidRPr="00FA2582">
        <w:rPr>
          <w:rFonts w:eastAsia="Times New Roman" w:cs="Times New Roman"/>
          <w:color w:val="auto"/>
          <w:sz w:val="28"/>
        </w:rPr>
        <w:lastRenderedPageBreak/>
        <w:t>департаменту</w:t>
      </w:r>
      <w:r w:rsidRPr="00FA2582">
        <w:rPr>
          <w:rFonts w:eastAsia="Times New Roman" w:cs="Times New Roman"/>
          <w:color w:val="auto"/>
          <w:sz w:val="28"/>
          <w:szCs w:val="28"/>
        </w:rPr>
        <w:t xml:space="preserve"> жилищно-коммунального хозяйства</w:t>
      </w:r>
      <w:r w:rsidRPr="00FA2582">
        <w:rPr>
          <w:rFonts w:eastAsia="Times New Roman" w:cs="Times New Roman"/>
          <w:color w:val="auto"/>
          <w:sz w:val="28"/>
        </w:rPr>
        <w:t xml:space="preserve"> администрации города Нефтеюганска </w:t>
      </w:r>
      <w:r w:rsidRPr="004C1B96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в</w:t>
      </w:r>
      <w:r w:rsidRPr="004C1B96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лич</w:t>
      </w:r>
      <w:r w:rsidRPr="004C1B96">
        <w:rPr>
          <w:rFonts w:cs="Times New Roman"/>
          <w:sz w:val="28"/>
          <w:szCs w:val="28"/>
        </w:rPr>
        <w:t>ить</w:t>
      </w:r>
      <w:r w:rsidRPr="004C1B96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</w:t>
      </w:r>
      <w:r w:rsidRPr="007344C3">
        <w:rPr>
          <w:rFonts w:eastAsia="Times New Roman" w:cs="Times New Roman"/>
          <w:color w:val="auto"/>
          <w:sz w:val="28"/>
          <w:szCs w:val="28"/>
        </w:rPr>
        <w:t xml:space="preserve"> программы в 2021 году на </w:t>
      </w:r>
      <w:r w:rsidRPr="00E60950">
        <w:rPr>
          <w:rFonts w:eastAsia="Times New Roman" w:cs="Times New Roman"/>
          <w:color w:val="auto"/>
          <w:sz w:val="28"/>
          <w:szCs w:val="28"/>
        </w:rPr>
        <w:t xml:space="preserve">30 717,831 тыс. рублей (за счёт средств бюджета автономного округа 27 953,300 тыс. рублей, за счёт средств местного бюджета в сумме 2 764,531 тыс. рублей) на </w:t>
      </w:r>
      <w:r w:rsidR="001C2947" w:rsidRPr="00E60950">
        <w:rPr>
          <w:rFonts w:eastAsia="Times New Roman" w:cs="Times New Roman"/>
          <w:color w:val="auto"/>
          <w:sz w:val="28"/>
          <w:szCs w:val="28"/>
        </w:rPr>
        <w:t>освобождение земельных участков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 xml:space="preserve">, планируемых </w:t>
      </w:r>
      <w:r w:rsidR="0031317B" w:rsidRPr="00E60950">
        <w:rPr>
          <w:rFonts w:eastAsia="Times New Roman" w:cs="Times New Roman"/>
          <w:color w:val="auto"/>
          <w:sz w:val="28"/>
          <w:szCs w:val="28"/>
        </w:rPr>
        <w:t>д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>ля жилищного</w:t>
      </w:r>
      <w:r w:rsidR="0031317B" w:rsidRPr="00E60950">
        <w:rPr>
          <w:rFonts w:eastAsia="Times New Roman" w:cs="Times New Roman"/>
          <w:color w:val="auto"/>
          <w:sz w:val="28"/>
          <w:szCs w:val="28"/>
        </w:rPr>
        <w:t xml:space="preserve"> строительств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>а.</w:t>
      </w:r>
    </w:p>
    <w:p w:rsidR="00E60950" w:rsidRDefault="00CE1CE5" w:rsidP="00AD12C5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 xml:space="preserve"> обоснование планируемых расходов </w:t>
      </w:r>
      <w:r w:rsidRPr="00E60950">
        <w:rPr>
          <w:rFonts w:eastAsia="Times New Roman" w:cs="Times New Roman"/>
          <w:color w:val="auto"/>
          <w:sz w:val="28"/>
          <w:szCs w:val="28"/>
        </w:rPr>
        <w:t xml:space="preserve">указанного мероприятия 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>предоставлена сметная</w:t>
      </w:r>
      <w:r w:rsidR="00E60950">
        <w:rPr>
          <w:rFonts w:eastAsia="Times New Roman" w:cs="Times New Roman"/>
          <w:color w:val="auto"/>
          <w:sz w:val="28"/>
          <w:szCs w:val="28"/>
        </w:rPr>
        <w:t xml:space="preserve"> документация, в состав которой, в том числе входит проведение негосударственной 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>экспертиз</w:t>
      </w:r>
      <w:r w:rsidR="00E60950">
        <w:rPr>
          <w:rFonts w:eastAsia="Times New Roman" w:cs="Times New Roman"/>
          <w:color w:val="auto"/>
          <w:sz w:val="28"/>
          <w:szCs w:val="28"/>
        </w:rPr>
        <w:t>ы</w:t>
      </w:r>
      <w:r w:rsidR="00E60950" w:rsidRPr="00E60950">
        <w:rPr>
          <w:rFonts w:eastAsia="Times New Roman" w:cs="Times New Roman"/>
          <w:color w:val="auto"/>
          <w:sz w:val="28"/>
          <w:szCs w:val="28"/>
        </w:rPr>
        <w:t xml:space="preserve"> сметной документации</w:t>
      </w:r>
      <w:r w:rsidR="00E60950">
        <w:rPr>
          <w:rFonts w:eastAsia="Times New Roman" w:cs="Times New Roman"/>
          <w:color w:val="auto"/>
          <w:sz w:val="28"/>
          <w:szCs w:val="28"/>
        </w:rPr>
        <w:t>.</w:t>
      </w:r>
    </w:p>
    <w:p w:rsidR="00E60950" w:rsidRPr="00AD12C5" w:rsidRDefault="00E60950" w:rsidP="00AD12C5">
      <w:pPr>
        <w:pStyle w:val="aa"/>
        <w:numPr>
          <w:ilvl w:val="0"/>
          <w:numId w:val="4"/>
        </w:numPr>
        <w:ind w:left="0" w:right="-93"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AD12C5">
        <w:rPr>
          <w:rFonts w:cs="Times New Roman"/>
          <w:color w:val="auto"/>
          <w:sz w:val="28"/>
          <w:szCs w:val="28"/>
        </w:rPr>
        <w:t xml:space="preserve">Глава 6.4 Градостроительного кодекса Российской Федерации </w:t>
      </w:r>
      <w:r w:rsidR="00097DF3" w:rsidRPr="00AD12C5">
        <w:rPr>
          <w:rFonts w:cs="Times New Roman"/>
          <w:color w:val="auto"/>
          <w:sz w:val="28"/>
          <w:szCs w:val="28"/>
        </w:rPr>
        <w:t xml:space="preserve">(далее по тексту – Кодекс) </w:t>
      </w:r>
      <w:r w:rsidRPr="00AD12C5">
        <w:rPr>
          <w:rFonts w:cs="Times New Roman"/>
          <w:color w:val="auto"/>
          <w:sz w:val="28"/>
          <w:szCs w:val="28"/>
        </w:rPr>
        <w:t>регулирует снос объектов капитального строительства.</w:t>
      </w:r>
    </w:p>
    <w:p w:rsidR="00E60950" w:rsidRPr="009905C8" w:rsidRDefault="00097DF3" w:rsidP="00CE1CE5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9905C8">
        <w:rPr>
          <w:rFonts w:cs="Times New Roman"/>
          <w:color w:val="auto"/>
          <w:sz w:val="28"/>
          <w:szCs w:val="28"/>
        </w:rPr>
        <w:t>Согласно нормам статьи 55.30 Кодекса:</w:t>
      </w:r>
    </w:p>
    <w:p w:rsidR="00097DF3" w:rsidRPr="009905C8" w:rsidRDefault="00097DF3" w:rsidP="00AD12C5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9905C8">
        <w:rPr>
          <w:rFonts w:cs="Times New Roman"/>
          <w:color w:val="auto"/>
          <w:sz w:val="28"/>
          <w:szCs w:val="28"/>
        </w:rPr>
        <w:t xml:space="preserve">- </w:t>
      </w:r>
      <w:hyperlink r:id="rId12" w:history="1">
        <w:r w:rsidRPr="009905C8">
          <w:rPr>
            <w:rFonts w:cs="Times New Roman"/>
            <w:color w:val="auto"/>
            <w:sz w:val="28"/>
            <w:szCs w:val="28"/>
          </w:rPr>
          <w:t>требования</w:t>
        </w:r>
      </w:hyperlink>
      <w:r w:rsidR="00E60950" w:rsidRPr="009905C8">
        <w:rPr>
          <w:rFonts w:cs="Times New Roman"/>
          <w:color w:val="auto"/>
          <w:sz w:val="28"/>
          <w:szCs w:val="28"/>
        </w:rPr>
        <w:t xml:space="preserve"> к составу и содержанию проекта организации работ по сносу объекта капитального строительства устанавливаются Правительством Российской Федерации</w:t>
      </w:r>
      <w:r w:rsidRPr="009905C8">
        <w:rPr>
          <w:rFonts w:cs="Times New Roman"/>
          <w:color w:val="auto"/>
          <w:sz w:val="28"/>
          <w:szCs w:val="28"/>
        </w:rPr>
        <w:t xml:space="preserve"> (часть 5 статьи 55.30 Кодекса);</w:t>
      </w:r>
    </w:p>
    <w:p w:rsidR="00E60950" w:rsidRPr="009905C8" w:rsidRDefault="00097DF3" w:rsidP="00AD12C5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905C8">
        <w:rPr>
          <w:rFonts w:cs="Times New Roman"/>
          <w:color w:val="auto"/>
          <w:sz w:val="28"/>
          <w:szCs w:val="28"/>
        </w:rPr>
        <w:t>- в</w:t>
      </w:r>
      <w:r w:rsidR="00E60950" w:rsidRPr="009905C8">
        <w:rPr>
          <w:rFonts w:cs="Times New Roman"/>
          <w:color w:val="auto"/>
          <w:sz w:val="28"/>
          <w:szCs w:val="28"/>
        </w:rPr>
        <w:t xml:space="preserve"> случае, если снос объекта капитального строительства планируется осуществлять с привлечением средств бюджетов бюджетной системы Российской Федерации, </w:t>
      </w:r>
      <w:r w:rsidR="00E60950" w:rsidRPr="00AD12C5">
        <w:rPr>
          <w:rFonts w:cs="Times New Roman"/>
          <w:color w:val="auto"/>
          <w:sz w:val="28"/>
          <w:szCs w:val="28"/>
          <w:u w:val="single"/>
        </w:rPr>
        <w:t xml:space="preserve">средств лиц, указанных в </w:t>
      </w:r>
      <w:hyperlink r:id="rId13" w:history="1">
        <w:r w:rsidR="00E60950" w:rsidRPr="00AD12C5">
          <w:rPr>
            <w:rFonts w:cs="Times New Roman"/>
            <w:color w:val="auto"/>
            <w:sz w:val="28"/>
            <w:szCs w:val="28"/>
            <w:u w:val="single"/>
          </w:rPr>
          <w:t>части 2 статьи 8.3</w:t>
        </w:r>
      </w:hyperlink>
      <w:r w:rsidR="00E60950" w:rsidRPr="00AD12C5">
        <w:rPr>
          <w:rFonts w:cs="Times New Roman"/>
          <w:color w:val="auto"/>
          <w:sz w:val="28"/>
          <w:szCs w:val="28"/>
          <w:u w:val="single"/>
        </w:rPr>
        <w:t xml:space="preserve"> Кодекса,</w:t>
      </w:r>
      <w:r w:rsidR="00E60950" w:rsidRPr="009905C8">
        <w:rPr>
          <w:rFonts w:cs="Times New Roman"/>
          <w:color w:val="auto"/>
          <w:sz w:val="28"/>
          <w:szCs w:val="28"/>
        </w:rPr>
        <w:t xml:space="preserve"> застройщик или технический заказчик обеспечивает подготовку сметы на снос объекта капитального строительства</w:t>
      </w:r>
      <w:r w:rsidRPr="009905C8">
        <w:rPr>
          <w:rFonts w:cs="Times New Roman"/>
          <w:color w:val="auto"/>
          <w:sz w:val="28"/>
          <w:szCs w:val="28"/>
        </w:rPr>
        <w:t xml:space="preserve"> (часть 5 статьи 55.30 Кодекса)</w:t>
      </w:r>
      <w:r w:rsidR="00E60950" w:rsidRPr="009905C8">
        <w:rPr>
          <w:rFonts w:cs="Times New Roman"/>
          <w:color w:val="auto"/>
          <w:sz w:val="28"/>
          <w:szCs w:val="28"/>
        </w:rPr>
        <w:t>.</w:t>
      </w:r>
    </w:p>
    <w:p w:rsidR="0084736E" w:rsidRPr="009905C8" w:rsidRDefault="0084736E" w:rsidP="00CE1CE5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9905C8">
        <w:rPr>
          <w:rFonts w:cs="Times New Roman"/>
          <w:color w:val="auto"/>
          <w:sz w:val="28"/>
          <w:szCs w:val="28"/>
        </w:rPr>
        <w:t xml:space="preserve">Во исполнение части 5 статьи 55.30 Кодекса Постановлением Правительства Российской Федерации от 26.04.2019 № 509 утверждены </w:t>
      </w:r>
      <w:hyperlink r:id="rId14" w:history="1">
        <w:r w:rsidRPr="009905C8">
          <w:rPr>
            <w:rFonts w:cs="Times New Roman"/>
            <w:color w:val="auto"/>
            <w:sz w:val="28"/>
            <w:szCs w:val="28"/>
          </w:rPr>
          <w:t>требования</w:t>
        </w:r>
      </w:hyperlink>
      <w:r w:rsidRPr="009905C8">
        <w:rPr>
          <w:rFonts w:cs="Times New Roman"/>
          <w:color w:val="auto"/>
          <w:sz w:val="28"/>
          <w:szCs w:val="28"/>
        </w:rPr>
        <w:t xml:space="preserve"> к составу и содержанию проекта организации работ по сносу объекта капитального строительства (далее по тексту -  Постановление № 509).</w:t>
      </w:r>
    </w:p>
    <w:p w:rsidR="0084736E" w:rsidRDefault="0084736E" w:rsidP="00CE1CE5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9905C8">
        <w:rPr>
          <w:rFonts w:cs="Times New Roman"/>
          <w:color w:val="auto"/>
          <w:sz w:val="28"/>
          <w:szCs w:val="28"/>
        </w:rPr>
        <w:t xml:space="preserve">Пунктом 7 Постановления № 509 установлено, что в случае если снос объекта капитального строительства планируется осуществлять с привлечением средств бюджетов </w:t>
      </w:r>
      <w:r>
        <w:rPr>
          <w:rFonts w:cs="Times New Roman"/>
          <w:color w:val="auto"/>
          <w:sz w:val="28"/>
          <w:szCs w:val="28"/>
        </w:rPr>
        <w:t>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к проекту прилагается смета на снос объекта капитального строительства.</w:t>
      </w:r>
    </w:p>
    <w:p w:rsidR="0084736E" w:rsidRDefault="0084736E" w:rsidP="00CE1CE5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Таким образом проект организации работ по сносу объекта капитального строения должен </w:t>
      </w:r>
      <w:r w:rsidR="00CE1CE5">
        <w:rPr>
          <w:rFonts w:cs="Times New Roman"/>
          <w:color w:val="auto"/>
          <w:sz w:val="28"/>
          <w:szCs w:val="28"/>
        </w:rPr>
        <w:t>содержать в обязательном порядке сметную документацию.</w:t>
      </w:r>
    </w:p>
    <w:p w:rsidR="000F04B1" w:rsidRDefault="00CE1CE5" w:rsidP="00CE1CE5">
      <w:pPr>
        <w:tabs>
          <w:tab w:val="left" w:pos="851"/>
          <w:tab w:val="left" w:pos="4140"/>
        </w:tabs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В пояснительной записке о необходимости проведения</w:t>
      </w:r>
      <w:r w:rsidRPr="00CE1CE5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негосударственной экспертизы сметной документации</w:t>
      </w:r>
      <w:r w:rsidR="000F04B1">
        <w:rPr>
          <w:rFonts w:cs="Times New Roman"/>
          <w:color w:val="auto"/>
          <w:sz w:val="28"/>
          <w:szCs w:val="28"/>
        </w:rPr>
        <w:t xml:space="preserve"> указано:</w:t>
      </w:r>
    </w:p>
    <w:p w:rsidR="000F04B1" w:rsidRDefault="000F04B1" w:rsidP="000F04B1">
      <w:pPr>
        <w:tabs>
          <w:tab w:val="left" w:pos="851"/>
          <w:tab w:val="left" w:pos="414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-</w:t>
      </w:r>
      <w:r w:rsidR="00CE1CE5">
        <w:rPr>
          <w:rFonts w:cs="Times New Roman"/>
          <w:color w:val="auto"/>
          <w:sz w:val="28"/>
          <w:szCs w:val="28"/>
        </w:rPr>
        <w:t xml:space="preserve"> </w:t>
      </w:r>
      <w:r w:rsidR="00CE1CE5" w:rsidRPr="0034184E">
        <w:rPr>
          <w:rFonts w:eastAsia="Times New Roman" w:cs="Times New Roman"/>
          <w:sz w:val="28"/>
          <w:szCs w:val="28"/>
        </w:rPr>
        <w:t xml:space="preserve">сметная стоимость </w:t>
      </w:r>
      <w:r w:rsidR="00CE1CE5" w:rsidRPr="00AD12C5">
        <w:rPr>
          <w:rFonts w:eastAsia="Times New Roman" w:cs="Times New Roman"/>
          <w:sz w:val="28"/>
          <w:szCs w:val="28"/>
          <w:u w:val="single"/>
        </w:rPr>
        <w:t>строительства</w:t>
      </w:r>
      <w:r w:rsidR="00CE1CE5" w:rsidRPr="0034184E">
        <w:rPr>
          <w:rFonts w:eastAsia="Times New Roman" w:cs="Times New Roman"/>
          <w:sz w:val="28"/>
          <w:szCs w:val="28"/>
        </w:rPr>
        <w:t xml:space="preserve">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 Российской Федерации, муниципальными образованиями, юридических лиц, доля в установленных (складочных) капиталах которых Российской Федерации, субъектов Федерации, муниципальных образований составляет более 50 </w:t>
      </w:r>
      <w:r w:rsidR="00CE1CE5" w:rsidRPr="00CE1CE5">
        <w:rPr>
          <w:rFonts w:eastAsia="Times New Roman" w:cs="Times New Roman"/>
          <w:sz w:val="28"/>
          <w:szCs w:val="28"/>
        </w:rPr>
        <w:t xml:space="preserve">процентов, подлежит проверке на предмет достоверности ее определения в ходе проведения государственной экспертизы проектной документации только в случае, если такая сметная стоимость </w:t>
      </w:r>
      <w:r w:rsidR="00CE1CE5" w:rsidRPr="00AD12C5">
        <w:rPr>
          <w:rFonts w:eastAsia="Times New Roman" w:cs="Times New Roman"/>
          <w:sz w:val="28"/>
          <w:szCs w:val="28"/>
          <w:u w:val="single"/>
        </w:rPr>
        <w:t>превышает десять миллионов рублей</w:t>
      </w:r>
      <w:r w:rsidR="00CE1CE5" w:rsidRPr="00CE1CE5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</w:t>
      </w:r>
      <w:r w:rsidR="00CE1CE5" w:rsidRPr="0034184E">
        <w:rPr>
          <w:rFonts w:eastAsia="Times New Roman" w:cs="Times New Roman"/>
          <w:sz w:val="28"/>
          <w:szCs w:val="28"/>
        </w:rPr>
        <w:t xml:space="preserve"> </w:t>
      </w:r>
      <w:r w:rsidR="00CE1CE5" w:rsidRPr="0034184E">
        <w:rPr>
          <w:rFonts w:eastAsia="Times New Roman" w:cs="Times New Roman"/>
          <w:sz w:val="28"/>
          <w:szCs w:val="28"/>
        </w:rPr>
        <w:lastRenderedPageBreak/>
        <w:t>случае, если указанная сметная стоимость строительства не превышает десять миллионов рублей, указанная сметная стоимость строительства подлежит проверке на предмет достоверности, если это предусмотрено договором</w:t>
      </w:r>
      <w:r>
        <w:rPr>
          <w:rFonts w:eastAsia="Times New Roman" w:cs="Times New Roman"/>
          <w:sz w:val="28"/>
          <w:szCs w:val="28"/>
        </w:rPr>
        <w:t>;</w:t>
      </w:r>
    </w:p>
    <w:p w:rsidR="00CE1CE5" w:rsidRDefault="000F04B1" w:rsidP="000F04B1">
      <w:pPr>
        <w:tabs>
          <w:tab w:val="left" w:pos="851"/>
          <w:tab w:val="left" w:pos="414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- в</w:t>
      </w:r>
      <w:r w:rsidR="00CE1CE5" w:rsidRPr="0034184E">
        <w:rPr>
          <w:rFonts w:eastAsia="Times New Roman" w:cs="Times New Roman"/>
          <w:sz w:val="28"/>
          <w:szCs w:val="28"/>
        </w:rPr>
        <w:t xml:space="preserve"> целях реализации мероприятий по освобождению земельных участков согласно Соглашению, муниципальным образованием </w:t>
      </w:r>
      <w:r w:rsidR="00CE1CE5">
        <w:rPr>
          <w:rFonts w:eastAsia="Times New Roman" w:cs="Times New Roman"/>
          <w:sz w:val="28"/>
          <w:szCs w:val="28"/>
        </w:rPr>
        <w:t>проводятся</w:t>
      </w:r>
      <w:r w:rsidR="00CE1CE5" w:rsidRPr="0034184E">
        <w:rPr>
          <w:rFonts w:eastAsia="Times New Roman" w:cs="Times New Roman"/>
          <w:sz w:val="28"/>
          <w:szCs w:val="28"/>
        </w:rPr>
        <w:t xml:space="preserve"> проектно-изыскательски</w:t>
      </w:r>
      <w:r w:rsidR="00CE1CE5">
        <w:rPr>
          <w:rFonts w:eastAsia="Times New Roman" w:cs="Times New Roman"/>
          <w:sz w:val="28"/>
          <w:szCs w:val="28"/>
        </w:rPr>
        <w:t>е</w:t>
      </w:r>
      <w:r w:rsidR="00CE1CE5" w:rsidRPr="0034184E">
        <w:rPr>
          <w:rFonts w:eastAsia="Times New Roman" w:cs="Times New Roman"/>
          <w:sz w:val="28"/>
          <w:szCs w:val="28"/>
        </w:rPr>
        <w:t xml:space="preserve"> работ</w:t>
      </w:r>
      <w:r w:rsidR="00CE1CE5">
        <w:rPr>
          <w:rFonts w:eastAsia="Times New Roman" w:cs="Times New Roman"/>
          <w:sz w:val="28"/>
          <w:szCs w:val="28"/>
        </w:rPr>
        <w:t>ы</w:t>
      </w:r>
      <w:r w:rsidR="00CE1CE5" w:rsidRPr="0034184E">
        <w:rPr>
          <w:rFonts w:eastAsia="Times New Roman" w:cs="Times New Roman"/>
          <w:sz w:val="28"/>
          <w:szCs w:val="28"/>
        </w:rPr>
        <w:t xml:space="preserve"> по разработке проектно-сметной документации на снос жилых домов, </w:t>
      </w:r>
      <w:r w:rsidR="00CE1CE5">
        <w:rPr>
          <w:rFonts w:eastAsia="Times New Roman" w:cs="Times New Roman"/>
          <w:sz w:val="28"/>
          <w:szCs w:val="28"/>
        </w:rPr>
        <w:t>в рамках заключенных муниципальных контрактов.</w:t>
      </w:r>
    </w:p>
    <w:p w:rsidR="00CE1CE5" w:rsidRDefault="00CE1CE5" w:rsidP="00CE1CE5">
      <w:pPr>
        <w:tabs>
          <w:tab w:val="left" w:pos="709"/>
          <w:tab w:val="left" w:pos="414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0F04B1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муниципальными контрактами предусмотрено проведение </w:t>
      </w:r>
      <w:r w:rsidRPr="0034184E">
        <w:rPr>
          <w:rFonts w:eastAsia="Times New Roman" w:cs="Times New Roman"/>
          <w:sz w:val="28"/>
          <w:szCs w:val="28"/>
        </w:rPr>
        <w:t>негосударственной экспертизы сметной стоимости, проектной документации на снос жилых домов</w:t>
      </w:r>
      <w:r>
        <w:rPr>
          <w:rFonts w:eastAsia="Times New Roman" w:cs="Times New Roman"/>
          <w:sz w:val="28"/>
          <w:szCs w:val="28"/>
        </w:rPr>
        <w:t>,</w:t>
      </w:r>
      <w:r w:rsidRPr="0034184E">
        <w:rPr>
          <w:rFonts w:eastAsia="Times New Roman" w:cs="Times New Roman"/>
          <w:sz w:val="28"/>
          <w:szCs w:val="28"/>
        </w:rPr>
        <w:t xml:space="preserve"> взамен государственной экспертизы.</w:t>
      </w:r>
    </w:p>
    <w:p w:rsidR="00CE1CE5" w:rsidRDefault="000F04B1" w:rsidP="000F04B1">
      <w:pPr>
        <w:tabs>
          <w:tab w:val="left" w:pos="709"/>
          <w:tab w:val="left" w:pos="4140"/>
        </w:tabs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Отражённая в пояснительной записке ч</w:t>
      </w:r>
      <w:r w:rsidRPr="0034184E">
        <w:rPr>
          <w:rFonts w:eastAsia="Times New Roman" w:cs="Times New Roman"/>
          <w:sz w:val="28"/>
          <w:szCs w:val="28"/>
        </w:rPr>
        <w:t>асть 2 статьи 8.3</w:t>
      </w:r>
      <w:r>
        <w:rPr>
          <w:rFonts w:eastAsia="Times New Roman" w:cs="Times New Roman"/>
          <w:sz w:val="28"/>
          <w:szCs w:val="28"/>
        </w:rPr>
        <w:t xml:space="preserve"> Кодекса не подлежит применению в полном объёме, так как, во-первых, касается сметной стоимости строительства и во-вторых, подлежит применению только в части средств лиц, указанных в этой статье.</w:t>
      </w:r>
    </w:p>
    <w:p w:rsidR="00CE1CE5" w:rsidRDefault="000F04B1" w:rsidP="00CE1CE5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 основании вышеизложенного р</w:t>
      </w:r>
      <w:r w:rsidR="00CE1CE5">
        <w:rPr>
          <w:rFonts w:cs="Times New Roman"/>
          <w:color w:val="auto"/>
          <w:sz w:val="28"/>
          <w:szCs w:val="28"/>
        </w:rPr>
        <w:t xml:space="preserve">екомендуем рассмотреть </w:t>
      </w:r>
      <w:r w:rsidR="008F73EA">
        <w:rPr>
          <w:rFonts w:cs="Times New Roman"/>
          <w:color w:val="auto"/>
          <w:sz w:val="28"/>
          <w:szCs w:val="28"/>
        </w:rPr>
        <w:t xml:space="preserve">вопрос о </w:t>
      </w:r>
      <w:r w:rsidR="009905C8">
        <w:rPr>
          <w:rFonts w:cs="Times New Roman"/>
          <w:color w:val="auto"/>
          <w:sz w:val="28"/>
          <w:szCs w:val="28"/>
        </w:rPr>
        <w:t xml:space="preserve">целесообразности расходования средств </w:t>
      </w:r>
      <w:r w:rsidR="008F73EA">
        <w:rPr>
          <w:rFonts w:cs="Times New Roman"/>
          <w:color w:val="auto"/>
          <w:sz w:val="28"/>
          <w:szCs w:val="28"/>
        </w:rPr>
        <w:t xml:space="preserve">на </w:t>
      </w:r>
      <w:r w:rsidR="00CE1CE5">
        <w:rPr>
          <w:rFonts w:cs="Times New Roman"/>
          <w:color w:val="auto"/>
          <w:sz w:val="28"/>
          <w:szCs w:val="28"/>
        </w:rPr>
        <w:t>проведени</w:t>
      </w:r>
      <w:r w:rsidR="008F73EA">
        <w:rPr>
          <w:rFonts w:cs="Times New Roman"/>
          <w:color w:val="auto"/>
          <w:sz w:val="28"/>
          <w:szCs w:val="28"/>
        </w:rPr>
        <w:t>е</w:t>
      </w:r>
      <w:r w:rsidR="00CE1CE5">
        <w:rPr>
          <w:rFonts w:cs="Times New Roman"/>
          <w:color w:val="auto"/>
          <w:sz w:val="28"/>
          <w:szCs w:val="28"/>
        </w:rPr>
        <w:t xml:space="preserve"> негосударственной экспертизы сметной документации.</w:t>
      </w:r>
    </w:p>
    <w:p w:rsidR="0084736E" w:rsidRDefault="009905C8" w:rsidP="009905C8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Кроме того</w:t>
      </w:r>
      <w:r w:rsidR="008F73EA">
        <w:rPr>
          <w:rFonts w:cs="Times New Roman"/>
          <w:color w:val="auto"/>
          <w:sz w:val="28"/>
          <w:szCs w:val="28"/>
        </w:rPr>
        <w:t>, при формировании документов рекомендуем обратить внимание на наименование проекта, а именно: подготовка организации работ по сносу объекта капитального строительства, а не проектно-изыскательские работы.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AD12C5" w:rsidRDefault="00AD12C5" w:rsidP="009905C8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Согласно пояснительной записке и расчётам</w:t>
      </w:r>
    </w:p>
    <w:p w:rsidR="00FB10EB" w:rsidRDefault="004C1B96" w:rsidP="00FB10EB">
      <w:pPr>
        <w:ind w:left="-12" w:right="-9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87F" w:rsidRPr="007344C3">
        <w:rPr>
          <w:rFonts w:eastAsia="Times New Roman" w:cs="Times New Roman"/>
          <w:color w:val="auto"/>
          <w:sz w:val="28"/>
          <w:szCs w:val="28"/>
        </w:rPr>
        <w:t>2.</w:t>
      </w:r>
      <w:r>
        <w:rPr>
          <w:rFonts w:eastAsia="Times New Roman" w:cs="Times New Roman"/>
          <w:color w:val="auto"/>
          <w:sz w:val="28"/>
          <w:szCs w:val="28"/>
        </w:rPr>
        <w:t>1</w:t>
      </w:r>
      <w:r w:rsidR="00B0687F" w:rsidRPr="00FB10EB">
        <w:rPr>
          <w:rFonts w:eastAsia="Times New Roman" w:cs="Times New Roman"/>
          <w:color w:val="auto"/>
          <w:sz w:val="28"/>
          <w:szCs w:val="28"/>
        </w:rPr>
        <w:t xml:space="preserve">. </w:t>
      </w:r>
      <w:r w:rsidR="00E72093" w:rsidRPr="00FB10EB">
        <w:rPr>
          <w:rFonts w:eastAsia="Times New Roman" w:cs="Times New Roman"/>
          <w:color w:val="auto"/>
          <w:sz w:val="28"/>
          <w:szCs w:val="28"/>
        </w:rPr>
        <w:t>«</w:t>
      </w:r>
      <w:r w:rsidR="00FB10EB" w:rsidRPr="00FB10EB">
        <w:rPr>
          <w:sz w:val="28"/>
          <w:szCs w:val="28"/>
        </w:rPr>
        <w:t>Приобретение жилья, в целях реализации полномочий в области жилищных отношений, установленных законодательством Российской Федерации</w:t>
      </w:r>
      <w:r w:rsidR="00E72093" w:rsidRPr="00FB10EB">
        <w:rPr>
          <w:rFonts w:eastAsia="Times New Roman" w:cs="Times New Roman"/>
          <w:color w:val="auto"/>
          <w:sz w:val="28"/>
          <w:szCs w:val="28"/>
        </w:rPr>
        <w:t>»</w:t>
      </w:r>
      <w:r w:rsidR="00B0687F" w:rsidRPr="00FB10EB">
        <w:rPr>
          <w:color w:val="auto"/>
          <w:sz w:val="28"/>
          <w:szCs w:val="28"/>
        </w:rPr>
        <w:t xml:space="preserve"> </w:t>
      </w:r>
      <w:r w:rsidR="00FB10EB" w:rsidRPr="00FB10EB">
        <w:rPr>
          <w:sz w:val="28"/>
          <w:szCs w:val="28"/>
        </w:rPr>
        <w:t xml:space="preserve">по </w:t>
      </w:r>
      <w:r w:rsidR="00FB10EB">
        <w:rPr>
          <w:sz w:val="28"/>
          <w:szCs w:val="28"/>
        </w:rPr>
        <w:t>соисполнителю департаменту муниципального имущества администрации города Нефтеюганска увеличить</w:t>
      </w:r>
      <w:r w:rsidR="00FB10EB" w:rsidRPr="00FB10EB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на </w:t>
      </w:r>
      <w:r w:rsidR="00FB10EB">
        <w:rPr>
          <w:rFonts w:eastAsia="Times New Roman" w:cs="Times New Roman"/>
          <w:color w:val="auto"/>
          <w:sz w:val="28"/>
          <w:szCs w:val="28"/>
        </w:rPr>
        <w:t>84 342,357</w:t>
      </w:r>
      <w:r w:rsidR="00FB10EB" w:rsidRPr="00FB10EB">
        <w:rPr>
          <w:rFonts w:eastAsia="Times New Roman" w:cs="Times New Roman"/>
          <w:color w:val="auto"/>
          <w:sz w:val="28"/>
          <w:szCs w:val="28"/>
        </w:rPr>
        <w:t xml:space="preserve"> тыс. рублей (за счёт средств бюджета автономного округа </w:t>
      </w:r>
      <w:r w:rsidR="00FB10EB">
        <w:rPr>
          <w:rFonts w:eastAsia="Times New Roman" w:cs="Times New Roman"/>
          <w:color w:val="auto"/>
          <w:sz w:val="28"/>
          <w:szCs w:val="28"/>
        </w:rPr>
        <w:t>76 751,400</w:t>
      </w:r>
      <w:r w:rsidR="00FB10EB" w:rsidRPr="00FB10EB">
        <w:rPr>
          <w:rFonts w:eastAsia="Times New Roman" w:cs="Times New Roman"/>
          <w:color w:val="auto"/>
          <w:sz w:val="28"/>
          <w:szCs w:val="28"/>
        </w:rPr>
        <w:t xml:space="preserve"> тыс. рублей, за счёт средств местного бюджета в сумме </w:t>
      </w:r>
      <w:r w:rsidR="00FB10EB">
        <w:rPr>
          <w:rFonts w:eastAsia="Times New Roman" w:cs="Times New Roman"/>
          <w:color w:val="auto"/>
          <w:sz w:val="28"/>
          <w:szCs w:val="28"/>
        </w:rPr>
        <w:t>7 590,957 тыс. рублей);</w:t>
      </w:r>
    </w:p>
    <w:p w:rsidR="00FB10EB" w:rsidRDefault="00FB10EB" w:rsidP="00FB10EB">
      <w:pPr>
        <w:ind w:left="-12" w:right="-93"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* </w:t>
      </w:r>
      <w:r w:rsidRPr="007344C3">
        <w:rPr>
          <w:rFonts w:eastAsia="Times New Roman" w:cs="Times New Roman"/>
          <w:color w:val="auto"/>
          <w:sz w:val="28"/>
          <w:szCs w:val="28"/>
        </w:rPr>
        <w:t>в 2021 году</w:t>
      </w:r>
      <w:r>
        <w:rPr>
          <w:rFonts w:eastAsia="Times New Roman" w:cs="Times New Roman"/>
          <w:color w:val="auto"/>
          <w:sz w:val="28"/>
          <w:szCs w:val="28"/>
        </w:rPr>
        <w:t xml:space="preserve"> на сумму 12 048,343 тыс. рублей (за счёт средств бюджета автономного округа 10 963,900 тыс. рублей, за счёт средств местного бюджета в сумме </w:t>
      </w:r>
      <w:r w:rsidR="00177A39">
        <w:rPr>
          <w:rFonts w:eastAsia="Times New Roman" w:cs="Times New Roman"/>
          <w:color w:val="auto"/>
          <w:sz w:val="28"/>
          <w:szCs w:val="28"/>
        </w:rPr>
        <w:t>1 084,443</w:t>
      </w:r>
      <w:r>
        <w:rPr>
          <w:rFonts w:eastAsia="Times New Roman" w:cs="Times New Roman"/>
          <w:color w:val="auto"/>
          <w:sz w:val="28"/>
          <w:szCs w:val="28"/>
        </w:rPr>
        <w:t xml:space="preserve"> тыс. рублей);</w:t>
      </w:r>
    </w:p>
    <w:p w:rsidR="00FB10EB" w:rsidRDefault="00FB10EB" w:rsidP="00FB10EB">
      <w:pPr>
        <w:ind w:left="-12" w:right="-93" w:firstLine="720"/>
        <w:jc w:val="both"/>
        <w:rPr>
          <w:sz w:val="28"/>
          <w:szCs w:val="28"/>
        </w:rPr>
      </w:pPr>
      <w:r>
        <w:rPr>
          <w:sz w:val="28"/>
          <w:szCs w:val="28"/>
        </w:rPr>
        <w:t>* в 2022 году</w:t>
      </w:r>
      <w:r w:rsidRPr="004C1B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на сумму 49 716,8</w:t>
      </w:r>
      <w:r w:rsidR="00177A39">
        <w:rPr>
          <w:rFonts w:eastAsia="Times New Roman" w:cs="Times New Roman"/>
          <w:color w:val="auto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>4 тыс. рублей (за счёт средств бюджета автономного округа 45 242,300 тыс. рублей, за счёт средств местного бюджета в сумме 4 474,5</w:t>
      </w:r>
      <w:r w:rsidR="00177A39">
        <w:rPr>
          <w:rFonts w:eastAsia="Times New Roman" w:cs="Times New Roman"/>
          <w:color w:val="auto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>4 тыс. рублей);</w:t>
      </w:r>
    </w:p>
    <w:p w:rsidR="00FB10EB" w:rsidRPr="00A40A09" w:rsidRDefault="00FB10EB" w:rsidP="00FB10EB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* в 2023 году</w:t>
      </w:r>
      <w:r w:rsidRPr="004C1B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на сумму 22 577,200 тыс. рублей (за счёт средств бюджета автономного округа 20 </w:t>
      </w:r>
      <w:r w:rsidRPr="00A40A09">
        <w:rPr>
          <w:rFonts w:eastAsia="Times New Roman" w:cs="Times New Roman"/>
          <w:color w:val="auto"/>
          <w:sz w:val="28"/>
          <w:szCs w:val="28"/>
        </w:rPr>
        <w:t>545,200 тыс. рублей, за счёт средств местного бюджета в сумме 2 032,000 тыс. рублей);</w:t>
      </w:r>
    </w:p>
    <w:p w:rsidR="00372138" w:rsidRPr="0031317B" w:rsidRDefault="00177A39" w:rsidP="00A40A09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A40A09">
        <w:rPr>
          <w:rFonts w:eastAsia="Times New Roman" w:cs="Times New Roman"/>
          <w:color w:val="auto"/>
          <w:sz w:val="28"/>
          <w:szCs w:val="28"/>
        </w:rPr>
        <w:t xml:space="preserve">Указанные </w:t>
      </w:r>
      <w:r w:rsidRPr="0031317B">
        <w:rPr>
          <w:rFonts w:eastAsia="Times New Roman" w:cs="Times New Roman"/>
          <w:color w:val="auto"/>
          <w:sz w:val="28"/>
          <w:szCs w:val="28"/>
        </w:rPr>
        <w:t xml:space="preserve">средства планируется </w:t>
      </w:r>
      <w:r w:rsidR="0054164C" w:rsidRPr="0031317B">
        <w:rPr>
          <w:rFonts w:eastAsia="Times New Roman" w:cs="Times New Roman"/>
          <w:color w:val="auto"/>
          <w:sz w:val="28"/>
          <w:szCs w:val="28"/>
        </w:rPr>
        <w:t>направить</w:t>
      </w:r>
      <w:r w:rsidR="00372138" w:rsidRPr="0031317B">
        <w:rPr>
          <w:rFonts w:eastAsia="Times New Roman" w:cs="Times New Roman"/>
          <w:color w:val="auto"/>
          <w:sz w:val="28"/>
          <w:szCs w:val="28"/>
        </w:rPr>
        <w:t>:</w:t>
      </w:r>
    </w:p>
    <w:p w:rsidR="00372138" w:rsidRPr="0054164C" w:rsidRDefault="00372138" w:rsidP="00A40A09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31317B">
        <w:rPr>
          <w:rFonts w:eastAsia="Times New Roman" w:cs="Times New Roman"/>
          <w:color w:val="auto"/>
          <w:sz w:val="28"/>
          <w:szCs w:val="28"/>
        </w:rPr>
        <w:t xml:space="preserve">* </w:t>
      </w:r>
      <w:r w:rsidR="0054164C" w:rsidRPr="0031317B">
        <w:rPr>
          <w:rFonts w:eastAsia="Times New Roman" w:cs="Times New Roman"/>
          <w:color w:val="auto"/>
          <w:sz w:val="28"/>
          <w:szCs w:val="28"/>
        </w:rPr>
        <w:t xml:space="preserve">в </w:t>
      </w:r>
      <w:r w:rsidRPr="0031317B">
        <w:rPr>
          <w:rFonts w:eastAsia="Times New Roman" w:cs="Times New Roman"/>
          <w:color w:val="auto"/>
          <w:sz w:val="28"/>
          <w:szCs w:val="28"/>
        </w:rPr>
        <w:t>2021 год</w:t>
      </w:r>
      <w:r w:rsidR="0054164C" w:rsidRPr="0031317B">
        <w:rPr>
          <w:rFonts w:eastAsia="Times New Roman" w:cs="Times New Roman"/>
          <w:color w:val="auto"/>
          <w:sz w:val="28"/>
          <w:szCs w:val="28"/>
        </w:rPr>
        <w:t>у</w:t>
      </w:r>
      <w:r w:rsidRPr="0031317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876BA" w:rsidRPr="0031317B">
        <w:rPr>
          <w:rFonts w:eastAsia="Times New Roman" w:cs="Times New Roman"/>
          <w:color w:val="auto"/>
          <w:sz w:val="28"/>
          <w:szCs w:val="28"/>
        </w:rPr>
        <w:t>на</w:t>
      </w:r>
      <w:r w:rsidRPr="0031317B">
        <w:rPr>
          <w:rFonts w:eastAsia="Times New Roman" w:cs="Times New Roman"/>
          <w:color w:val="auto"/>
          <w:sz w:val="28"/>
          <w:szCs w:val="28"/>
        </w:rPr>
        <w:t xml:space="preserve"> окончательный расчёт по муниципальным контрактам, заключенным в 2015 году на </w:t>
      </w:r>
      <w:r w:rsidRPr="0054164C">
        <w:rPr>
          <w:rFonts w:eastAsia="Times New Roman" w:cs="Times New Roman"/>
          <w:color w:val="auto"/>
          <w:sz w:val="28"/>
          <w:szCs w:val="28"/>
        </w:rPr>
        <w:t>приобретение квартир в количестве 63 штук</w:t>
      </w:r>
      <w:r w:rsidR="008876BA">
        <w:rPr>
          <w:rFonts w:eastAsia="Times New Roman" w:cs="Times New Roman"/>
          <w:color w:val="auto"/>
          <w:sz w:val="28"/>
          <w:szCs w:val="28"/>
        </w:rPr>
        <w:t xml:space="preserve"> и оплаченным в размере 90-95%</w:t>
      </w:r>
      <w:r w:rsidR="00394F09">
        <w:rPr>
          <w:rFonts w:eastAsia="Times New Roman" w:cs="Times New Roman"/>
          <w:color w:val="auto"/>
          <w:sz w:val="28"/>
          <w:szCs w:val="28"/>
        </w:rPr>
        <w:t>. Передача квартир в муниципальную собственность запланирована на 2 квартал 2021 года (разрешение на ввод объекта в эксплуатацию выдано 23.12.2020 года)</w:t>
      </w:r>
      <w:r w:rsidRPr="0054164C">
        <w:rPr>
          <w:rFonts w:eastAsia="Times New Roman" w:cs="Times New Roman"/>
          <w:color w:val="auto"/>
          <w:sz w:val="28"/>
          <w:szCs w:val="28"/>
        </w:rPr>
        <w:t>;</w:t>
      </w:r>
    </w:p>
    <w:p w:rsidR="0054164C" w:rsidRPr="0054164C" w:rsidRDefault="00372138" w:rsidP="00A40A09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54164C">
        <w:rPr>
          <w:rFonts w:eastAsia="Times New Roman" w:cs="Times New Roman"/>
          <w:color w:val="auto"/>
          <w:sz w:val="28"/>
          <w:szCs w:val="28"/>
        </w:rPr>
        <w:lastRenderedPageBreak/>
        <w:t xml:space="preserve">* </w:t>
      </w:r>
      <w:r w:rsidR="0054164C">
        <w:rPr>
          <w:rFonts w:eastAsia="Times New Roman" w:cs="Times New Roman"/>
          <w:color w:val="auto"/>
          <w:sz w:val="28"/>
          <w:szCs w:val="28"/>
        </w:rPr>
        <w:t xml:space="preserve">в </w:t>
      </w:r>
      <w:r w:rsidRPr="0054164C">
        <w:rPr>
          <w:rFonts w:eastAsia="Times New Roman" w:cs="Times New Roman"/>
          <w:color w:val="auto"/>
          <w:sz w:val="28"/>
          <w:szCs w:val="28"/>
        </w:rPr>
        <w:t>2022 год</w:t>
      </w:r>
      <w:r w:rsidR="0054164C">
        <w:rPr>
          <w:rFonts w:eastAsia="Times New Roman" w:cs="Times New Roman"/>
          <w:color w:val="auto"/>
          <w:sz w:val="28"/>
          <w:szCs w:val="28"/>
        </w:rPr>
        <w:t>у на</w:t>
      </w:r>
      <w:r w:rsidRPr="0054164C">
        <w:rPr>
          <w:rFonts w:eastAsia="Times New Roman" w:cs="Times New Roman"/>
          <w:color w:val="auto"/>
          <w:sz w:val="28"/>
          <w:szCs w:val="28"/>
        </w:rPr>
        <w:t xml:space="preserve"> приобретение 14 жилых помещений для переселения из </w:t>
      </w:r>
      <w:r w:rsidR="0054164C" w:rsidRPr="0054164C">
        <w:rPr>
          <w:rFonts w:eastAsia="Times New Roman" w:cs="Times New Roman"/>
          <w:color w:val="auto"/>
          <w:sz w:val="28"/>
          <w:szCs w:val="28"/>
        </w:rPr>
        <w:t>непригодного жилья;</w:t>
      </w:r>
    </w:p>
    <w:p w:rsidR="00A40A09" w:rsidRPr="0054164C" w:rsidRDefault="0054164C" w:rsidP="00A40A09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54164C">
        <w:rPr>
          <w:rFonts w:eastAsia="Times New Roman" w:cs="Times New Roman"/>
          <w:color w:val="auto"/>
          <w:sz w:val="28"/>
          <w:szCs w:val="28"/>
        </w:rPr>
        <w:t xml:space="preserve">* </w:t>
      </w:r>
      <w:r>
        <w:rPr>
          <w:rFonts w:eastAsia="Times New Roman" w:cs="Times New Roman"/>
          <w:color w:val="auto"/>
          <w:sz w:val="28"/>
          <w:szCs w:val="28"/>
        </w:rPr>
        <w:t xml:space="preserve">в </w:t>
      </w:r>
      <w:r w:rsidRPr="0054164C">
        <w:rPr>
          <w:rFonts w:eastAsia="Times New Roman" w:cs="Times New Roman"/>
          <w:color w:val="auto"/>
          <w:sz w:val="28"/>
          <w:szCs w:val="28"/>
        </w:rPr>
        <w:t>2023 год</w:t>
      </w:r>
      <w:r>
        <w:rPr>
          <w:rFonts w:eastAsia="Times New Roman" w:cs="Times New Roman"/>
          <w:color w:val="auto"/>
          <w:sz w:val="28"/>
          <w:szCs w:val="28"/>
        </w:rPr>
        <w:t>у на</w:t>
      </w:r>
      <w:r w:rsidRPr="0054164C">
        <w:rPr>
          <w:rFonts w:eastAsia="Times New Roman" w:cs="Times New Roman"/>
          <w:color w:val="auto"/>
          <w:sz w:val="28"/>
          <w:szCs w:val="28"/>
        </w:rPr>
        <w:t xml:space="preserve"> приобретение 6 жилых помещений для переселения из непригодного жилья</w:t>
      </w:r>
      <w:r w:rsidR="00A40A09" w:rsidRPr="0054164C">
        <w:rPr>
          <w:rFonts w:eastAsia="Times New Roman" w:cs="Times New Roman"/>
          <w:color w:val="auto"/>
          <w:sz w:val="28"/>
          <w:szCs w:val="28"/>
        </w:rPr>
        <w:t>.</w:t>
      </w:r>
    </w:p>
    <w:p w:rsidR="00177A39" w:rsidRPr="0054164C" w:rsidRDefault="00177A39" w:rsidP="00A40A09">
      <w:pPr>
        <w:ind w:left="-12" w:right="-93" w:firstLine="720"/>
        <w:jc w:val="both"/>
        <w:rPr>
          <w:color w:val="auto"/>
          <w:sz w:val="28"/>
        </w:rPr>
      </w:pPr>
      <w:r w:rsidRPr="0054164C"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D4082C" w:rsidRPr="0054164C">
        <w:rPr>
          <w:color w:val="auto"/>
          <w:sz w:val="28"/>
          <w:szCs w:val="28"/>
        </w:rPr>
        <w:t xml:space="preserve">4.1. «Организационное обеспечение функционирования отрасли» </w:t>
      </w:r>
      <w:r w:rsidRPr="0054164C">
        <w:rPr>
          <w:color w:val="auto"/>
          <w:sz w:val="28"/>
          <w:szCs w:val="28"/>
        </w:rPr>
        <w:t xml:space="preserve">по </w:t>
      </w:r>
      <w:proofErr w:type="spellStart"/>
      <w:r w:rsidRPr="0054164C">
        <w:rPr>
          <w:color w:val="auto"/>
          <w:sz w:val="28"/>
          <w:szCs w:val="28"/>
        </w:rPr>
        <w:t>ДГиЗО</w:t>
      </w:r>
      <w:proofErr w:type="spellEnd"/>
      <w:r w:rsidRPr="0054164C">
        <w:rPr>
          <w:color w:val="auto"/>
          <w:sz w:val="28"/>
          <w:szCs w:val="28"/>
        </w:rPr>
        <w:t xml:space="preserve"> </w:t>
      </w:r>
      <w:r w:rsidRPr="0054164C">
        <w:rPr>
          <w:color w:val="auto"/>
          <w:sz w:val="28"/>
        </w:rPr>
        <w:t>у</w:t>
      </w:r>
      <w:r w:rsidR="009156C7" w:rsidRPr="0054164C">
        <w:rPr>
          <w:color w:val="auto"/>
          <w:sz w:val="28"/>
        </w:rPr>
        <w:t xml:space="preserve">меньшить </w:t>
      </w:r>
      <w:r w:rsidR="00845D02" w:rsidRPr="0054164C">
        <w:rPr>
          <w:color w:val="auto"/>
          <w:sz w:val="28"/>
        </w:rPr>
        <w:t>расходы</w:t>
      </w:r>
      <w:r w:rsidRPr="0054164C">
        <w:rPr>
          <w:color w:val="auto"/>
          <w:sz w:val="28"/>
        </w:rPr>
        <w:t xml:space="preserve"> на 2021 год в сумме 11</w:t>
      </w:r>
      <w:r w:rsidR="009156C7" w:rsidRPr="0054164C">
        <w:rPr>
          <w:color w:val="auto"/>
          <w:sz w:val="28"/>
        </w:rPr>
        <w:t>,</w:t>
      </w:r>
      <w:r w:rsidRPr="0054164C">
        <w:rPr>
          <w:color w:val="auto"/>
          <w:sz w:val="28"/>
        </w:rPr>
        <w:t>2</w:t>
      </w:r>
      <w:r w:rsidR="009156C7" w:rsidRPr="0054164C">
        <w:rPr>
          <w:color w:val="auto"/>
          <w:sz w:val="28"/>
        </w:rPr>
        <w:t>00 тыс. рублей</w:t>
      </w:r>
      <w:r w:rsidRPr="0054164C">
        <w:rPr>
          <w:color w:val="auto"/>
          <w:sz w:val="28"/>
        </w:rPr>
        <w:t>.</w:t>
      </w:r>
    </w:p>
    <w:p w:rsidR="00A40A09" w:rsidRDefault="00A40A09" w:rsidP="00177A39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54164C">
        <w:rPr>
          <w:color w:val="auto"/>
          <w:sz w:val="28"/>
        </w:rPr>
        <w:t>Таблица 2 муниципальной программы содержит арифметические ошибки в расчётах</w:t>
      </w:r>
      <w:r w:rsidR="00756B43">
        <w:rPr>
          <w:color w:val="auto"/>
          <w:sz w:val="28"/>
        </w:rPr>
        <w:t xml:space="preserve"> </w:t>
      </w:r>
      <w:r w:rsidRPr="0054164C">
        <w:rPr>
          <w:color w:val="auto"/>
          <w:sz w:val="28"/>
        </w:rPr>
        <w:t xml:space="preserve">по </w:t>
      </w:r>
      <w:r w:rsidR="00756B43">
        <w:rPr>
          <w:color w:val="auto"/>
          <w:sz w:val="28"/>
        </w:rPr>
        <w:t>строкам «Прочие расходы»</w:t>
      </w:r>
      <w:r w:rsidRPr="0054164C">
        <w:rPr>
          <w:color w:val="auto"/>
          <w:sz w:val="28"/>
        </w:rPr>
        <w:t xml:space="preserve"> </w:t>
      </w:r>
      <w:r w:rsidR="00756B43">
        <w:rPr>
          <w:color w:val="auto"/>
          <w:sz w:val="28"/>
        </w:rPr>
        <w:t>по средствам местного бюджета</w:t>
      </w:r>
      <w:r w:rsidR="00756B43" w:rsidRPr="0054164C">
        <w:rPr>
          <w:color w:val="auto"/>
          <w:sz w:val="28"/>
        </w:rPr>
        <w:t xml:space="preserve"> </w:t>
      </w:r>
      <w:r w:rsidRPr="0054164C">
        <w:rPr>
          <w:color w:val="auto"/>
          <w:sz w:val="28"/>
        </w:rPr>
        <w:t xml:space="preserve">и </w:t>
      </w:r>
      <w:r w:rsidR="00756B43">
        <w:rPr>
          <w:color w:val="auto"/>
          <w:sz w:val="28"/>
        </w:rPr>
        <w:t>«С</w:t>
      </w:r>
      <w:r w:rsidRPr="0054164C">
        <w:rPr>
          <w:color w:val="auto"/>
          <w:sz w:val="28"/>
        </w:rPr>
        <w:t>оисполнител</w:t>
      </w:r>
      <w:r w:rsidR="00756B43">
        <w:rPr>
          <w:color w:val="auto"/>
          <w:sz w:val="28"/>
        </w:rPr>
        <w:t>ь 2 (департамент</w:t>
      </w:r>
      <w:r>
        <w:rPr>
          <w:color w:val="auto"/>
          <w:sz w:val="28"/>
        </w:rPr>
        <w:t xml:space="preserve"> муниципального имущества)</w:t>
      </w:r>
      <w:r w:rsidR="00756B43">
        <w:rPr>
          <w:color w:val="auto"/>
          <w:sz w:val="28"/>
        </w:rPr>
        <w:t>» по средствам бюджета автономного округа</w:t>
      </w:r>
      <w:r>
        <w:rPr>
          <w:color w:val="auto"/>
          <w:sz w:val="28"/>
        </w:rPr>
        <w:t>. Рекомендуем произвести правильные расчёты.</w:t>
      </w:r>
    </w:p>
    <w:p w:rsidR="009C52B3" w:rsidRPr="00177A39" w:rsidRDefault="009C52B3" w:rsidP="00177A39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C52B3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FA2582" w:rsidRPr="00756B43" w:rsidRDefault="00FA2582" w:rsidP="00FA2582">
      <w:pPr>
        <w:spacing w:line="247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756B43">
        <w:rPr>
          <w:rFonts w:eastAsia="Times New Roman" w:cs="Times New Roman"/>
          <w:color w:val="auto"/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</w:t>
      </w:r>
    </w:p>
    <w:p w:rsidR="003000A8" w:rsidRPr="00756B43" w:rsidRDefault="003000A8" w:rsidP="003000A8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756B43">
        <w:rPr>
          <w:color w:val="auto"/>
          <w:sz w:val="28"/>
          <w:szCs w:val="28"/>
        </w:rPr>
        <w:tab/>
        <w:t xml:space="preserve">Информацию о решениях, принятых по результатам настоящей экспертизы, направить в адрес Счётной палаты до </w:t>
      </w:r>
      <w:r w:rsidR="00AD12C5">
        <w:rPr>
          <w:color w:val="auto"/>
          <w:sz w:val="28"/>
          <w:szCs w:val="28"/>
        </w:rPr>
        <w:t>30</w:t>
      </w:r>
      <w:r w:rsidRPr="00756B43">
        <w:rPr>
          <w:color w:val="auto"/>
          <w:sz w:val="28"/>
          <w:szCs w:val="28"/>
        </w:rPr>
        <w:t>.04.2021 года.</w:t>
      </w:r>
    </w:p>
    <w:p w:rsidR="00FA2582" w:rsidRPr="00756B43" w:rsidRDefault="00FA2582" w:rsidP="009C52B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A40A09" w:rsidRPr="00756B43" w:rsidRDefault="00A40A09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9D6587" w:rsidRDefault="009D6587" w:rsidP="00272B2D">
      <w:pPr>
        <w:widowControl w:val="0"/>
        <w:tabs>
          <w:tab w:val="left" w:pos="709"/>
        </w:tabs>
        <w:jc w:val="both"/>
        <w:rPr>
          <w:color w:val="FF0000"/>
          <w:sz w:val="28"/>
        </w:rPr>
      </w:pPr>
    </w:p>
    <w:p w:rsidR="009D6587" w:rsidRPr="00394F09" w:rsidRDefault="009D6587" w:rsidP="00272B2D">
      <w:pPr>
        <w:widowControl w:val="0"/>
        <w:tabs>
          <w:tab w:val="left" w:pos="709"/>
        </w:tabs>
        <w:jc w:val="both"/>
        <w:rPr>
          <w:color w:val="FF0000"/>
          <w:sz w:val="28"/>
        </w:rPr>
      </w:pPr>
    </w:p>
    <w:p w:rsidR="00C47B1F" w:rsidRDefault="00FB687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4A03D3" w:rsidRDefault="004A03D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876BA" w:rsidRDefault="008876B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876BA" w:rsidRDefault="008876BA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F02231" w:rsidRDefault="00F02231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Исполнитель:</w:t>
      </w:r>
    </w:p>
    <w:p w:rsidR="001947AB" w:rsidRPr="000443C1" w:rsidRDefault="000443C1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</w:t>
      </w:r>
      <w:r w:rsidR="001947AB" w:rsidRPr="000443C1">
        <w:rPr>
          <w:sz w:val="20"/>
        </w:rPr>
        <w:t xml:space="preserve">нспектор инспекторского отдела № </w:t>
      </w:r>
      <w:r w:rsidRPr="000443C1">
        <w:rPr>
          <w:sz w:val="20"/>
        </w:rPr>
        <w:t>1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Счётной палаты города Нефтеюганска</w:t>
      </w:r>
    </w:p>
    <w:p w:rsidR="001947AB" w:rsidRPr="000443C1" w:rsidRDefault="000443C1" w:rsidP="001947A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Тел. 8(3463)20</w:t>
      </w:r>
      <w:r w:rsidR="000443C1">
        <w:rPr>
          <w:sz w:val="20"/>
        </w:rPr>
        <w:t>3063</w:t>
      </w:r>
    </w:p>
    <w:p w:rsidR="00C678B2" w:rsidRPr="000443C1" w:rsidRDefault="00C678B2" w:rsidP="001947AB">
      <w:pPr>
        <w:tabs>
          <w:tab w:val="left" w:pos="0"/>
        </w:tabs>
        <w:jc w:val="both"/>
        <w:rPr>
          <w:sz w:val="20"/>
        </w:rPr>
      </w:pPr>
    </w:p>
    <w:sectPr w:rsidR="00C678B2" w:rsidRPr="000443C1" w:rsidSect="00D93B4A">
      <w:headerReference w:type="default" r:id="rId15"/>
      <w:pgSz w:w="11906" w:h="16838"/>
      <w:pgMar w:top="851" w:right="680" w:bottom="851" w:left="1418" w:header="709" w:footer="709" w:gutter="0"/>
      <w:cols w:space="720" w:equalWidth="0">
        <w:col w:w="969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A2" w:rsidRDefault="005A22A2">
      <w:r>
        <w:separator/>
      </w:r>
    </w:p>
  </w:endnote>
  <w:endnote w:type="continuationSeparator" w:id="0">
    <w:p w:rsidR="005A22A2" w:rsidRDefault="005A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A2" w:rsidRDefault="005A22A2">
      <w:r>
        <w:separator/>
      </w:r>
    </w:p>
  </w:footnote>
  <w:footnote w:type="continuationSeparator" w:id="0">
    <w:p w:rsidR="005A22A2" w:rsidRDefault="005A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833C4">
      <w:rPr>
        <w:noProof/>
      </w:rPr>
      <w:t>5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F63"/>
    <w:rsid w:val="00026F28"/>
    <w:rsid w:val="000306BB"/>
    <w:rsid w:val="000313FE"/>
    <w:rsid w:val="00033306"/>
    <w:rsid w:val="00036E5A"/>
    <w:rsid w:val="0004177D"/>
    <w:rsid w:val="000443C1"/>
    <w:rsid w:val="0004666B"/>
    <w:rsid w:val="0005022E"/>
    <w:rsid w:val="00051ABF"/>
    <w:rsid w:val="000649AE"/>
    <w:rsid w:val="00066861"/>
    <w:rsid w:val="00076482"/>
    <w:rsid w:val="00085E36"/>
    <w:rsid w:val="00094386"/>
    <w:rsid w:val="00097DF3"/>
    <w:rsid w:val="000A5741"/>
    <w:rsid w:val="000B1495"/>
    <w:rsid w:val="000B5CBA"/>
    <w:rsid w:val="000C387A"/>
    <w:rsid w:val="000D0655"/>
    <w:rsid w:val="000D0BE0"/>
    <w:rsid w:val="000D593E"/>
    <w:rsid w:val="000D6527"/>
    <w:rsid w:val="000D7433"/>
    <w:rsid w:val="000D7BA2"/>
    <w:rsid w:val="000E490E"/>
    <w:rsid w:val="000F04B1"/>
    <w:rsid w:val="000F43FB"/>
    <w:rsid w:val="001058DF"/>
    <w:rsid w:val="00111A29"/>
    <w:rsid w:val="00114C35"/>
    <w:rsid w:val="0013054F"/>
    <w:rsid w:val="00132DE3"/>
    <w:rsid w:val="001338F4"/>
    <w:rsid w:val="00137898"/>
    <w:rsid w:val="001426E1"/>
    <w:rsid w:val="00152FE8"/>
    <w:rsid w:val="00160B67"/>
    <w:rsid w:val="00162670"/>
    <w:rsid w:val="001641D7"/>
    <w:rsid w:val="001662BE"/>
    <w:rsid w:val="00172A27"/>
    <w:rsid w:val="00177A39"/>
    <w:rsid w:val="00191761"/>
    <w:rsid w:val="001919C8"/>
    <w:rsid w:val="00191D1C"/>
    <w:rsid w:val="0019375B"/>
    <w:rsid w:val="001947AB"/>
    <w:rsid w:val="001967F7"/>
    <w:rsid w:val="001A1663"/>
    <w:rsid w:val="001A748A"/>
    <w:rsid w:val="001B621C"/>
    <w:rsid w:val="001C2947"/>
    <w:rsid w:val="001C78F6"/>
    <w:rsid w:val="001D000F"/>
    <w:rsid w:val="001D2F2C"/>
    <w:rsid w:val="001D3E1B"/>
    <w:rsid w:val="001E15BB"/>
    <w:rsid w:val="001E6A2E"/>
    <w:rsid w:val="001F3854"/>
    <w:rsid w:val="001F4A82"/>
    <w:rsid w:val="001F6140"/>
    <w:rsid w:val="002109EC"/>
    <w:rsid w:val="00217913"/>
    <w:rsid w:val="0023728F"/>
    <w:rsid w:val="00242C55"/>
    <w:rsid w:val="00251473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22F0"/>
    <w:rsid w:val="002C33DA"/>
    <w:rsid w:val="002C506D"/>
    <w:rsid w:val="003000A8"/>
    <w:rsid w:val="0030449D"/>
    <w:rsid w:val="00304E39"/>
    <w:rsid w:val="0031317B"/>
    <w:rsid w:val="00315485"/>
    <w:rsid w:val="00316F81"/>
    <w:rsid w:val="003241E8"/>
    <w:rsid w:val="003269EF"/>
    <w:rsid w:val="00331865"/>
    <w:rsid w:val="003442ED"/>
    <w:rsid w:val="00355234"/>
    <w:rsid w:val="00372138"/>
    <w:rsid w:val="00372A02"/>
    <w:rsid w:val="00372F9A"/>
    <w:rsid w:val="00376A8E"/>
    <w:rsid w:val="00390F49"/>
    <w:rsid w:val="00394F09"/>
    <w:rsid w:val="003A45A2"/>
    <w:rsid w:val="003B35FC"/>
    <w:rsid w:val="003B4572"/>
    <w:rsid w:val="003B5D4B"/>
    <w:rsid w:val="003C4CC5"/>
    <w:rsid w:val="003C57A2"/>
    <w:rsid w:val="003D09FE"/>
    <w:rsid w:val="003E59F3"/>
    <w:rsid w:val="003E5A1C"/>
    <w:rsid w:val="003F7B47"/>
    <w:rsid w:val="004117F5"/>
    <w:rsid w:val="00455778"/>
    <w:rsid w:val="00455E15"/>
    <w:rsid w:val="004611DE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A03D3"/>
    <w:rsid w:val="004A1433"/>
    <w:rsid w:val="004A34C8"/>
    <w:rsid w:val="004A524D"/>
    <w:rsid w:val="004A70AC"/>
    <w:rsid w:val="004B71B8"/>
    <w:rsid w:val="004C1B96"/>
    <w:rsid w:val="004C325D"/>
    <w:rsid w:val="004C738A"/>
    <w:rsid w:val="004D6243"/>
    <w:rsid w:val="004E3D2A"/>
    <w:rsid w:val="004E6DE6"/>
    <w:rsid w:val="004F08DF"/>
    <w:rsid w:val="004F6EF7"/>
    <w:rsid w:val="004F7E31"/>
    <w:rsid w:val="005039C8"/>
    <w:rsid w:val="00506008"/>
    <w:rsid w:val="005111A2"/>
    <w:rsid w:val="005117AA"/>
    <w:rsid w:val="0051343C"/>
    <w:rsid w:val="00532A63"/>
    <w:rsid w:val="00535656"/>
    <w:rsid w:val="00537E74"/>
    <w:rsid w:val="0054164C"/>
    <w:rsid w:val="005436E3"/>
    <w:rsid w:val="00554147"/>
    <w:rsid w:val="00563DD5"/>
    <w:rsid w:val="00566A86"/>
    <w:rsid w:val="00571647"/>
    <w:rsid w:val="00582B8D"/>
    <w:rsid w:val="005A022F"/>
    <w:rsid w:val="005A22A2"/>
    <w:rsid w:val="005A4869"/>
    <w:rsid w:val="005B473C"/>
    <w:rsid w:val="005B7192"/>
    <w:rsid w:val="005D5AEC"/>
    <w:rsid w:val="005D68EE"/>
    <w:rsid w:val="005D7505"/>
    <w:rsid w:val="005E1754"/>
    <w:rsid w:val="005E51A6"/>
    <w:rsid w:val="005F0AF4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971CB"/>
    <w:rsid w:val="006C6421"/>
    <w:rsid w:val="006E07F1"/>
    <w:rsid w:val="006F7A48"/>
    <w:rsid w:val="007134DB"/>
    <w:rsid w:val="007344C3"/>
    <w:rsid w:val="00756B43"/>
    <w:rsid w:val="007613E8"/>
    <w:rsid w:val="00761658"/>
    <w:rsid w:val="00795456"/>
    <w:rsid w:val="007A3607"/>
    <w:rsid w:val="007A5452"/>
    <w:rsid w:val="007B5C0E"/>
    <w:rsid w:val="007C2ED5"/>
    <w:rsid w:val="007C42C4"/>
    <w:rsid w:val="007C6628"/>
    <w:rsid w:val="007D1EEB"/>
    <w:rsid w:val="007D6140"/>
    <w:rsid w:val="007E7822"/>
    <w:rsid w:val="007F0D80"/>
    <w:rsid w:val="00803116"/>
    <w:rsid w:val="00804D73"/>
    <w:rsid w:val="00805683"/>
    <w:rsid w:val="0082236E"/>
    <w:rsid w:val="00822A64"/>
    <w:rsid w:val="00825575"/>
    <w:rsid w:val="008301D8"/>
    <w:rsid w:val="00832092"/>
    <w:rsid w:val="0084554E"/>
    <w:rsid w:val="00845D02"/>
    <w:rsid w:val="0084736E"/>
    <w:rsid w:val="00847583"/>
    <w:rsid w:val="00851502"/>
    <w:rsid w:val="008522D0"/>
    <w:rsid w:val="00855C5F"/>
    <w:rsid w:val="00862343"/>
    <w:rsid w:val="00867B57"/>
    <w:rsid w:val="00874249"/>
    <w:rsid w:val="00874A73"/>
    <w:rsid w:val="00881315"/>
    <w:rsid w:val="008833C4"/>
    <w:rsid w:val="008876BA"/>
    <w:rsid w:val="0089604A"/>
    <w:rsid w:val="00896321"/>
    <w:rsid w:val="008B6BBD"/>
    <w:rsid w:val="008D603C"/>
    <w:rsid w:val="008E5820"/>
    <w:rsid w:val="008F73EA"/>
    <w:rsid w:val="009156C7"/>
    <w:rsid w:val="00933370"/>
    <w:rsid w:val="00942B95"/>
    <w:rsid w:val="009457F8"/>
    <w:rsid w:val="00951FE3"/>
    <w:rsid w:val="00952B64"/>
    <w:rsid w:val="00952C9E"/>
    <w:rsid w:val="009564B0"/>
    <w:rsid w:val="00970940"/>
    <w:rsid w:val="00971E2A"/>
    <w:rsid w:val="00972224"/>
    <w:rsid w:val="009905C8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D6587"/>
    <w:rsid w:val="009E7315"/>
    <w:rsid w:val="009F5049"/>
    <w:rsid w:val="00A0019B"/>
    <w:rsid w:val="00A00259"/>
    <w:rsid w:val="00A04E77"/>
    <w:rsid w:val="00A232B7"/>
    <w:rsid w:val="00A2615A"/>
    <w:rsid w:val="00A31FC6"/>
    <w:rsid w:val="00A40A09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D12C5"/>
    <w:rsid w:val="00AD3CF7"/>
    <w:rsid w:val="00AD5D5A"/>
    <w:rsid w:val="00AE74FC"/>
    <w:rsid w:val="00AF1BCE"/>
    <w:rsid w:val="00AF207D"/>
    <w:rsid w:val="00AF2590"/>
    <w:rsid w:val="00B02D7C"/>
    <w:rsid w:val="00B0687F"/>
    <w:rsid w:val="00B1049E"/>
    <w:rsid w:val="00B11268"/>
    <w:rsid w:val="00B16399"/>
    <w:rsid w:val="00B21729"/>
    <w:rsid w:val="00B22364"/>
    <w:rsid w:val="00B25A75"/>
    <w:rsid w:val="00B25B5A"/>
    <w:rsid w:val="00B26813"/>
    <w:rsid w:val="00B44351"/>
    <w:rsid w:val="00B57381"/>
    <w:rsid w:val="00B62391"/>
    <w:rsid w:val="00B62596"/>
    <w:rsid w:val="00B62A28"/>
    <w:rsid w:val="00B731EC"/>
    <w:rsid w:val="00B945E1"/>
    <w:rsid w:val="00BA1EAB"/>
    <w:rsid w:val="00BA1F67"/>
    <w:rsid w:val="00BA43CC"/>
    <w:rsid w:val="00BA45F4"/>
    <w:rsid w:val="00BC65A9"/>
    <w:rsid w:val="00BD1AB1"/>
    <w:rsid w:val="00BD2CF4"/>
    <w:rsid w:val="00BD4B12"/>
    <w:rsid w:val="00BD6B31"/>
    <w:rsid w:val="00BE0596"/>
    <w:rsid w:val="00BF4A05"/>
    <w:rsid w:val="00C060C8"/>
    <w:rsid w:val="00C07D03"/>
    <w:rsid w:val="00C148DB"/>
    <w:rsid w:val="00C41148"/>
    <w:rsid w:val="00C47B1F"/>
    <w:rsid w:val="00C55BB3"/>
    <w:rsid w:val="00C62FBE"/>
    <w:rsid w:val="00C678B2"/>
    <w:rsid w:val="00C76F9A"/>
    <w:rsid w:val="00C81A17"/>
    <w:rsid w:val="00C81B51"/>
    <w:rsid w:val="00CA2AF2"/>
    <w:rsid w:val="00CA75A0"/>
    <w:rsid w:val="00CB56E9"/>
    <w:rsid w:val="00CD307A"/>
    <w:rsid w:val="00CD5914"/>
    <w:rsid w:val="00CD5DBD"/>
    <w:rsid w:val="00CD7DF8"/>
    <w:rsid w:val="00CE0EBE"/>
    <w:rsid w:val="00CE1CE5"/>
    <w:rsid w:val="00CE3B2B"/>
    <w:rsid w:val="00CF6671"/>
    <w:rsid w:val="00D0160F"/>
    <w:rsid w:val="00D019BD"/>
    <w:rsid w:val="00D03AEA"/>
    <w:rsid w:val="00D03CD7"/>
    <w:rsid w:val="00D22D2F"/>
    <w:rsid w:val="00D242D6"/>
    <w:rsid w:val="00D34954"/>
    <w:rsid w:val="00D4082C"/>
    <w:rsid w:val="00D45EDC"/>
    <w:rsid w:val="00D55BF1"/>
    <w:rsid w:val="00D572B8"/>
    <w:rsid w:val="00D57412"/>
    <w:rsid w:val="00D772A1"/>
    <w:rsid w:val="00D82B91"/>
    <w:rsid w:val="00D92EEB"/>
    <w:rsid w:val="00D93B4A"/>
    <w:rsid w:val="00DA34C0"/>
    <w:rsid w:val="00DB4EC3"/>
    <w:rsid w:val="00DB78C5"/>
    <w:rsid w:val="00DD2F46"/>
    <w:rsid w:val="00DD5D2F"/>
    <w:rsid w:val="00DD7AC3"/>
    <w:rsid w:val="00DE1680"/>
    <w:rsid w:val="00E00D97"/>
    <w:rsid w:val="00E21540"/>
    <w:rsid w:val="00E25DC7"/>
    <w:rsid w:val="00E30C82"/>
    <w:rsid w:val="00E369A6"/>
    <w:rsid w:val="00E447EA"/>
    <w:rsid w:val="00E54187"/>
    <w:rsid w:val="00E60950"/>
    <w:rsid w:val="00E61790"/>
    <w:rsid w:val="00E63021"/>
    <w:rsid w:val="00E63835"/>
    <w:rsid w:val="00E63F7E"/>
    <w:rsid w:val="00E72093"/>
    <w:rsid w:val="00E74D2A"/>
    <w:rsid w:val="00E77CC7"/>
    <w:rsid w:val="00E82D37"/>
    <w:rsid w:val="00E84F57"/>
    <w:rsid w:val="00E92903"/>
    <w:rsid w:val="00EB0FCB"/>
    <w:rsid w:val="00EB30A4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E40CB"/>
    <w:rsid w:val="00EF3190"/>
    <w:rsid w:val="00EF78D7"/>
    <w:rsid w:val="00F003B8"/>
    <w:rsid w:val="00F02231"/>
    <w:rsid w:val="00F02309"/>
    <w:rsid w:val="00F03791"/>
    <w:rsid w:val="00F065AE"/>
    <w:rsid w:val="00F30DD8"/>
    <w:rsid w:val="00F314ED"/>
    <w:rsid w:val="00F40ED2"/>
    <w:rsid w:val="00F47516"/>
    <w:rsid w:val="00F62135"/>
    <w:rsid w:val="00F67591"/>
    <w:rsid w:val="00F7289E"/>
    <w:rsid w:val="00F77CA2"/>
    <w:rsid w:val="00F81233"/>
    <w:rsid w:val="00F83F42"/>
    <w:rsid w:val="00F85642"/>
    <w:rsid w:val="00F8763E"/>
    <w:rsid w:val="00F91A3D"/>
    <w:rsid w:val="00F94251"/>
    <w:rsid w:val="00F95200"/>
    <w:rsid w:val="00F96ABF"/>
    <w:rsid w:val="00F97F16"/>
    <w:rsid w:val="00FA2582"/>
    <w:rsid w:val="00FB10EB"/>
    <w:rsid w:val="00FB6871"/>
    <w:rsid w:val="00FC0C4C"/>
    <w:rsid w:val="00FD484E"/>
    <w:rsid w:val="00FD6A8A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480C-4AE2-40E7-96E6-23DAEE5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A3B0E9913086C31941AE40A11894F1A18836D8D32FC7DA5E9065C4378F0C2CA691078DD4109174E2DD5A48E7820B287483A7255010bEK0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6B26DDA9244CEFCA76520146FF56D2062A6C743DE83AA6DD60900589F39F7B61D124F42AA8711EAA9945843318AC3B8DB2654CEC120294tFN3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C6B26DDA9244CEFCA76520146FF56D2062A6C743DE83AA6DD60900589F39F7B61D124F42AA8711EAA9945843318AC3B8DB2654CEC120294tF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49C0C-C7C2-42EB-A5C8-DFF644EA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2021-04-23T06:41:00Z</cp:lastPrinted>
  <dcterms:created xsi:type="dcterms:W3CDTF">2021-04-26T09:21:00Z</dcterms:created>
  <dcterms:modified xsi:type="dcterms:W3CDTF">2021-06-11T09:54:00Z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