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B6" w:rsidRDefault="00A202B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202B6" w:rsidRDefault="00A202B6">
      <w:pPr>
        <w:pStyle w:val="ConsPlusNormal"/>
        <w:jc w:val="both"/>
        <w:outlineLvl w:val="0"/>
      </w:pPr>
    </w:p>
    <w:p w:rsidR="00A202B6" w:rsidRDefault="00A202B6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A202B6" w:rsidRDefault="00A202B6">
      <w:pPr>
        <w:pStyle w:val="ConsPlusTitle"/>
        <w:jc w:val="both"/>
      </w:pPr>
    </w:p>
    <w:p w:rsidR="00A202B6" w:rsidRDefault="00A202B6">
      <w:pPr>
        <w:pStyle w:val="ConsPlusTitle"/>
        <w:jc w:val="center"/>
      </w:pPr>
      <w:r>
        <w:t>ПИСЬМО</w:t>
      </w:r>
    </w:p>
    <w:p w:rsidR="00A202B6" w:rsidRDefault="00A202B6">
      <w:pPr>
        <w:pStyle w:val="ConsPlusTitle"/>
        <w:jc w:val="center"/>
      </w:pPr>
      <w:r>
        <w:t>от 4 мая 2018 г. N Пз-685/09</w:t>
      </w:r>
    </w:p>
    <w:p w:rsidR="00A202B6" w:rsidRDefault="00A202B6">
      <w:pPr>
        <w:pStyle w:val="ConsPlusTitle"/>
        <w:jc w:val="both"/>
      </w:pPr>
    </w:p>
    <w:p w:rsidR="00A202B6" w:rsidRDefault="00A202B6">
      <w:pPr>
        <w:pStyle w:val="ConsPlusTitle"/>
        <w:jc w:val="center"/>
      </w:pPr>
      <w:r>
        <w:t>О НАПРАВЛЕНИИ РАЗЪЯСНЕНИЙ</w:t>
      </w:r>
    </w:p>
    <w:p w:rsidR="00A202B6" w:rsidRDefault="00A202B6">
      <w:pPr>
        <w:pStyle w:val="ConsPlusNormal"/>
        <w:jc w:val="both"/>
      </w:pPr>
    </w:p>
    <w:p w:rsidR="00A202B6" w:rsidRDefault="00A202B6">
      <w:pPr>
        <w:pStyle w:val="ConsPlusNormal"/>
        <w:ind w:firstLine="540"/>
        <w:jc w:val="both"/>
      </w:pPr>
      <w:proofErr w:type="gramStart"/>
      <w:r>
        <w:t xml:space="preserve">В целях подготовки к проведению летней оздоровительной кампании 2018 года направляю </w:t>
      </w:r>
      <w:hyperlink w:anchor="P18" w:history="1">
        <w:r>
          <w:rPr>
            <w:color w:val="0000FF"/>
          </w:rPr>
          <w:t>разъяснения</w:t>
        </w:r>
      </w:hyperlink>
      <w:r>
        <w:t xml:space="preserve"> Минобрнауки России, Минздрава России и Роспотребнадзора по вопросу об оформлении медицинских книжек лицами, поступающими на работу в организации отдыха детей и их оздоровления, для руководства и использования в работе органами исполнительной власти субъектов Российской Федерации в сфере организации отдыха и оздоровления детей и организациями отдыха детей и их</w:t>
      </w:r>
      <w:proofErr w:type="gramEnd"/>
      <w:r>
        <w:t xml:space="preserve"> оздоровления.</w:t>
      </w:r>
    </w:p>
    <w:p w:rsidR="00A202B6" w:rsidRDefault="00A202B6">
      <w:pPr>
        <w:pStyle w:val="ConsPlusNormal"/>
        <w:jc w:val="both"/>
      </w:pPr>
    </w:p>
    <w:p w:rsidR="00A202B6" w:rsidRDefault="00A202B6">
      <w:pPr>
        <w:pStyle w:val="ConsPlusNormal"/>
        <w:jc w:val="right"/>
      </w:pPr>
      <w:r>
        <w:t>П.С.ЗЕНЬКОВИЧ</w:t>
      </w:r>
    </w:p>
    <w:p w:rsidR="00A202B6" w:rsidRDefault="00A202B6">
      <w:pPr>
        <w:pStyle w:val="ConsPlusNormal"/>
        <w:jc w:val="both"/>
      </w:pPr>
    </w:p>
    <w:p w:rsidR="00A202B6" w:rsidRDefault="00A202B6">
      <w:pPr>
        <w:pStyle w:val="ConsPlusNormal"/>
        <w:jc w:val="both"/>
      </w:pPr>
    </w:p>
    <w:p w:rsidR="00A202B6" w:rsidRDefault="00A202B6">
      <w:pPr>
        <w:pStyle w:val="ConsPlusNormal"/>
        <w:jc w:val="both"/>
      </w:pPr>
    </w:p>
    <w:p w:rsidR="00A202B6" w:rsidRDefault="00A202B6">
      <w:pPr>
        <w:pStyle w:val="ConsPlusNormal"/>
        <w:jc w:val="both"/>
      </w:pPr>
    </w:p>
    <w:p w:rsidR="00A202B6" w:rsidRDefault="00A202B6">
      <w:pPr>
        <w:pStyle w:val="ConsPlusNormal"/>
        <w:jc w:val="both"/>
      </w:pPr>
    </w:p>
    <w:p w:rsidR="00A202B6" w:rsidRDefault="00A202B6">
      <w:pPr>
        <w:pStyle w:val="ConsPlusNormal"/>
        <w:jc w:val="right"/>
        <w:outlineLvl w:val="0"/>
      </w:pPr>
      <w:r>
        <w:t>Приложение</w:t>
      </w:r>
    </w:p>
    <w:p w:rsidR="00A202B6" w:rsidRDefault="00A202B6">
      <w:pPr>
        <w:pStyle w:val="ConsPlusNormal"/>
        <w:jc w:val="both"/>
      </w:pPr>
    </w:p>
    <w:p w:rsidR="00A202B6" w:rsidRDefault="00A202B6">
      <w:pPr>
        <w:pStyle w:val="ConsPlusTitle"/>
        <w:jc w:val="center"/>
      </w:pPr>
      <w:bookmarkStart w:id="0" w:name="P18"/>
      <w:bookmarkEnd w:id="0"/>
      <w:r>
        <w:t>РАЗЪЯСНЕНИЯ</w:t>
      </w:r>
    </w:p>
    <w:p w:rsidR="00A202B6" w:rsidRDefault="00A202B6">
      <w:pPr>
        <w:pStyle w:val="ConsPlusTitle"/>
        <w:jc w:val="center"/>
      </w:pPr>
      <w:r>
        <w:t>МИНОБРНАУКИ РОССИИ, МИНЗДРАВА РОССИИ И РОСПОТРЕБНАДЗОРА</w:t>
      </w:r>
    </w:p>
    <w:p w:rsidR="00A202B6" w:rsidRDefault="00A202B6">
      <w:pPr>
        <w:pStyle w:val="ConsPlusTitle"/>
        <w:jc w:val="center"/>
      </w:pPr>
      <w:r>
        <w:t>ПО ВОПРОСУ ОФОРМЛЕНИЯ МЕДИЦИНСКИХ КНИЖЕК ЛИЦАМИ,</w:t>
      </w:r>
    </w:p>
    <w:p w:rsidR="00A202B6" w:rsidRDefault="00A202B6">
      <w:pPr>
        <w:pStyle w:val="ConsPlusTitle"/>
        <w:jc w:val="center"/>
      </w:pPr>
      <w:proofErr w:type="gramStart"/>
      <w:r>
        <w:t>ПОСТУПАЮЩИМИ</w:t>
      </w:r>
      <w:proofErr w:type="gramEnd"/>
      <w:r>
        <w:t xml:space="preserve"> НА РАБОТУ В ОРГАНИЗАЦИИ ОТДЫХА</w:t>
      </w:r>
    </w:p>
    <w:p w:rsidR="00A202B6" w:rsidRDefault="00A202B6">
      <w:pPr>
        <w:pStyle w:val="ConsPlusTitle"/>
        <w:jc w:val="center"/>
      </w:pPr>
      <w:r>
        <w:t>ДЕТЕЙ И ИХ ОЗДОРОВЛЕНИЯ</w:t>
      </w:r>
    </w:p>
    <w:p w:rsidR="00A202B6" w:rsidRDefault="00A202B6">
      <w:pPr>
        <w:pStyle w:val="ConsPlusNormal"/>
        <w:jc w:val="both"/>
      </w:pPr>
    </w:p>
    <w:p w:rsidR="00A202B6" w:rsidRDefault="00A202B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1 статьи 34</w:t>
        </w:r>
      </w:hyperlink>
      <w:r>
        <w:t xml:space="preserve"> Федерального закона от 30 марта 1999 г. N 52-ФЗ "О санитарно-эпидемиологическом благополучии населения" (далее - Федеральный закон N 52-ФЗ)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</w:t>
      </w:r>
      <w:proofErr w:type="gramEnd"/>
      <w:r>
        <w:t xml:space="preserve"> профилактические медицинские осмотры (далее - медицинские осмотры).</w:t>
      </w:r>
    </w:p>
    <w:p w:rsidR="00A202B6" w:rsidRDefault="00A202B6">
      <w:pPr>
        <w:pStyle w:val="ConsPlusNormal"/>
        <w:spacing w:before="220"/>
        <w:ind w:firstLine="540"/>
        <w:jc w:val="both"/>
      </w:pPr>
      <w:r>
        <w:t xml:space="preserve">При этом согласно </w:t>
      </w:r>
      <w:hyperlink r:id="rId7" w:history="1">
        <w:r>
          <w:rPr>
            <w:color w:val="0000FF"/>
          </w:rPr>
          <w:t>статье 36</w:t>
        </w:r>
      </w:hyperlink>
      <w:r>
        <w:t xml:space="preserve"> Федерального закона N 52-ФЗ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A202B6" w:rsidRDefault="00A202B6">
      <w:pPr>
        <w:pStyle w:val="ConsPlusNormal"/>
        <w:spacing w:before="220"/>
        <w:ind w:firstLine="540"/>
        <w:jc w:val="both"/>
      </w:pPr>
      <w:r>
        <w:t>Гигиеническое воспитание и обучение граждан осуществляются при профессиональной гигиенической подготовке и аттестации должностных лиц и работников организаций, деятельность которых связана, в том числе, с воспитанием и обучением детей (</w:t>
      </w:r>
      <w:hyperlink r:id="rId8" w:history="1">
        <w:r>
          <w:rPr>
            <w:color w:val="0000FF"/>
          </w:rPr>
          <w:t>пункт 2 статьи 36</w:t>
        </w:r>
      </w:hyperlink>
      <w:r>
        <w:t xml:space="preserve"> Федерального закона N 52-ФЗ).</w:t>
      </w:r>
    </w:p>
    <w:p w:rsidR="00A202B6" w:rsidRDefault="00A202B6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согласно </w:t>
      </w:r>
      <w:hyperlink r:id="rId9" w:history="1">
        <w:r>
          <w:rPr>
            <w:color w:val="0000FF"/>
          </w:rPr>
          <w:t>статье 213</w:t>
        </w:r>
      </w:hyperlink>
      <w:r>
        <w:t xml:space="preserve"> Трудового кодекса Российской Федерации (далее - ТК РФ) 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до 21 года - ежегодные) медицинские осмотры для определения пригодности этих</w:t>
      </w:r>
      <w:proofErr w:type="gramEnd"/>
      <w:r>
        <w:t xml:space="preserve"> работников. Работники организаций пищевой промышленности, общественного питания и </w:t>
      </w:r>
      <w:r>
        <w:lastRenderedPageBreak/>
        <w:t>торговли, водопроводных сооружений, медицинских организаций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A202B6" w:rsidRDefault="00A202B6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Порядок</w:t>
        </w:r>
      </w:hyperlink>
      <w:r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 приказом Минздравсоцразвития России от 12 апреля 2011 г. N 302н (зарегистрирован Минюстом России 21 октября 2011 г., регистрационный N 22111) (далее - Порядок проведения медицинских осмотров).</w:t>
      </w:r>
    </w:p>
    <w:p w:rsidR="00A202B6" w:rsidRDefault="00A202B6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ТК РФ</w:t>
        </w:r>
      </w:hyperlink>
      <w:r>
        <w:t xml:space="preserve"> и </w:t>
      </w:r>
      <w:hyperlink r:id="rId12" w:history="1">
        <w:r>
          <w:rPr>
            <w:color w:val="0000FF"/>
          </w:rPr>
          <w:t>Порядок</w:t>
        </w:r>
      </w:hyperlink>
      <w:r>
        <w:t xml:space="preserve"> проведения медицинских осмотров предопределяет ответственность конкретного работодателя за сохранение здоровья работника, а также то, что результаты медицинских осмотров действительны до смены работодателя, в том числе и при совпадении вредных производственных факторов и работ у разных работодателей.</w:t>
      </w:r>
    </w:p>
    <w:p w:rsidR="00A202B6" w:rsidRDefault="00A202B6">
      <w:pPr>
        <w:pStyle w:val="ConsPlusNormal"/>
        <w:spacing w:before="220"/>
        <w:ind w:firstLine="540"/>
        <w:jc w:val="both"/>
      </w:pPr>
      <w:proofErr w:type="gramStart"/>
      <w:r>
        <w:t xml:space="preserve">Результаты медицинских осмотров работников отдельных профессий, производств и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населения, подлежащие внесению в личную медицинскую книжку согласно </w:t>
      </w:r>
      <w:hyperlink r:id="rId13" w:history="1">
        <w:r>
          <w:rPr>
            <w:color w:val="0000FF"/>
          </w:rPr>
          <w:t>приказу</w:t>
        </w:r>
      </w:hyperlink>
      <w:r>
        <w:t xml:space="preserve"> Роспотребнадзора от 20 мая 2005 г. N 402 "О личной медицинской книжке и санитарном паспорте", действительны в течение года вне</w:t>
      </w:r>
      <w:proofErr w:type="gramEnd"/>
      <w:r>
        <w:t xml:space="preserve"> зависимости от смены работодателя.</w:t>
      </w:r>
    </w:p>
    <w:p w:rsidR="00A202B6" w:rsidRDefault="00A202B6">
      <w:pPr>
        <w:pStyle w:val="ConsPlusNormal"/>
        <w:spacing w:before="220"/>
        <w:ind w:firstLine="540"/>
        <w:jc w:val="both"/>
      </w:pPr>
      <w:r>
        <w:t>Сотрудники, осуществляющие деятельность по совместительству, также должны иметь медицинскую книжку. Медицинские осмотры они должны проходить по основному месту работы.</w:t>
      </w:r>
    </w:p>
    <w:p w:rsidR="00A202B6" w:rsidRDefault="00A202B6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Статьями 212</w:t>
        </w:r>
      </w:hyperlink>
      <w:r>
        <w:t xml:space="preserve"> и </w:t>
      </w:r>
      <w:hyperlink r:id="rId15" w:history="1">
        <w:r>
          <w:rPr>
            <w:color w:val="0000FF"/>
          </w:rPr>
          <w:t>213</w:t>
        </w:r>
      </w:hyperlink>
      <w:r>
        <w:t xml:space="preserve"> ТК РФ определена необходимость прохождения работниками медицинских осмотров и психиатрических освидетельствований.</w:t>
      </w:r>
    </w:p>
    <w:p w:rsidR="00A202B6" w:rsidRDefault="00A202B6">
      <w:pPr>
        <w:pStyle w:val="ConsPlusNormal"/>
        <w:spacing w:before="220"/>
        <w:ind w:firstLine="540"/>
        <w:jc w:val="both"/>
      </w:pPr>
      <w:proofErr w:type="gramStart"/>
      <w:r>
        <w:t xml:space="preserve">Медицинский осмотр в соответствии с </w:t>
      </w:r>
      <w:hyperlink r:id="rId16" w:history="1">
        <w:r>
          <w:rPr>
            <w:color w:val="0000FF"/>
          </w:rPr>
          <w:t>частью 1 статьи 46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представляет собой комплекс медицинских вмешательств, направленных на выявление патологических состояний, заболеваний и факторов риска их развития, не требует согласия обследуемого и проводится в соответствии с </w:t>
      </w:r>
      <w:hyperlink r:id="rId17" w:history="1">
        <w:r>
          <w:rPr>
            <w:color w:val="0000FF"/>
          </w:rPr>
          <w:t>Порядком</w:t>
        </w:r>
      </w:hyperlink>
      <w:r>
        <w:t xml:space="preserve"> проведения медицинских осмотров.</w:t>
      </w:r>
      <w:proofErr w:type="gramEnd"/>
    </w:p>
    <w:p w:rsidR="00A202B6" w:rsidRDefault="00A202B6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Порядок</w:t>
        </w:r>
      </w:hyperlink>
      <w:r>
        <w:t xml:space="preserve"> проведения медицинских осмотров не предусматривает в рамках проведения медицинского осмотра психиатрического освидетельствования. Данный </w:t>
      </w:r>
      <w:hyperlink r:id="rId19" w:history="1">
        <w:r>
          <w:rPr>
            <w:color w:val="0000FF"/>
          </w:rPr>
          <w:t>Порядок</w:t>
        </w:r>
      </w:hyperlink>
      <w:r>
        <w:t xml:space="preserve"> проведения медицинских осмотров предусматривает "скрининговый" осмотр одним врачом-психиатром и одним врачом-наркологом с целью выявления общих медицинских противопоказаний (алкоголизм, токсикомания, наркомания) к допуску к работам, предусмотренных </w:t>
      </w:r>
      <w:hyperlink r:id="rId20" w:history="1">
        <w:r>
          <w:rPr>
            <w:color w:val="0000FF"/>
          </w:rPr>
          <w:t>пунктом 48</w:t>
        </w:r>
      </w:hyperlink>
      <w:r>
        <w:t xml:space="preserve"> Порядка проведения медицинских осмотров.</w:t>
      </w:r>
    </w:p>
    <w:p w:rsidR="00A202B6" w:rsidRDefault="00A202B6">
      <w:pPr>
        <w:pStyle w:val="ConsPlusNormal"/>
        <w:spacing w:before="220"/>
        <w:ind w:firstLine="540"/>
        <w:jc w:val="both"/>
      </w:pPr>
      <w:r>
        <w:t>Таким образом, работники, в отношении которых врачом-психиатром и (или) наркологом установлено подозрение на наличие медицинских противопоказаний, направляются на освидетельствование в специализированные врачебные комиссии, уполномоченные на то органом здравоохранения субъекта Российской Федерации, для уточнения клинической ситуации и подтверждения (исключения) подозрения на наличие медицинских противопоказаний.</w:t>
      </w:r>
    </w:p>
    <w:p w:rsidR="00A202B6" w:rsidRDefault="00A202B6">
      <w:pPr>
        <w:pStyle w:val="ConsPlusNormal"/>
        <w:spacing w:before="220"/>
        <w:ind w:firstLine="540"/>
        <w:jc w:val="both"/>
      </w:pPr>
      <w:proofErr w:type="gramStart"/>
      <w:r>
        <w:t>Медицинская организация, в которой работники организаций будут проходить обязательный медицинский осмотр (предварительный и периодический), должна удовлетворять определенным условиям (</w:t>
      </w:r>
      <w:hyperlink r:id="rId21" w:history="1">
        <w:r>
          <w:rPr>
            <w:color w:val="0000FF"/>
          </w:rPr>
          <w:t>пункты 4</w:t>
        </w:r>
      </w:hyperlink>
      <w:r>
        <w:t xml:space="preserve"> и </w:t>
      </w:r>
      <w:hyperlink r:id="rId22" w:history="1">
        <w:r>
          <w:rPr>
            <w:color w:val="0000FF"/>
          </w:rPr>
          <w:t>5</w:t>
        </w:r>
      </w:hyperlink>
      <w:r>
        <w:t xml:space="preserve"> Порядка проведения медицинских осмотров:</w:t>
      </w:r>
      <w:proofErr w:type="gramEnd"/>
    </w:p>
    <w:p w:rsidR="00A202B6" w:rsidRDefault="00A202B6">
      <w:pPr>
        <w:pStyle w:val="ConsPlusNormal"/>
        <w:spacing w:before="220"/>
        <w:ind w:firstLine="540"/>
        <w:jc w:val="both"/>
      </w:pPr>
      <w:r>
        <w:t>иметь лицензию на данный вид услуг;</w:t>
      </w:r>
    </w:p>
    <w:p w:rsidR="00A202B6" w:rsidRDefault="00A202B6">
      <w:pPr>
        <w:pStyle w:val="ConsPlusNormal"/>
        <w:spacing w:before="220"/>
        <w:ind w:firstLine="540"/>
        <w:jc w:val="both"/>
      </w:pPr>
      <w:r>
        <w:t>в ней должны быть все необходимые врачи и оборудование для проведения обязательных исследований по факторам, имеющим значение для работодателя.</w:t>
      </w:r>
    </w:p>
    <w:p w:rsidR="00A202B6" w:rsidRDefault="00A202B6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Психиатрическое освидетельствование в соответствии с </w:t>
      </w:r>
      <w:hyperlink r:id="rId23" w:history="1">
        <w:r>
          <w:rPr>
            <w:color w:val="0000FF"/>
          </w:rPr>
          <w:t>частью 2 статьи 23</w:t>
        </w:r>
      </w:hyperlink>
      <w:r>
        <w:t xml:space="preserve"> Закона Российской Федерации от 2 июля 1992 г. N 3185-1 "О психиатрической помощи и гарантиях прав граждан при ее оказании" является видом медицинского освидетельствования и направлено на подтверждение такого состояния здоровья человека, которое влечет за собой наступление юридически значимых последствий, проводится по просьбе или с согласия обследуемого в соответствии с </w:t>
      </w:r>
      <w:hyperlink r:id="rId24" w:history="1">
        <w:r>
          <w:rPr>
            <w:color w:val="0000FF"/>
          </w:rPr>
          <w:t>Правилами</w:t>
        </w:r>
        <w:proofErr w:type="gramEnd"/>
      </w:hyperlink>
      <w:r>
        <w:t xml:space="preserve"> </w:t>
      </w:r>
      <w:proofErr w:type="gramStart"/>
      <w:r>
        <w:t>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опасности, утвержденными постановлением Правительства Российской Федерации от 23 сентября 2002 г. N 695 (далее - Правила прохождения обязательного психиатрического освидетельствования).</w:t>
      </w:r>
      <w:proofErr w:type="gramEnd"/>
    </w:p>
    <w:p w:rsidR="00A202B6" w:rsidRDefault="00A202B6">
      <w:pPr>
        <w:pStyle w:val="ConsPlusNormal"/>
        <w:spacing w:before="220"/>
        <w:ind w:firstLine="540"/>
        <w:jc w:val="both"/>
      </w:pPr>
      <w:r>
        <w:t xml:space="preserve">Для прохождения предварительного медицинского осмотра лицо, поступающее на работу, представляет в медицинскую </w:t>
      </w:r>
      <w:proofErr w:type="gramStart"/>
      <w:r>
        <w:t>организацию</w:t>
      </w:r>
      <w:proofErr w:type="gramEnd"/>
      <w:r>
        <w:t xml:space="preserve"> в том числе 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Федерации).</w:t>
      </w:r>
    </w:p>
    <w:p w:rsidR="00A202B6" w:rsidRDefault="00A202B6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25" w:history="1">
        <w:r>
          <w:rPr>
            <w:color w:val="0000FF"/>
          </w:rPr>
          <w:t>пунктом 4</w:t>
        </w:r>
      </w:hyperlink>
      <w:r>
        <w:t xml:space="preserve"> Правил прохождения обязательного психиатрического освидетельствования освидетельствование работника проводится врачебной комиссией, создаваемой органом управления здравоохранением. Обязательными методами исследования при проведении обязательного медицинского (психиатрического) освидетельствования являются электроэнцефалография (ЭЭГ), электрокардиография и экспериментально-психологическое исследование.</w:t>
      </w:r>
    </w:p>
    <w:p w:rsidR="00A202B6" w:rsidRDefault="00A202B6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освидетельствования комиссия вправе запрашивать у медицинских организаций дополнительные сведения, о чем работник ставится в известность. Отсутствие постоянной регистрации не может являться основанием для отказа от проведения обследования указанными специалистами.</w:t>
      </w:r>
    </w:p>
    <w:p w:rsidR="00A202B6" w:rsidRDefault="00A202B6">
      <w:pPr>
        <w:pStyle w:val="ConsPlusNormal"/>
        <w:spacing w:before="220"/>
        <w:ind w:firstLine="540"/>
        <w:jc w:val="both"/>
      </w:pPr>
      <w:r>
        <w:t>Освидетельствование работника проводится не реже одного раза в 5 лет.</w:t>
      </w:r>
    </w:p>
    <w:p w:rsidR="00A202B6" w:rsidRDefault="00A202B6">
      <w:pPr>
        <w:pStyle w:val="ConsPlusNormal"/>
        <w:spacing w:before="220"/>
        <w:ind w:firstLine="540"/>
        <w:jc w:val="both"/>
      </w:pPr>
      <w:hyperlink r:id="rId26" w:history="1">
        <w:proofErr w:type="gramStart"/>
        <w:r>
          <w:rPr>
            <w:color w:val="0000FF"/>
          </w:rPr>
          <w:t>Перечень</w:t>
        </w:r>
      </w:hyperlink>
      <w:r>
        <w:t xml:space="preserve">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утвержденный постановлением Совета Министров - Правительства Российской Федерации от 28 апреля 1993 г. N 377 "О реализации Закона Российской Федерации "О психиатрической помощи и гарантиях прав граждан при ее оказании", включает в себя виды деятельности, а также работу в условиях повышенной опасности, условием осуществления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является прохождение обязательного психиатрического освидетельствования.</w:t>
      </w:r>
    </w:p>
    <w:p w:rsidR="00A202B6" w:rsidRDefault="00A202B6">
      <w:pPr>
        <w:pStyle w:val="ConsPlusNormal"/>
        <w:spacing w:before="220"/>
        <w:ind w:firstLine="540"/>
        <w:jc w:val="both"/>
      </w:pPr>
      <w:r>
        <w:t>Организация вправе самостоятельно утверждать перечни профессий работников, направляемых на психиатрическое освидетельствование. При этом учитываются не только проводимые работы, виды профессиональной деятельности и категории должностей, но и опасные и вредные вещества и производственные факторы вне зависимости от класса условий труда.</w:t>
      </w:r>
    </w:p>
    <w:p w:rsidR="00A202B6" w:rsidRDefault="00A202B6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27" w:history="1">
        <w:r>
          <w:rPr>
            <w:color w:val="0000FF"/>
          </w:rPr>
          <w:t>статье 212</w:t>
        </w:r>
      </w:hyperlink>
      <w:r>
        <w:t xml:space="preserve"> ТК РФ в случаях, предусмотренных трудовым законодательством и иными нормативными правовыми актами, содержащими нормы трудового права, работодатель обязан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медицинскими рекомендациями с сохранением за ними места работы (должности) и среднего заработка на время прохождения указанных медицинских осмотров, обязательных </w:t>
      </w:r>
      <w:r>
        <w:lastRenderedPageBreak/>
        <w:t>психиатрических освидетельствований.</w:t>
      </w:r>
    </w:p>
    <w:p w:rsidR="00A202B6" w:rsidRDefault="00A202B6">
      <w:pPr>
        <w:pStyle w:val="ConsPlusNormal"/>
        <w:spacing w:before="220"/>
        <w:ind w:firstLine="540"/>
        <w:jc w:val="both"/>
      </w:pPr>
      <w:r>
        <w:t>Указанные медицинские осмотры и психиатрические освидетельствования осуществляются за счет средств работодателя (</w:t>
      </w:r>
      <w:hyperlink r:id="rId28" w:history="1">
        <w:r>
          <w:rPr>
            <w:color w:val="0000FF"/>
          </w:rPr>
          <w:t>абзац восьмой статьи 213</w:t>
        </w:r>
      </w:hyperlink>
      <w:r>
        <w:t xml:space="preserve"> ТК РФ).</w:t>
      </w:r>
    </w:p>
    <w:p w:rsidR="00A202B6" w:rsidRDefault="00A202B6">
      <w:pPr>
        <w:pStyle w:val="ConsPlusNormal"/>
        <w:spacing w:before="220"/>
        <w:ind w:firstLine="540"/>
        <w:jc w:val="both"/>
      </w:pPr>
      <w:r>
        <w:t>Работники, отказывающиеся от прохождения медицинских осмотров, не допускаются к работе (</w:t>
      </w:r>
      <w:hyperlink r:id="rId29" w:history="1">
        <w:r>
          <w:rPr>
            <w:color w:val="0000FF"/>
          </w:rPr>
          <w:t>абзац 4 части 1 статьи 76</w:t>
        </w:r>
      </w:hyperlink>
      <w:r>
        <w:t xml:space="preserve"> и </w:t>
      </w:r>
      <w:hyperlink r:id="rId30" w:history="1">
        <w:r>
          <w:rPr>
            <w:color w:val="0000FF"/>
          </w:rPr>
          <w:t>абзац 13 части 2 статьи 212</w:t>
        </w:r>
      </w:hyperlink>
      <w:r>
        <w:t xml:space="preserve"> ТК РФ, </w:t>
      </w:r>
      <w:hyperlink r:id="rId31" w:history="1">
        <w:r>
          <w:rPr>
            <w:color w:val="0000FF"/>
          </w:rPr>
          <w:t>пункт 3 статьи 34</w:t>
        </w:r>
      </w:hyperlink>
      <w:r>
        <w:t xml:space="preserve"> Федерального закона N 52-ФЗ).</w:t>
      </w:r>
    </w:p>
    <w:p w:rsidR="00A202B6" w:rsidRDefault="00A202B6">
      <w:pPr>
        <w:pStyle w:val="ConsPlusNormal"/>
        <w:spacing w:before="220"/>
        <w:ind w:firstLine="540"/>
        <w:jc w:val="both"/>
      </w:pPr>
      <w:proofErr w:type="gramStart"/>
      <w:r>
        <w:t xml:space="preserve">Отсутствие у работника личной медицинской книжки или отсутствие в ней записей, свидетельствующих о прохождении работником медицинского осмотра, является основанием для привлечения организации отдыха детей и их оздоровления, индивидуального предпринимателя, осуществляющего оказание услуг в сфере отдыха детей и их оздоровления, или соответствующих должностных лиц к административной ответственности в соответствии со </w:t>
      </w:r>
      <w:hyperlink r:id="rId32" w:history="1">
        <w:r>
          <w:rPr>
            <w:color w:val="0000FF"/>
          </w:rPr>
          <w:t>статьей 6.3</w:t>
        </w:r>
      </w:hyperlink>
      <w:r>
        <w:t xml:space="preserve"> Кодекса Российской Федерации об административных правонарушениях.</w:t>
      </w:r>
      <w:proofErr w:type="gramEnd"/>
    </w:p>
    <w:p w:rsidR="00A202B6" w:rsidRDefault="00A202B6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33" w:history="1">
        <w:r>
          <w:rPr>
            <w:color w:val="0000FF"/>
          </w:rPr>
          <w:t>пункту 6</w:t>
        </w:r>
      </w:hyperlink>
      <w:r>
        <w:t xml:space="preserve"> Порядка проведения медицинских осмотров ответственность за качество проведения предварительных и периодических осмотров работников возлагается на медицинскую организацию.</w:t>
      </w:r>
    </w:p>
    <w:p w:rsidR="00A202B6" w:rsidRDefault="00A202B6">
      <w:pPr>
        <w:pStyle w:val="ConsPlusNormal"/>
        <w:spacing w:before="220"/>
        <w:ind w:firstLine="540"/>
        <w:jc w:val="both"/>
      </w:pPr>
      <w:r>
        <w:t xml:space="preserve">Кроме того, в соответствии с </w:t>
      </w:r>
      <w:hyperlink r:id="rId34" w:history="1">
        <w:r>
          <w:rPr>
            <w:color w:val="0000FF"/>
          </w:rPr>
          <w:t>пунктом 7</w:t>
        </w:r>
      </w:hyperlink>
      <w:r>
        <w:t xml:space="preserve"> Порядка проведения медицинских осмотров предварительные осмотры проводятся при поступлении на работу на основании направления на медицинский осмотр, выданного лицу, поступающему на работу, работодателем.</w:t>
      </w:r>
    </w:p>
    <w:p w:rsidR="00A202B6" w:rsidRDefault="00A202B6">
      <w:pPr>
        <w:pStyle w:val="ConsPlusNormal"/>
        <w:spacing w:before="220"/>
        <w:ind w:firstLine="540"/>
        <w:jc w:val="both"/>
      </w:pPr>
      <w:r>
        <w:t>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работодатель в настоящий момент заключил соответствующий договор (</w:t>
      </w:r>
      <w:hyperlink r:id="rId35" w:history="1">
        <w:r>
          <w:rPr>
            <w:color w:val="0000FF"/>
          </w:rPr>
          <w:t>пункт 36</w:t>
        </w:r>
      </w:hyperlink>
      <w:r>
        <w:t xml:space="preserve"> Порядка проведения медицинских осмотров).</w:t>
      </w:r>
    </w:p>
    <w:p w:rsidR="00A202B6" w:rsidRDefault="00A202B6">
      <w:pPr>
        <w:pStyle w:val="ConsPlusNormal"/>
        <w:spacing w:before="220"/>
        <w:ind w:firstLine="540"/>
        <w:jc w:val="both"/>
      </w:pPr>
      <w:r>
        <w:t>Таким образом, руководителям организаций отдыха детей и их оздоровления (работодателям) следует обратить внимание на необходимость заключения с медицинской организацией договора на проведение предварительных и (или) периодических осмотров работников.</w:t>
      </w:r>
    </w:p>
    <w:p w:rsidR="00A202B6" w:rsidRDefault="00A202B6">
      <w:pPr>
        <w:pStyle w:val="ConsPlusNormal"/>
        <w:jc w:val="both"/>
      </w:pPr>
    </w:p>
    <w:p w:rsidR="00A202B6" w:rsidRDefault="00A202B6">
      <w:pPr>
        <w:pStyle w:val="ConsPlusNormal"/>
        <w:jc w:val="both"/>
      </w:pPr>
    </w:p>
    <w:p w:rsidR="00A202B6" w:rsidRDefault="00A202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241" w:rsidRDefault="00764241">
      <w:bookmarkStart w:id="1" w:name="_GoBack"/>
      <w:bookmarkEnd w:id="1"/>
    </w:p>
    <w:sectPr w:rsidR="00764241" w:rsidSect="00AC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B6"/>
    <w:rsid w:val="00764241"/>
    <w:rsid w:val="00A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2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2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81463EDE9A3A032D49826FC6863FDAAAEF7FB25A5C477C8E3AEFFE2ED2A9212ECB926B3BE6BDE6D4242370A96334082C6C2970FD42375D22s7O" TargetMode="External"/><Relationship Id="rId13" Type="http://schemas.openxmlformats.org/officeDocument/2006/relationships/hyperlink" Target="consultantplus://offline/ref=0781463EDE9A3A032D49826FC6863FDAA9EF70BF5B57477C8E3AEFFE2ED2A9213CCBCA673AE7A1E4D3317521EC23sFO" TargetMode="External"/><Relationship Id="rId18" Type="http://schemas.openxmlformats.org/officeDocument/2006/relationships/hyperlink" Target="consultantplus://offline/ref=0781463EDE9A3A032D49826FC6863FDAAAEF7BB4585E477C8E3AEFFE2ED2A9212ECB926B3BE6B9E5DF242370A96334082C6C2970FD42375D22s7O" TargetMode="External"/><Relationship Id="rId26" Type="http://schemas.openxmlformats.org/officeDocument/2006/relationships/hyperlink" Target="consultantplus://offline/ref=0781463EDE9A3A032D49826FC6863FDAABEE71B258551A768663E3FC29DDF63629829E6A3BE6BEE3DC7B2665B83B380833722D6AE1403625s5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81463EDE9A3A032D49826FC6863FDAAAEF7BB4585E477C8E3AEFFE2ED2A9212ECB926B3BE6B9E7D7242370A96334082C6C2970FD42375D22s7O" TargetMode="External"/><Relationship Id="rId34" Type="http://schemas.openxmlformats.org/officeDocument/2006/relationships/hyperlink" Target="consultantplus://offline/ref=0781463EDE9A3A032D49826FC6863FDAAAEF7BB4585E477C8E3AEFFE2ED2A9212ECB926B3BE6B9E0D7242370A96334082C6C2970FD42375D22s7O" TargetMode="External"/><Relationship Id="rId7" Type="http://schemas.openxmlformats.org/officeDocument/2006/relationships/hyperlink" Target="consultantplus://offline/ref=0781463EDE9A3A032D49826FC6863FDAAAEF7FB25A5C477C8E3AEFFE2ED2A9212ECB926B3BE6BDE6D6242370A96334082C6C2970FD42375D22s7O" TargetMode="External"/><Relationship Id="rId12" Type="http://schemas.openxmlformats.org/officeDocument/2006/relationships/hyperlink" Target="consultantplus://offline/ref=0781463EDE9A3A032D49826FC6863FDAAAEF7BB4585E477C8E3AEFFE2ED2A9212ECB926B3BE6B9E5DF242370A96334082C6C2970FD42375D22s7O" TargetMode="External"/><Relationship Id="rId17" Type="http://schemas.openxmlformats.org/officeDocument/2006/relationships/hyperlink" Target="consultantplus://offline/ref=0781463EDE9A3A032D49826FC6863FDAAAEF7BB4585E477C8E3AEFFE2ED2A9212ECB926B3BE6B9E5DF242370A96334082C6C2970FD42375D22s7O" TargetMode="External"/><Relationship Id="rId25" Type="http://schemas.openxmlformats.org/officeDocument/2006/relationships/hyperlink" Target="consultantplus://offline/ref=0781463EDE9A3A032D49826FC6863FDAA9E27DB45858477C8E3AEFFE2ED2A9212ECB926B3BE6BFE5D3242370A96334082C6C2970FD42375D22s7O" TargetMode="External"/><Relationship Id="rId33" Type="http://schemas.openxmlformats.org/officeDocument/2006/relationships/hyperlink" Target="consultantplus://offline/ref=0781463EDE9A3A032D49826FC6863FDAAAEF7BB4585E477C8E3AEFFE2ED2A9212ECB926B3BE6B9E7D2242370A96334082C6C2970FD42375D22s7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81463EDE9A3A032D49826FC6863FDAABE770B15B58477C8E3AEFFE2ED2A9212ECB926B3BE6BBECD6242370A96334082C6C2970FD42375D22s7O" TargetMode="External"/><Relationship Id="rId20" Type="http://schemas.openxmlformats.org/officeDocument/2006/relationships/hyperlink" Target="consultantplus://offline/ref=0781463EDE9A3A032D49826FC6863FDAAAEF7BB4585E477C8E3AEFFE2ED2A9212ECB926B3BE6B8E2D3242370A96334082C6C2970FD42375D22s7O" TargetMode="External"/><Relationship Id="rId29" Type="http://schemas.openxmlformats.org/officeDocument/2006/relationships/hyperlink" Target="consultantplus://offline/ref=0781463EDE9A3A032D49826FC6863FDAABE478B25E58477C8E3AEFFE2ED2A9212ECB926B3BE4BBE0D1242370A96334082C6C2970FD42375D22s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81463EDE9A3A032D49826FC6863FDAAAEF7FB25A5C477C8E3AEFFE2ED2A9212ECB926B3BE6BDE5D4242370A96334082C6C2970FD42375D22s7O" TargetMode="External"/><Relationship Id="rId11" Type="http://schemas.openxmlformats.org/officeDocument/2006/relationships/hyperlink" Target="consultantplus://offline/ref=0781463EDE9A3A032D49826FC6863FDAABE478B25E58477C8E3AEFFE2ED2A9213CCBCA673AE7A1E4D3317521EC23sFO" TargetMode="External"/><Relationship Id="rId24" Type="http://schemas.openxmlformats.org/officeDocument/2006/relationships/hyperlink" Target="consultantplus://offline/ref=0781463EDE9A3A032D49826FC6863FDAA9E27DB45858477C8E3AEFFE2ED2A9212ECB926B3BE6BFE5D7242370A96334082C6C2970FD42375D22s7O" TargetMode="External"/><Relationship Id="rId32" Type="http://schemas.openxmlformats.org/officeDocument/2006/relationships/hyperlink" Target="consultantplus://offline/ref=0781463EDE9A3A032D49826FC6863FDAABE479B25957477C8E3AEFFE2ED2A9212ECB926832E6BAEF837E3374E03738172D763776E34123sEO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781463EDE9A3A032D49826FC6863FDAABE478B25E58477C8E3AEFFE2ED2A9212ECB926B3BE7BCE4DE242370A96334082C6C2970FD42375D22s7O" TargetMode="External"/><Relationship Id="rId23" Type="http://schemas.openxmlformats.org/officeDocument/2006/relationships/hyperlink" Target="consultantplus://offline/ref=0781463EDE9A3A032D49826FC6863FDAABE67BBE5A59477C8E3AEFFE2ED2A9212ECB926B3BE6BCE5D3242370A96334082C6C2970FD42375D22s7O" TargetMode="External"/><Relationship Id="rId28" Type="http://schemas.openxmlformats.org/officeDocument/2006/relationships/hyperlink" Target="consultantplus://offline/ref=0781463EDE9A3A032D49826FC6863FDAABE478B25E58477C8E3AEFFE2ED2A9212ECB926B3BE4BBE2D5242370A96334082C6C2970FD42375D22s7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781463EDE9A3A032D49826FC6863FDAAAEF7BB4585E477C8E3AEFFE2ED2A9212ECB926B3BE6B9E5DF242370A96334082C6C2970FD42375D22s7O" TargetMode="External"/><Relationship Id="rId19" Type="http://schemas.openxmlformats.org/officeDocument/2006/relationships/hyperlink" Target="consultantplus://offline/ref=0781463EDE9A3A032D49826FC6863FDAAAEF7BB4585E477C8E3AEFFE2ED2A9212ECB926B3BE6B9E5DF242370A96334082C6C2970FD42375D22s7O" TargetMode="External"/><Relationship Id="rId31" Type="http://schemas.openxmlformats.org/officeDocument/2006/relationships/hyperlink" Target="consultantplus://offline/ref=0781463EDE9A3A032D49826FC6863FDAAAEF7FB25A5C477C8E3AEFFE2ED2A9212ECB926B3BE6BDE5D2242370A96334082C6C2970FD42375D22s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81463EDE9A3A032D49826FC6863FDAABE478B25E58477C8E3AEFFE2ED2A9212ECB926B3BE7BCE4DE242370A96334082C6C2970FD42375D22s7O" TargetMode="External"/><Relationship Id="rId14" Type="http://schemas.openxmlformats.org/officeDocument/2006/relationships/hyperlink" Target="consultantplus://offline/ref=0781463EDE9A3A032D49826FC6863FDAABE478B25E58477C8E3AEFFE2ED2A9212ECB926B3BE7BDECD3242370A96334082C6C2970FD42375D22s7O" TargetMode="External"/><Relationship Id="rId22" Type="http://schemas.openxmlformats.org/officeDocument/2006/relationships/hyperlink" Target="consultantplus://offline/ref=0781463EDE9A3A032D49826FC6863FDAAAEF7BB4585E477C8E3AEFFE2ED2A9212ECB926B3BE6B9E7D6242370A96334082C6C2970FD42375D22s7O" TargetMode="External"/><Relationship Id="rId27" Type="http://schemas.openxmlformats.org/officeDocument/2006/relationships/hyperlink" Target="consultantplus://offline/ref=0781463EDE9A3A032D49826FC6863FDAABE478B25E58477C8E3AEFFE2ED2A9212ECB926B3BE7BDECD3242370A96334082C6C2970FD42375D22s7O" TargetMode="External"/><Relationship Id="rId30" Type="http://schemas.openxmlformats.org/officeDocument/2006/relationships/hyperlink" Target="consultantplus://offline/ref=0781463EDE9A3A032D49826FC6863FDAABE478B25E58477C8E3AEFFE2ED2A9212ECB926B3BE4BBE1D2242370A96334082C6C2970FD42375D22s7O" TargetMode="External"/><Relationship Id="rId35" Type="http://schemas.openxmlformats.org/officeDocument/2006/relationships/hyperlink" Target="consultantplus://offline/ref=0781463EDE9A3A032D49826FC6863FDAAAEF7BB4585E477C8E3AEFFE2ED2A9212ECB926B3BE6B8E6D5242370A96334082C6C2970FD42375D22s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Рыкова Екатерина Александровна</dc:creator>
  <cp:lastModifiedBy>Рыкова Екатерина Александровна</cp:lastModifiedBy>
  <cp:revision>1</cp:revision>
  <dcterms:created xsi:type="dcterms:W3CDTF">2019-04-11T14:44:00Z</dcterms:created>
  <dcterms:modified xsi:type="dcterms:W3CDTF">2019-04-11T14:45:00Z</dcterms:modified>
</cp:coreProperties>
</file>