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58F" w:rsidRDefault="00CB340E" w:rsidP="00EF36D5">
      <w:pPr>
        <w:tabs>
          <w:tab w:val="left" w:pos="9356"/>
        </w:tabs>
        <w:spacing w:before="120"/>
        <w:contextualSpacing/>
        <w:jc w:val="center"/>
        <w:rPr>
          <w:b/>
          <w:bCs/>
          <w:sz w:val="24"/>
          <w:szCs w:val="24"/>
        </w:rPr>
      </w:pPr>
      <w:r w:rsidRPr="00E81543">
        <w:rPr>
          <w:b/>
          <w:bCs/>
          <w:sz w:val="24"/>
          <w:szCs w:val="24"/>
        </w:rPr>
        <w:t xml:space="preserve">1.1.2. </w:t>
      </w:r>
      <w:r w:rsidR="008F458F" w:rsidRPr="00E81543">
        <w:rPr>
          <w:b/>
          <w:bCs/>
          <w:sz w:val="24"/>
          <w:szCs w:val="24"/>
        </w:rPr>
        <w:t>Приоритетные санитарно-эпидемиологические и социальные факторы, фо</w:t>
      </w:r>
      <w:r w:rsidR="008F458F" w:rsidRPr="00E81543">
        <w:rPr>
          <w:b/>
          <w:bCs/>
          <w:sz w:val="24"/>
          <w:szCs w:val="24"/>
        </w:rPr>
        <w:t>р</w:t>
      </w:r>
      <w:r w:rsidR="008F458F" w:rsidRPr="00E81543">
        <w:rPr>
          <w:b/>
          <w:bCs/>
          <w:sz w:val="24"/>
          <w:szCs w:val="24"/>
        </w:rPr>
        <w:t>мирующие негативные тенденции в состоянии здоровья населения</w:t>
      </w:r>
      <w:r w:rsidR="00E81543">
        <w:rPr>
          <w:b/>
          <w:bCs/>
          <w:sz w:val="24"/>
          <w:szCs w:val="24"/>
        </w:rPr>
        <w:t xml:space="preserve"> </w:t>
      </w:r>
    </w:p>
    <w:p w:rsidR="00E81543" w:rsidRPr="00E81543" w:rsidRDefault="00E81543" w:rsidP="00EF36D5">
      <w:pPr>
        <w:tabs>
          <w:tab w:val="left" w:pos="9356"/>
        </w:tabs>
        <w:spacing w:before="120"/>
        <w:contextualSpacing/>
        <w:jc w:val="center"/>
        <w:rPr>
          <w:b/>
          <w:bCs/>
          <w:sz w:val="24"/>
          <w:szCs w:val="24"/>
        </w:rPr>
      </w:pPr>
    </w:p>
    <w:p w:rsidR="009460CB" w:rsidRPr="00DF189F" w:rsidRDefault="00E31977" w:rsidP="00EF36D5">
      <w:pPr>
        <w:tabs>
          <w:tab w:val="left" w:pos="709"/>
          <w:tab w:val="left" w:pos="9356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 w:rsidR="009460CB" w:rsidRPr="00DF189F">
        <w:rPr>
          <w:bCs/>
          <w:sz w:val="24"/>
          <w:szCs w:val="24"/>
        </w:rPr>
        <w:t>Факторы окружающей среды и социальные факторы вносят значительный вклад в показатели заболеваемости и смертности населения и влияют на демографическую ситу</w:t>
      </w:r>
      <w:r w:rsidR="009460CB" w:rsidRPr="00DF189F">
        <w:rPr>
          <w:bCs/>
          <w:sz w:val="24"/>
          <w:szCs w:val="24"/>
        </w:rPr>
        <w:t>а</w:t>
      </w:r>
      <w:r w:rsidR="009460CB" w:rsidRPr="00DF189F">
        <w:rPr>
          <w:bCs/>
          <w:sz w:val="24"/>
          <w:szCs w:val="24"/>
        </w:rPr>
        <w:t>цию в г.Нефтеюганске.</w:t>
      </w:r>
    </w:p>
    <w:p w:rsidR="009460CB" w:rsidRPr="00E81543" w:rsidRDefault="00E31977" w:rsidP="00EF36D5">
      <w:pPr>
        <w:tabs>
          <w:tab w:val="left" w:pos="709"/>
          <w:tab w:val="left" w:pos="9356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 w:rsidR="009460CB" w:rsidRPr="00DF189F">
        <w:rPr>
          <w:bCs/>
          <w:sz w:val="24"/>
          <w:szCs w:val="24"/>
        </w:rPr>
        <w:t xml:space="preserve">В результате анализа экономической ситуации в системе социально-гигиенического мониторинга, можно отметить, что по сравнению с предыдущим годом, среднедушевой доход </w:t>
      </w:r>
      <w:r>
        <w:rPr>
          <w:bCs/>
          <w:color w:val="000000"/>
          <w:sz w:val="24"/>
          <w:szCs w:val="24"/>
        </w:rPr>
        <w:t>населения увеличился на 8</w:t>
      </w:r>
      <w:r w:rsidR="009460CB" w:rsidRPr="00DF189F">
        <w:rPr>
          <w:bCs/>
          <w:color w:val="000000"/>
          <w:sz w:val="24"/>
          <w:szCs w:val="24"/>
        </w:rPr>
        <w:t>%. Расходы на здравоохранение, в сра</w:t>
      </w:r>
      <w:r w:rsidR="009460CB" w:rsidRPr="00DF189F">
        <w:rPr>
          <w:bCs/>
          <w:color w:val="000000"/>
          <w:sz w:val="24"/>
          <w:szCs w:val="24"/>
        </w:rPr>
        <w:t>в</w:t>
      </w:r>
      <w:r w:rsidR="009460CB" w:rsidRPr="00DF189F">
        <w:rPr>
          <w:bCs/>
          <w:color w:val="000000"/>
          <w:sz w:val="24"/>
          <w:szCs w:val="24"/>
        </w:rPr>
        <w:t>не</w:t>
      </w:r>
      <w:r>
        <w:rPr>
          <w:bCs/>
          <w:color w:val="000000"/>
          <w:sz w:val="24"/>
          <w:szCs w:val="24"/>
        </w:rPr>
        <w:t>нии с прошлым годом, уменьшились на 0,07</w:t>
      </w:r>
      <w:r w:rsidR="009460CB" w:rsidRPr="00DF189F">
        <w:rPr>
          <w:bCs/>
          <w:color w:val="000000"/>
          <w:sz w:val="24"/>
          <w:szCs w:val="24"/>
        </w:rPr>
        <w:t>%. Расходы на образование, в сравнении с прошлым годом, у</w:t>
      </w:r>
      <w:r w:rsidR="00DF189F" w:rsidRPr="00DF189F">
        <w:rPr>
          <w:bCs/>
          <w:color w:val="000000"/>
          <w:sz w:val="24"/>
          <w:szCs w:val="24"/>
        </w:rPr>
        <w:t>величились</w:t>
      </w:r>
      <w:r w:rsidR="009460CB" w:rsidRPr="00DF189F">
        <w:rPr>
          <w:bCs/>
          <w:color w:val="000000"/>
          <w:sz w:val="24"/>
          <w:szCs w:val="24"/>
        </w:rPr>
        <w:t xml:space="preserve"> на </w:t>
      </w:r>
      <w:r>
        <w:rPr>
          <w:bCs/>
          <w:color w:val="000000"/>
          <w:sz w:val="24"/>
          <w:szCs w:val="24"/>
        </w:rPr>
        <w:t>8,8</w:t>
      </w:r>
      <w:r w:rsidR="009460CB" w:rsidRPr="00DF189F">
        <w:rPr>
          <w:bCs/>
          <w:color w:val="000000"/>
          <w:sz w:val="24"/>
          <w:szCs w:val="24"/>
        </w:rPr>
        <w:t xml:space="preserve">%. </w:t>
      </w:r>
      <w:r w:rsidR="00DF189F" w:rsidRPr="00DF189F">
        <w:rPr>
          <w:bCs/>
          <w:color w:val="000000"/>
          <w:sz w:val="24"/>
          <w:szCs w:val="24"/>
        </w:rPr>
        <w:t>Прирост</w:t>
      </w:r>
      <w:r w:rsidR="009460CB" w:rsidRPr="00DF189F">
        <w:rPr>
          <w:bCs/>
          <w:color w:val="000000"/>
          <w:sz w:val="24"/>
          <w:szCs w:val="24"/>
        </w:rPr>
        <w:t xml:space="preserve"> уровня прожиточного </w:t>
      </w:r>
      <w:r>
        <w:rPr>
          <w:bCs/>
          <w:sz w:val="24"/>
          <w:szCs w:val="24"/>
        </w:rPr>
        <w:t>минимума в 2020</w:t>
      </w:r>
      <w:r w:rsidR="009460CB" w:rsidRPr="00DF189F">
        <w:rPr>
          <w:bCs/>
          <w:sz w:val="24"/>
          <w:szCs w:val="24"/>
        </w:rPr>
        <w:t xml:space="preserve"> го</w:t>
      </w:r>
      <w:r w:rsidR="00DF189F" w:rsidRPr="00DF189F">
        <w:rPr>
          <w:bCs/>
          <w:sz w:val="24"/>
          <w:szCs w:val="24"/>
        </w:rPr>
        <w:t>ду составил</w:t>
      </w:r>
      <w:r w:rsidR="009460CB" w:rsidRPr="00DF189F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8,1%. В 2020</w:t>
      </w:r>
      <w:r w:rsidR="009460CB" w:rsidRPr="00DF189F">
        <w:rPr>
          <w:bCs/>
          <w:sz w:val="24"/>
          <w:szCs w:val="24"/>
        </w:rPr>
        <w:t xml:space="preserve"> году среднедушевой доход населения выше прожиточного ми</w:t>
      </w:r>
      <w:r w:rsidR="00DF189F" w:rsidRPr="00DF189F">
        <w:rPr>
          <w:bCs/>
          <w:sz w:val="24"/>
          <w:szCs w:val="24"/>
        </w:rPr>
        <w:t>нимума в 2,6</w:t>
      </w:r>
      <w:r w:rsidR="009460CB" w:rsidRPr="00DF189F">
        <w:rPr>
          <w:bCs/>
          <w:sz w:val="24"/>
          <w:szCs w:val="24"/>
        </w:rPr>
        <w:t xml:space="preserve"> раза.</w:t>
      </w:r>
    </w:p>
    <w:p w:rsidR="009460CB" w:rsidRPr="00E81543" w:rsidRDefault="009460CB" w:rsidP="00EF36D5">
      <w:pPr>
        <w:tabs>
          <w:tab w:val="left" w:pos="0"/>
          <w:tab w:val="left" w:pos="720"/>
          <w:tab w:val="left" w:pos="9356"/>
        </w:tabs>
        <w:jc w:val="both"/>
        <w:rPr>
          <w:bCs/>
          <w:sz w:val="24"/>
          <w:szCs w:val="24"/>
        </w:rPr>
      </w:pPr>
    </w:p>
    <w:p w:rsidR="009460CB" w:rsidRPr="00E81543" w:rsidRDefault="00E81543" w:rsidP="00EF36D5">
      <w:pPr>
        <w:tabs>
          <w:tab w:val="left" w:pos="426"/>
          <w:tab w:val="left" w:pos="9356"/>
        </w:tabs>
        <w:jc w:val="right"/>
        <w:outlineLvl w:val="0"/>
        <w:rPr>
          <w:bCs/>
          <w:sz w:val="21"/>
          <w:szCs w:val="21"/>
        </w:rPr>
      </w:pPr>
      <w:r w:rsidRPr="00E81543">
        <w:rPr>
          <w:bCs/>
          <w:sz w:val="21"/>
          <w:szCs w:val="21"/>
        </w:rPr>
        <w:t>Таблица № 1</w:t>
      </w:r>
      <w:r w:rsidR="009460CB" w:rsidRPr="00E81543">
        <w:rPr>
          <w:bCs/>
          <w:sz w:val="21"/>
          <w:szCs w:val="21"/>
        </w:rPr>
        <w:t>.</w:t>
      </w:r>
    </w:p>
    <w:p w:rsidR="009460CB" w:rsidRPr="00E81543" w:rsidRDefault="009460CB" w:rsidP="00EF36D5">
      <w:pPr>
        <w:tabs>
          <w:tab w:val="left" w:pos="0"/>
          <w:tab w:val="left" w:pos="9356"/>
        </w:tabs>
        <w:jc w:val="center"/>
        <w:outlineLvl w:val="0"/>
        <w:rPr>
          <w:b/>
          <w:bCs/>
          <w:sz w:val="24"/>
          <w:szCs w:val="22"/>
        </w:rPr>
      </w:pPr>
      <w:r w:rsidRPr="00E81543">
        <w:rPr>
          <w:b/>
          <w:bCs/>
          <w:sz w:val="24"/>
          <w:szCs w:val="22"/>
        </w:rPr>
        <w:t>Социально-экономические показатели населения г. Нефте</w:t>
      </w:r>
      <w:r w:rsidR="001464D7">
        <w:rPr>
          <w:b/>
          <w:bCs/>
          <w:sz w:val="24"/>
          <w:szCs w:val="22"/>
        </w:rPr>
        <w:t>юганска за период с 201</w:t>
      </w:r>
      <w:r w:rsidR="00447D77">
        <w:rPr>
          <w:b/>
          <w:bCs/>
          <w:sz w:val="24"/>
          <w:szCs w:val="22"/>
        </w:rPr>
        <w:t>8</w:t>
      </w:r>
      <w:r w:rsidR="001464D7">
        <w:rPr>
          <w:b/>
          <w:bCs/>
          <w:sz w:val="24"/>
          <w:szCs w:val="22"/>
        </w:rPr>
        <w:t xml:space="preserve"> по 20</w:t>
      </w:r>
      <w:r w:rsidR="00447D77">
        <w:rPr>
          <w:b/>
          <w:bCs/>
          <w:sz w:val="24"/>
          <w:szCs w:val="22"/>
        </w:rPr>
        <w:t>20</w:t>
      </w:r>
      <w:r w:rsidRPr="00E81543">
        <w:rPr>
          <w:b/>
          <w:bCs/>
          <w:sz w:val="24"/>
          <w:szCs w:val="22"/>
        </w:rPr>
        <w:t xml:space="preserve"> гг.</w:t>
      </w:r>
    </w:p>
    <w:p w:rsidR="009460CB" w:rsidRPr="00E81543" w:rsidRDefault="009460CB" w:rsidP="00EF36D5">
      <w:pPr>
        <w:tabs>
          <w:tab w:val="left" w:pos="0"/>
          <w:tab w:val="left" w:pos="9356"/>
        </w:tabs>
        <w:jc w:val="center"/>
        <w:outlineLvl w:val="0"/>
        <w:rPr>
          <w:b/>
          <w:bCs/>
          <w:sz w:val="22"/>
          <w:szCs w:val="22"/>
        </w:rPr>
      </w:pPr>
    </w:p>
    <w:tbl>
      <w:tblPr>
        <w:tblpPr w:leftFromText="180" w:rightFromText="180" w:vertAnchor="text" w:tblpXSpec="center" w:tblpY="1"/>
        <w:tblOverlap w:val="never"/>
        <w:tblW w:w="8359" w:type="dxa"/>
        <w:tblLook w:val="0000" w:firstRow="0" w:lastRow="0" w:firstColumn="0" w:lastColumn="0" w:noHBand="0" w:noVBand="0"/>
      </w:tblPr>
      <w:tblGrid>
        <w:gridCol w:w="3369"/>
        <w:gridCol w:w="1701"/>
        <w:gridCol w:w="1124"/>
        <w:gridCol w:w="1124"/>
        <w:gridCol w:w="1041"/>
      </w:tblGrid>
      <w:tr w:rsidR="00447D77" w:rsidRPr="00E81543" w:rsidTr="00447D77">
        <w:trPr>
          <w:trHeight w:val="25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7D77" w:rsidRPr="00E81543" w:rsidRDefault="00447D77" w:rsidP="00447D77">
            <w:pPr>
              <w:tabs>
                <w:tab w:val="left" w:pos="0"/>
                <w:tab w:val="left" w:pos="9356"/>
              </w:tabs>
              <w:spacing w:before="20" w:after="20"/>
              <w:jc w:val="center"/>
              <w:rPr>
                <w:bCs/>
                <w:sz w:val="21"/>
                <w:szCs w:val="21"/>
              </w:rPr>
            </w:pPr>
            <w:r w:rsidRPr="00E81543">
              <w:rPr>
                <w:bCs/>
                <w:sz w:val="21"/>
                <w:szCs w:val="21"/>
              </w:rPr>
              <w:t>Показатели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7D77" w:rsidRPr="00E81543" w:rsidRDefault="00447D77" w:rsidP="00447D77">
            <w:pPr>
              <w:tabs>
                <w:tab w:val="left" w:pos="0"/>
                <w:tab w:val="left" w:pos="9356"/>
              </w:tabs>
              <w:spacing w:before="20" w:after="20"/>
              <w:jc w:val="center"/>
              <w:rPr>
                <w:bCs/>
                <w:sz w:val="21"/>
                <w:szCs w:val="21"/>
              </w:rPr>
            </w:pPr>
            <w:r w:rsidRPr="00E81543">
              <w:rPr>
                <w:bCs/>
                <w:sz w:val="21"/>
                <w:szCs w:val="21"/>
              </w:rPr>
              <w:t>ед. измерения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7D77" w:rsidRPr="00E81543" w:rsidRDefault="00447D77" w:rsidP="00447D77">
            <w:pPr>
              <w:tabs>
                <w:tab w:val="left" w:pos="0"/>
                <w:tab w:val="left" w:pos="9356"/>
              </w:tabs>
              <w:spacing w:before="20" w:after="20"/>
              <w:jc w:val="center"/>
              <w:rPr>
                <w:bCs/>
                <w:sz w:val="21"/>
                <w:szCs w:val="21"/>
              </w:rPr>
            </w:pPr>
            <w:r w:rsidRPr="00E81543">
              <w:rPr>
                <w:bCs/>
                <w:sz w:val="21"/>
                <w:szCs w:val="21"/>
              </w:rPr>
              <w:t>2018г.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77" w:rsidRPr="00E81543" w:rsidRDefault="00447D77" w:rsidP="00447D77">
            <w:pPr>
              <w:tabs>
                <w:tab w:val="left" w:pos="0"/>
                <w:tab w:val="left" w:pos="9356"/>
              </w:tabs>
              <w:spacing w:before="20" w:after="20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2019г.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7D77" w:rsidRPr="00E81543" w:rsidRDefault="00447D77" w:rsidP="00447D77">
            <w:pPr>
              <w:tabs>
                <w:tab w:val="left" w:pos="0"/>
                <w:tab w:val="left" w:pos="9356"/>
              </w:tabs>
              <w:spacing w:before="20" w:after="20"/>
              <w:jc w:val="center"/>
              <w:rPr>
                <w:bCs/>
                <w:sz w:val="21"/>
                <w:szCs w:val="21"/>
              </w:rPr>
            </w:pPr>
            <w:r w:rsidRPr="00E81543">
              <w:rPr>
                <w:bCs/>
                <w:sz w:val="21"/>
                <w:szCs w:val="21"/>
              </w:rPr>
              <w:t>20</w:t>
            </w:r>
            <w:r>
              <w:rPr>
                <w:bCs/>
                <w:sz w:val="21"/>
                <w:szCs w:val="21"/>
              </w:rPr>
              <w:t>20</w:t>
            </w:r>
            <w:r w:rsidRPr="00E81543">
              <w:rPr>
                <w:bCs/>
                <w:sz w:val="21"/>
                <w:szCs w:val="21"/>
              </w:rPr>
              <w:t>г.</w:t>
            </w:r>
          </w:p>
        </w:tc>
      </w:tr>
      <w:tr w:rsidR="00447D77" w:rsidRPr="00E81543" w:rsidTr="00447D77">
        <w:trPr>
          <w:trHeight w:val="633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77" w:rsidRPr="00E81543" w:rsidRDefault="00447D77" w:rsidP="00447D77">
            <w:pPr>
              <w:tabs>
                <w:tab w:val="left" w:pos="0"/>
                <w:tab w:val="left" w:pos="9356"/>
              </w:tabs>
              <w:spacing w:before="20" w:after="20"/>
              <w:jc w:val="center"/>
              <w:rPr>
                <w:color w:val="000000"/>
                <w:sz w:val="21"/>
                <w:szCs w:val="21"/>
              </w:rPr>
            </w:pPr>
            <w:r w:rsidRPr="00E81543">
              <w:rPr>
                <w:color w:val="000000"/>
                <w:sz w:val="21"/>
                <w:szCs w:val="21"/>
              </w:rPr>
              <w:t>Расходы на здравоохранение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77" w:rsidRPr="00E81543" w:rsidRDefault="00447D77" w:rsidP="00447D77">
            <w:pPr>
              <w:tabs>
                <w:tab w:val="left" w:pos="0"/>
                <w:tab w:val="left" w:pos="9356"/>
              </w:tabs>
              <w:spacing w:before="20" w:after="20"/>
              <w:jc w:val="center"/>
              <w:rPr>
                <w:color w:val="000000"/>
                <w:sz w:val="21"/>
                <w:szCs w:val="21"/>
              </w:rPr>
            </w:pPr>
            <w:r w:rsidRPr="00E81543">
              <w:rPr>
                <w:color w:val="000000"/>
                <w:sz w:val="21"/>
                <w:szCs w:val="21"/>
              </w:rPr>
              <w:t>руб./на чел.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7D77" w:rsidRPr="00E81543" w:rsidRDefault="00447D77" w:rsidP="00447D77">
            <w:pPr>
              <w:tabs>
                <w:tab w:val="left" w:pos="0"/>
                <w:tab w:val="left" w:pos="9356"/>
              </w:tabs>
              <w:spacing w:before="20" w:after="20"/>
              <w:jc w:val="center"/>
              <w:rPr>
                <w:color w:val="000000"/>
                <w:sz w:val="21"/>
                <w:szCs w:val="21"/>
              </w:rPr>
            </w:pPr>
            <w:r w:rsidRPr="00E81543">
              <w:rPr>
                <w:color w:val="000000"/>
                <w:sz w:val="21"/>
                <w:szCs w:val="21"/>
              </w:rPr>
              <w:t>21832,00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D77" w:rsidRPr="00E81543" w:rsidRDefault="00447D77" w:rsidP="00447D77">
            <w:pPr>
              <w:tabs>
                <w:tab w:val="left" w:pos="0"/>
                <w:tab w:val="left" w:pos="9356"/>
              </w:tabs>
              <w:spacing w:before="20" w:after="2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28025,13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7D77" w:rsidRPr="00E81543" w:rsidRDefault="00950250" w:rsidP="00447D77">
            <w:pPr>
              <w:tabs>
                <w:tab w:val="left" w:pos="0"/>
                <w:tab w:val="left" w:pos="9356"/>
              </w:tabs>
              <w:spacing w:before="20" w:after="2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28006,16</w:t>
            </w:r>
          </w:p>
        </w:tc>
      </w:tr>
      <w:tr w:rsidR="00447D77" w:rsidRPr="00E81543" w:rsidTr="00447D77">
        <w:trPr>
          <w:trHeight w:val="634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77" w:rsidRPr="00E81543" w:rsidRDefault="00447D77" w:rsidP="00447D77">
            <w:pPr>
              <w:tabs>
                <w:tab w:val="left" w:pos="0"/>
                <w:tab w:val="left" w:pos="9356"/>
              </w:tabs>
              <w:spacing w:before="20" w:after="20"/>
              <w:jc w:val="center"/>
              <w:rPr>
                <w:sz w:val="21"/>
                <w:szCs w:val="21"/>
              </w:rPr>
            </w:pPr>
            <w:r w:rsidRPr="00E81543">
              <w:rPr>
                <w:sz w:val="21"/>
                <w:szCs w:val="21"/>
              </w:rPr>
              <w:t>Расходы на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77" w:rsidRPr="00E81543" w:rsidRDefault="00447D77" w:rsidP="00447D77">
            <w:pPr>
              <w:tabs>
                <w:tab w:val="left" w:pos="0"/>
                <w:tab w:val="left" w:pos="9356"/>
              </w:tabs>
              <w:spacing w:before="20" w:after="20"/>
              <w:jc w:val="center"/>
              <w:rPr>
                <w:sz w:val="21"/>
                <w:szCs w:val="21"/>
              </w:rPr>
            </w:pPr>
            <w:r w:rsidRPr="00E81543">
              <w:rPr>
                <w:sz w:val="21"/>
                <w:szCs w:val="21"/>
              </w:rPr>
              <w:t>руб./на чел.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7D77" w:rsidRPr="00E81543" w:rsidRDefault="00447D77" w:rsidP="00447D77">
            <w:pPr>
              <w:tabs>
                <w:tab w:val="left" w:pos="0"/>
                <w:tab w:val="left" w:pos="9356"/>
              </w:tabs>
              <w:spacing w:before="20" w:after="20"/>
              <w:jc w:val="center"/>
              <w:rPr>
                <w:sz w:val="21"/>
                <w:szCs w:val="21"/>
              </w:rPr>
            </w:pPr>
            <w:r w:rsidRPr="00E81543">
              <w:rPr>
                <w:sz w:val="21"/>
                <w:szCs w:val="21"/>
              </w:rPr>
              <w:t>21400,76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D77" w:rsidRPr="0078454B" w:rsidRDefault="00447D77" w:rsidP="00447D77">
            <w:pPr>
              <w:tabs>
                <w:tab w:val="left" w:pos="0"/>
                <w:tab w:val="left" w:pos="9356"/>
              </w:tabs>
              <w:spacing w:before="20" w:after="2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29747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7D77" w:rsidRPr="00E81543" w:rsidRDefault="00F231D7" w:rsidP="00447D77">
            <w:pPr>
              <w:tabs>
                <w:tab w:val="left" w:pos="0"/>
                <w:tab w:val="left" w:pos="9356"/>
              </w:tabs>
              <w:spacing w:before="20" w:after="2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32368,83</w:t>
            </w:r>
          </w:p>
        </w:tc>
      </w:tr>
      <w:tr w:rsidR="00447D77" w:rsidRPr="00E81543" w:rsidTr="00447D77">
        <w:trPr>
          <w:trHeight w:val="255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77" w:rsidRPr="00E81543" w:rsidRDefault="00447D77" w:rsidP="00447D77">
            <w:pPr>
              <w:tabs>
                <w:tab w:val="left" w:pos="0"/>
                <w:tab w:val="left" w:pos="9356"/>
              </w:tabs>
              <w:spacing w:before="20" w:after="20"/>
              <w:jc w:val="center"/>
              <w:rPr>
                <w:sz w:val="21"/>
                <w:szCs w:val="21"/>
              </w:rPr>
            </w:pPr>
            <w:r w:rsidRPr="00E81543">
              <w:rPr>
                <w:sz w:val="21"/>
                <w:szCs w:val="21"/>
              </w:rPr>
              <w:t>Среднедушевой доход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77" w:rsidRPr="00E81543" w:rsidRDefault="00447D77" w:rsidP="00447D77">
            <w:pPr>
              <w:tabs>
                <w:tab w:val="left" w:pos="0"/>
                <w:tab w:val="left" w:pos="9356"/>
              </w:tabs>
              <w:spacing w:before="20" w:after="20"/>
              <w:jc w:val="center"/>
              <w:rPr>
                <w:sz w:val="21"/>
                <w:szCs w:val="21"/>
              </w:rPr>
            </w:pPr>
            <w:r w:rsidRPr="00E81543">
              <w:rPr>
                <w:sz w:val="21"/>
                <w:szCs w:val="21"/>
              </w:rPr>
              <w:t>руб./на чел.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7D77" w:rsidRPr="00E81543" w:rsidRDefault="00447D77" w:rsidP="00447D77">
            <w:pPr>
              <w:tabs>
                <w:tab w:val="left" w:pos="0"/>
                <w:tab w:val="left" w:pos="9356"/>
              </w:tabs>
              <w:spacing w:before="20" w:after="20"/>
              <w:jc w:val="center"/>
              <w:rPr>
                <w:sz w:val="21"/>
                <w:szCs w:val="21"/>
              </w:rPr>
            </w:pPr>
            <w:r w:rsidRPr="00E81543">
              <w:rPr>
                <w:sz w:val="21"/>
                <w:szCs w:val="21"/>
              </w:rPr>
              <w:t>35951,50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D77" w:rsidRPr="0078454B" w:rsidRDefault="00447D77" w:rsidP="00447D77">
            <w:pPr>
              <w:tabs>
                <w:tab w:val="left" w:pos="0"/>
                <w:tab w:val="left" w:pos="9356"/>
              </w:tabs>
              <w:spacing w:before="20" w:after="2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38592,30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7D77" w:rsidRPr="00E81543" w:rsidRDefault="00872E9B" w:rsidP="00447D77">
            <w:pPr>
              <w:tabs>
                <w:tab w:val="left" w:pos="0"/>
                <w:tab w:val="left" w:pos="9356"/>
              </w:tabs>
              <w:spacing w:before="20" w:after="2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41673,80</w:t>
            </w:r>
          </w:p>
        </w:tc>
      </w:tr>
      <w:tr w:rsidR="00447D77" w:rsidRPr="00E81543" w:rsidTr="00447D77">
        <w:trPr>
          <w:trHeight w:val="24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77" w:rsidRPr="00E81543" w:rsidRDefault="00447D77" w:rsidP="00447D77">
            <w:pPr>
              <w:tabs>
                <w:tab w:val="left" w:pos="0"/>
                <w:tab w:val="left" w:pos="9356"/>
              </w:tabs>
              <w:spacing w:before="20" w:after="20"/>
              <w:jc w:val="center"/>
              <w:rPr>
                <w:sz w:val="21"/>
                <w:szCs w:val="21"/>
              </w:rPr>
            </w:pPr>
            <w:r w:rsidRPr="00E81543">
              <w:rPr>
                <w:sz w:val="21"/>
                <w:szCs w:val="21"/>
              </w:rPr>
              <w:t>Прожиточный минимум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77" w:rsidRPr="00E81543" w:rsidRDefault="00447D77" w:rsidP="00447D77">
            <w:pPr>
              <w:tabs>
                <w:tab w:val="left" w:pos="0"/>
                <w:tab w:val="left" w:pos="9356"/>
              </w:tabs>
              <w:spacing w:before="20" w:after="20"/>
              <w:jc w:val="center"/>
              <w:rPr>
                <w:sz w:val="21"/>
                <w:szCs w:val="21"/>
              </w:rPr>
            </w:pPr>
            <w:r w:rsidRPr="00E81543">
              <w:rPr>
                <w:sz w:val="21"/>
                <w:szCs w:val="21"/>
              </w:rPr>
              <w:t>руб./на чел.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7D77" w:rsidRPr="00E81543" w:rsidRDefault="00447D77" w:rsidP="00447D77">
            <w:pPr>
              <w:tabs>
                <w:tab w:val="left" w:pos="0"/>
                <w:tab w:val="left" w:pos="9356"/>
              </w:tabs>
              <w:spacing w:before="20" w:after="20"/>
              <w:jc w:val="center"/>
              <w:rPr>
                <w:sz w:val="21"/>
                <w:szCs w:val="21"/>
              </w:rPr>
            </w:pPr>
            <w:r w:rsidRPr="00E81543">
              <w:rPr>
                <w:sz w:val="21"/>
                <w:szCs w:val="21"/>
              </w:rPr>
              <w:t>14471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D77" w:rsidRPr="0078454B" w:rsidRDefault="00E740B6" w:rsidP="00447D77">
            <w:pPr>
              <w:tabs>
                <w:tab w:val="left" w:pos="0"/>
                <w:tab w:val="left" w:pos="9356"/>
              </w:tabs>
              <w:spacing w:before="20" w:after="2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14699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7D77" w:rsidRPr="00E81543" w:rsidRDefault="00E740B6" w:rsidP="00447D77">
            <w:pPr>
              <w:tabs>
                <w:tab w:val="left" w:pos="0"/>
                <w:tab w:val="left" w:pos="9356"/>
              </w:tabs>
              <w:spacing w:before="20" w:after="2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15890</w:t>
            </w:r>
          </w:p>
        </w:tc>
      </w:tr>
      <w:tr w:rsidR="00447D77" w:rsidRPr="00E81543" w:rsidTr="00447D77">
        <w:trPr>
          <w:trHeight w:val="414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D77" w:rsidRPr="00E81543" w:rsidRDefault="00447D77" w:rsidP="00447D77">
            <w:pPr>
              <w:tabs>
                <w:tab w:val="left" w:pos="0"/>
                <w:tab w:val="left" w:pos="9356"/>
              </w:tabs>
              <w:spacing w:before="20" w:after="20"/>
              <w:jc w:val="center"/>
              <w:rPr>
                <w:sz w:val="21"/>
                <w:szCs w:val="21"/>
              </w:rPr>
            </w:pPr>
            <w:r w:rsidRPr="00E81543">
              <w:rPr>
                <w:sz w:val="21"/>
                <w:szCs w:val="21"/>
              </w:rPr>
              <w:t>Количество жилой площади на 1 человека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77" w:rsidRPr="00E81543" w:rsidRDefault="00447D77" w:rsidP="00447D77">
            <w:pPr>
              <w:tabs>
                <w:tab w:val="left" w:pos="0"/>
                <w:tab w:val="left" w:pos="9356"/>
              </w:tabs>
              <w:spacing w:before="20" w:after="20"/>
              <w:jc w:val="center"/>
              <w:rPr>
                <w:sz w:val="21"/>
                <w:szCs w:val="21"/>
              </w:rPr>
            </w:pPr>
            <w:r w:rsidRPr="00E81543">
              <w:rPr>
                <w:sz w:val="21"/>
                <w:szCs w:val="21"/>
              </w:rPr>
              <w:t>кв.м./на чел.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7D77" w:rsidRPr="00E81543" w:rsidRDefault="00447D77" w:rsidP="00447D77">
            <w:pPr>
              <w:tabs>
                <w:tab w:val="left" w:pos="0"/>
                <w:tab w:val="center" w:pos="412"/>
                <w:tab w:val="left" w:pos="9356"/>
              </w:tabs>
              <w:spacing w:before="20" w:after="20"/>
              <w:jc w:val="center"/>
              <w:rPr>
                <w:sz w:val="21"/>
                <w:szCs w:val="21"/>
              </w:rPr>
            </w:pPr>
            <w:r w:rsidRPr="00E81543">
              <w:rPr>
                <w:sz w:val="21"/>
                <w:szCs w:val="21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D77" w:rsidRPr="0078454B" w:rsidRDefault="00447D77" w:rsidP="00447D77">
            <w:pPr>
              <w:tabs>
                <w:tab w:val="left" w:pos="0"/>
                <w:tab w:val="left" w:pos="9356"/>
              </w:tabs>
              <w:spacing w:before="20" w:after="2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17,3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7D77" w:rsidRPr="00E81543" w:rsidRDefault="00872E9B" w:rsidP="00872E9B">
            <w:pPr>
              <w:tabs>
                <w:tab w:val="left" w:pos="0"/>
                <w:tab w:val="center" w:pos="412"/>
                <w:tab w:val="left" w:pos="9356"/>
              </w:tabs>
              <w:spacing w:before="20" w:after="2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17,24</w:t>
            </w:r>
          </w:p>
        </w:tc>
      </w:tr>
      <w:tr w:rsidR="00447D77" w:rsidRPr="00E81543" w:rsidTr="00447D77">
        <w:trPr>
          <w:trHeight w:val="36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D77" w:rsidRPr="00E81543" w:rsidRDefault="00447D77" w:rsidP="00447D77">
            <w:pPr>
              <w:tabs>
                <w:tab w:val="left" w:pos="0"/>
                <w:tab w:val="left" w:pos="9356"/>
              </w:tabs>
              <w:spacing w:before="20" w:after="20"/>
              <w:jc w:val="center"/>
              <w:rPr>
                <w:sz w:val="21"/>
                <w:szCs w:val="21"/>
              </w:rPr>
            </w:pPr>
            <w:r w:rsidRPr="00E81543">
              <w:rPr>
                <w:sz w:val="21"/>
                <w:szCs w:val="21"/>
              </w:rPr>
              <w:t>Площадь жилищного фонда, не оборудованного водопроводом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77" w:rsidRPr="00E81543" w:rsidRDefault="00447D77" w:rsidP="00447D77">
            <w:pPr>
              <w:tabs>
                <w:tab w:val="left" w:pos="0"/>
                <w:tab w:val="left" w:pos="9356"/>
              </w:tabs>
              <w:spacing w:before="20" w:after="20"/>
              <w:jc w:val="center"/>
              <w:rPr>
                <w:sz w:val="21"/>
                <w:szCs w:val="21"/>
              </w:rPr>
            </w:pPr>
            <w:r w:rsidRPr="00E81543">
              <w:rPr>
                <w:sz w:val="21"/>
                <w:szCs w:val="21"/>
              </w:rPr>
              <w:t>%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7D77" w:rsidRPr="00E81543" w:rsidRDefault="00447D77" w:rsidP="00447D77">
            <w:pPr>
              <w:tabs>
                <w:tab w:val="left" w:pos="0"/>
                <w:tab w:val="left" w:pos="9356"/>
              </w:tabs>
              <w:spacing w:before="20" w:after="20"/>
              <w:jc w:val="center"/>
              <w:rPr>
                <w:sz w:val="21"/>
                <w:szCs w:val="21"/>
              </w:rPr>
            </w:pPr>
            <w:r w:rsidRPr="00E81543">
              <w:rPr>
                <w:sz w:val="21"/>
                <w:szCs w:val="21"/>
              </w:rPr>
              <w:t>0,04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D77" w:rsidRPr="0078454B" w:rsidRDefault="00447D77" w:rsidP="00447D77">
            <w:pPr>
              <w:tabs>
                <w:tab w:val="left" w:pos="0"/>
                <w:tab w:val="left" w:pos="9356"/>
              </w:tabs>
              <w:spacing w:before="20" w:after="2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7D77" w:rsidRPr="00E81543" w:rsidRDefault="00872E9B" w:rsidP="00447D77">
            <w:pPr>
              <w:tabs>
                <w:tab w:val="left" w:pos="0"/>
                <w:tab w:val="left" w:pos="9356"/>
              </w:tabs>
              <w:spacing w:before="20" w:after="2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0,02</w:t>
            </w:r>
          </w:p>
        </w:tc>
      </w:tr>
    </w:tbl>
    <w:p w:rsidR="00747CDB" w:rsidRDefault="00747CDB" w:rsidP="00EF36D5">
      <w:pPr>
        <w:tabs>
          <w:tab w:val="left" w:pos="0"/>
          <w:tab w:val="left" w:pos="9356"/>
        </w:tabs>
        <w:rPr>
          <w:bCs/>
          <w:sz w:val="28"/>
        </w:rPr>
      </w:pPr>
    </w:p>
    <w:p w:rsidR="009460CB" w:rsidRPr="00E81543" w:rsidRDefault="00747CDB" w:rsidP="00EF36D5">
      <w:pPr>
        <w:tabs>
          <w:tab w:val="left" w:pos="0"/>
          <w:tab w:val="left" w:pos="9356"/>
        </w:tabs>
        <w:rPr>
          <w:b/>
          <w:bCs/>
          <w:sz w:val="28"/>
        </w:rPr>
      </w:pPr>
      <w:r>
        <w:rPr>
          <w:noProof/>
        </w:rPr>
        <w:drawing>
          <wp:inline distT="0" distB="0" distL="0" distR="0" wp14:anchorId="1F83BC19" wp14:editId="03D9155E">
            <wp:extent cx="5936615" cy="2849747"/>
            <wp:effectExtent l="0" t="0" r="6985" b="8255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r w:rsidR="009460CB" w:rsidRPr="00E81543">
        <w:rPr>
          <w:bCs/>
          <w:sz w:val="28"/>
        </w:rPr>
        <w:br w:type="textWrapping" w:clear="all"/>
      </w:r>
    </w:p>
    <w:p w:rsidR="009460CB" w:rsidRPr="00E81543" w:rsidRDefault="009460CB" w:rsidP="00EF36D5">
      <w:pPr>
        <w:tabs>
          <w:tab w:val="left" w:pos="0"/>
          <w:tab w:val="left" w:pos="9356"/>
        </w:tabs>
        <w:jc w:val="center"/>
        <w:rPr>
          <w:sz w:val="21"/>
          <w:szCs w:val="21"/>
        </w:rPr>
      </w:pPr>
    </w:p>
    <w:p w:rsidR="009460CB" w:rsidRPr="00E81543" w:rsidRDefault="00797B45" w:rsidP="00EF36D5">
      <w:pPr>
        <w:tabs>
          <w:tab w:val="left" w:pos="0"/>
          <w:tab w:val="left" w:pos="9356"/>
        </w:tabs>
        <w:jc w:val="center"/>
        <w:rPr>
          <w:sz w:val="21"/>
          <w:szCs w:val="21"/>
        </w:rPr>
      </w:pPr>
      <w:r>
        <w:rPr>
          <w:sz w:val="21"/>
          <w:szCs w:val="21"/>
        </w:rPr>
        <w:t>График</w:t>
      </w:r>
      <w:r w:rsidR="009460CB" w:rsidRPr="00E81543">
        <w:rPr>
          <w:sz w:val="21"/>
          <w:szCs w:val="21"/>
        </w:rPr>
        <w:t xml:space="preserve"> № 1 «Динамика социально-экономических показателей по г</w:t>
      </w:r>
      <w:r w:rsidR="001464D7">
        <w:rPr>
          <w:sz w:val="21"/>
          <w:szCs w:val="21"/>
        </w:rPr>
        <w:t>. Нефтеюганску с 201</w:t>
      </w:r>
      <w:r w:rsidR="00534FD9">
        <w:rPr>
          <w:sz w:val="21"/>
          <w:szCs w:val="21"/>
        </w:rPr>
        <w:t>8</w:t>
      </w:r>
      <w:r w:rsidR="00E740B6">
        <w:rPr>
          <w:sz w:val="21"/>
          <w:szCs w:val="21"/>
        </w:rPr>
        <w:t xml:space="preserve"> </w:t>
      </w:r>
      <w:r w:rsidR="001464D7">
        <w:rPr>
          <w:sz w:val="21"/>
          <w:szCs w:val="21"/>
        </w:rPr>
        <w:t>по 20</w:t>
      </w:r>
      <w:r w:rsidR="00534FD9">
        <w:rPr>
          <w:sz w:val="21"/>
          <w:szCs w:val="21"/>
        </w:rPr>
        <w:t>20</w:t>
      </w:r>
      <w:r w:rsidR="00E740B6">
        <w:rPr>
          <w:sz w:val="21"/>
          <w:szCs w:val="21"/>
        </w:rPr>
        <w:t xml:space="preserve"> гг.</w:t>
      </w:r>
      <w:r w:rsidR="009460CB" w:rsidRPr="00E81543">
        <w:rPr>
          <w:sz w:val="21"/>
          <w:szCs w:val="21"/>
        </w:rPr>
        <w:t>»</w:t>
      </w:r>
    </w:p>
    <w:p w:rsidR="00A87DD5" w:rsidRPr="00E81543" w:rsidRDefault="00A87DD5" w:rsidP="00EF36D5">
      <w:pPr>
        <w:tabs>
          <w:tab w:val="left" w:pos="0"/>
          <w:tab w:val="left" w:pos="9356"/>
        </w:tabs>
        <w:jc w:val="both"/>
        <w:rPr>
          <w:color w:val="000000" w:themeColor="text1"/>
          <w:sz w:val="2"/>
          <w:szCs w:val="2"/>
        </w:rPr>
      </w:pPr>
    </w:p>
    <w:p w:rsidR="009460CB" w:rsidRPr="00E81543" w:rsidRDefault="009460CB" w:rsidP="00EF36D5">
      <w:pPr>
        <w:tabs>
          <w:tab w:val="left" w:pos="0"/>
          <w:tab w:val="left" w:pos="9356"/>
        </w:tabs>
        <w:jc w:val="both"/>
        <w:rPr>
          <w:color w:val="000000" w:themeColor="text1"/>
          <w:sz w:val="2"/>
          <w:szCs w:val="2"/>
        </w:rPr>
      </w:pPr>
    </w:p>
    <w:p w:rsidR="009460CB" w:rsidRPr="00E81543" w:rsidRDefault="009460CB" w:rsidP="00EF36D5">
      <w:pPr>
        <w:tabs>
          <w:tab w:val="left" w:pos="0"/>
          <w:tab w:val="left" w:pos="9356"/>
        </w:tabs>
        <w:jc w:val="both"/>
        <w:rPr>
          <w:color w:val="000000" w:themeColor="text1"/>
          <w:sz w:val="2"/>
          <w:szCs w:val="2"/>
        </w:rPr>
      </w:pPr>
    </w:p>
    <w:p w:rsidR="009460CB" w:rsidRPr="00E81543" w:rsidRDefault="009460CB" w:rsidP="00EF36D5">
      <w:pPr>
        <w:tabs>
          <w:tab w:val="left" w:pos="0"/>
          <w:tab w:val="left" w:pos="9356"/>
        </w:tabs>
        <w:jc w:val="both"/>
        <w:rPr>
          <w:color w:val="000000" w:themeColor="text1"/>
          <w:sz w:val="2"/>
          <w:szCs w:val="2"/>
        </w:rPr>
      </w:pPr>
    </w:p>
    <w:p w:rsidR="009460CB" w:rsidRPr="00E81543" w:rsidRDefault="009460CB" w:rsidP="00EF36D5">
      <w:pPr>
        <w:tabs>
          <w:tab w:val="left" w:pos="0"/>
          <w:tab w:val="left" w:pos="9356"/>
        </w:tabs>
        <w:jc w:val="both"/>
        <w:rPr>
          <w:color w:val="000000" w:themeColor="text1"/>
          <w:sz w:val="2"/>
          <w:szCs w:val="2"/>
        </w:rPr>
      </w:pPr>
    </w:p>
    <w:p w:rsidR="009460CB" w:rsidRPr="00E81543" w:rsidRDefault="009460CB" w:rsidP="00EF36D5">
      <w:pPr>
        <w:tabs>
          <w:tab w:val="left" w:pos="0"/>
          <w:tab w:val="left" w:pos="9356"/>
        </w:tabs>
        <w:jc w:val="both"/>
        <w:rPr>
          <w:color w:val="000000" w:themeColor="text1"/>
          <w:sz w:val="2"/>
          <w:szCs w:val="2"/>
        </w:rPr>
      </w:pPr>
    </w:p>
    <w:p w:rsidR="006E40AC" w:rsidRPr="00E81543" w:rsidRDefault="006E40AC" w:rsidP="00EF36D5">
      <w:pPr>
        <w:tabs>
          <w:tab w:val="left" w:pos="1701"/>
          <w:tab w:val="left" w:pos="9356"/>
        </w:tabs>
        <w:jc w:val="center"/>
        <w:rPr>
          <w:rFonts w:eastAsiaTheme="minorEastAsia"/>
          <w:b/>
          <w:sz w:val="24"/>
          <w:szCs w:val="24"/>
        </w:rPr>
      </w:pPr>
    </w:p>
    <w:p w:rsidR="009460CB" w:rsidRPr="00E81543" w:rsidRDefault="009460CB" w:rsidP="00EF36D5">
      <w:pPr>
        <w:tabs>
          <w:tab w:val="left" w:pos="1701"/>
          <w:tab w:val="left" w:pos="9356"/>
        </w:tabs>
        <w:jc w:val="center"/>
        <w:rPr>
          <w:rFonts w:eastAsiaTheme="minorEastAsia"/>
          <w:b/>
          <w:sz w:val="24"/>
          <w:szCs w:val="24"/>
        </w:rPr>
      </w:pPr>
    </w:p>
    <w:p w:rsidR="009460CB" w:rsidRDefault="009460CB" w:rsidP="00EF36D5">
      <w:pPr>
        <w:tabs>
          <w:tab w:val="left" w:pos="1701"/>
          <w:tab w:val="left" w:pos="9356"/>
        </w:tabs>
        <w:jc w:val="center"/>
        <w:rPr>
          <w:rFonts w:eastAsiaTheme="minorEastAsia"/>
          <w:b/>
          <w:sz w:val="24"/>
          <w:szCs w:val="24"/>
        </w:rPr>
      </w:pPr>
    </w:p>
    <w:p w:rsidR="001464D7" w:rsidRPr="00E81543" w:rsidRDefault="001464D7" w:rsidP="00EF36D5">
      <w:pPr>
        <w:tabs>
          <w:tab w:val="left" w:pos="1701"/>
          <w:tab w:val="left" w:pos="9356"/>
        </w:tabs>
        <w:jc w:val="center"/>
        <w:rPr>
          <w:rFonts w:eastAsiaTheme="minorEastAsia"/>
          <w:b/>
          <w:sz w:val="24"/>
          <w:szCs w:val="24"/>
        </w:rPr>
      </w:pPr>
    </w:p>
    <w:p w:rsidR="007C5560" w:rsidRDefault="007C5560" w:rsidP="00EF36D5">
      <w:pPr>
        <w:tabs>
          <w:tab w:val="left" w:pos="1701"/>
          <w:tab w:val="left" w:pos="9356"/>
        </w:tabs>
        <w:jc w:val="center"/>
        <w:rPr>
          <w:rFonts w:eastAsiaTheme="minorEastAsia"/>
          <w:b/>
          <w:sz w:val="24"/>
          <w:szCs w:val="24"/>
        </w:rPr>
      </w:pPr>
      <w:r w:rsidRPr="00E81543">
        <w:rPr>
          <w:rFonts w:eastAsiaTheme="minorEastAsia"/>
          <w:b/>
          <w:sz w:val="24"/>
          <w:szCs w:val="24"/>
        </w:rPr>
        <w:t>Медико-демографические показатели здоровья населения.</w:t>
      </w:r>
    </w:p>
    <w:p w:rsidR="00820D99" w:rsidRPr="00E81543" w:rsidRDefault="00820D99" w:rsidP="00EF36D5">
      <w:pPr>
        <w:tabs>
          <w:tab w:val="left" w:pos="1701"/>
          <w:tab w:val="left" w:pos="9356"/>
        </w:tabs>
        <w:jc w:val="center"/>
        <w:rPr>
          <w:rFonts w:eastAsiaTheme="minorEastAsia"/>
          <w:b/>
          <w:sz w:val="24"/>
          <w:szCs w:val="24"/>
        </w:rPr>
      </w:pPr>
    </w:p>
    <w:p w:rsidR="007C5560" w:rsidRPr="00D46844" w:rsidRDefault="00685651" w:rsidP="00EF36D5">
      <w:pPr>
        <w:tabs>
          <w:tab w:val="left" w:pos="9356"/>
        </w:tabs>
        <w:jc w:val="both"/>
        <w:rPr>
          <w:color w:val="000000" w:themeColor="text1"/>
          <w:sz w:val="24"/>
          <w:szCs w:val="24"/>
        </w:rPr>
      </w:pPr>
      <w:r w:rsidRPr="00D46844">
        <w:rPr>
          <w:sz w:val="24"/>
          <w:szCs w:val="24"/>
        </w:rPr>
        <w:t xml:space="preserve">Численность населения </w:t>
      </w:r>
      <w:r w:rsidR="007C5560" w:rsidRPr="00D46844">
        <w:rPr>
          <w:sz w:val="24"/>
          <w:szCs w:val="24"/>
        </w:rPr>
        <w:t>города Нефтеюганска на 01.01.20</w:t>
      </w:r>
      <w:r w:rsidR="00E740B6">
        <w:rPr>
          <w:sz w:val="24"/>
          <w:szCs w:val="24"/>
        </w:rPr>
        <w:t>21</w:t>
      </w:r>
      <w:r w:rsidR="007C5560" w:rsidRPr="00D46844">
        <w:rPr>
          <w:sz w:val="24"/>
          <w:szCs w:val="24"/>
        </w:rPr>
        <w:t xml:space="preserve"> года составил</w:t>
      </w:r>
      <w:r w:rsidRPr="00D46844">
        <w:rPr>
          <w:sz w:val="24"/>
          <w:szCs w:val="24"/>
        </w:rPr>
        <w:t>а</w:t>
      </w:r>
      <w:r w:rsidR="00D46844" w:rsidRPr="00D46844">
        <w:rPr>
          <w:sz w:val="24"/>
          <w:szCs w:val="24"/>
        </w:rPr>
        <w:t xml:space="preserve"> 12</w:t>
      </w:r>
      <w:r w:rsidR="00AC26BC">
        <w:rPr>
          <w:sz w:val="24"/>
          <w:szCs w:val="24"/>
        </w:rPr>
        <w:t>7938</w:t>
      </w:r>
      <w:r w:rsidR="005F1145" w:rsidRPr="00D46844">
        <w:rPr>
          <w:sz w:val="24"/>
          <w:szCs w:val="24"/>
        </w:rPr>
        <w:t xml:space="preserve"> </w:t>
      </w:r>
      <w:r w:rsidR="007C5560" w:rsidRPr="00D46844">
        <w:rPr>
          <w:sz w:val="24"/>
          <w:szCs w:val="24"/>
        </w:rPr>
        <w:t>чел</w:t>
      </w:r>
      <w:r w:rsidR="007C5560" w:rsidRPr="00D46844">
        <w:rPr>
          <w:sz w:val="24"/>
          <w:szCs w:val="24"/>
        </w:rPr>
        <w:t>о</w:t>
      </w:r>
      <w:r w:rsidR="007C5560" w:rsidRPr="00D46844">
        <w:rPr>
          <w:sz w:val="24"/>
          <w:szCs w:val="24"/>
        </w:rPr>
        <w:t xml:space="preserve">века. </w:t>
      </w:r>
      <w:r w:rsidRPr="00D46844">
        <w:rPr>
          <w:sz w:val="24"/>
          <w:szCs w:val="24"/>
        </w:rPr>
        <w:t>З</w:t>
      </w:r>
      <w:r w:rsidR="007C5560" w:rsidRPr="00D46844">
        <w:rPr>
          <w:sz w:val="24"/>
          <w:szCs w:val="24"/>
        </w:rPr>
        <w:t>а период с 201</w:t>
      </w:r>
      <w:r w:rsidR="00AC26BC">
        <w:rPr>
          <w:sz w:val="24"/>
          <w:szCs w:val="24"/>
        </w:rPr>
        <w:t>8</w:t>
      </w:r>
      <w:r w:rsidR="007C5560" w:rsidRPr="00D46844">
        <w:rPr>
          <w:sz w:val="24"/>
          <w:szCs w:val="24"/>
        </w:rPr>
        <w:t xml:space="preserve"> по 20</w:t>
      </w:r>
      <w:r w:rsidR="00AC26BC">
        <w:rPr>
          <w:sz w:val="24"/>
          <w:szCs w:val="24"/>
        </w:rPr>
        <w:t>20</w:t>
      </w:r>
      <w:r w:rsidR="00D46844" w:rsidRPr="00D46844">
        <w:rPr>
          <w:sz w:val="24"/>
          <w:szCs w:val="24"/>
        </w:rPr>
        <w:t xml:space="preserve"> </w:t>
      </w:r>
      <w:r w:rsidR="007C5560" w:rsidRPr="00D46844">
        <w:rPr>
          <w:color w:val="000000" w:themeColor="text1"/>
          <w:sz w:val="24"/>
          <w:szCs w:val="24"/>
        </w:rPr>
        <w:t xml:space="preserve">год </w:t>
      </w:r>
      <w:r w:rsidR="00D46844" w:rsidRPr="00D46844">
        <w:rPr>
          <w:color w:val="000000" w:themeColor="text1"/>
          <w:sz w:val="24"/>
          <w:szCs w:val="24"/>
        </w:rPr>
        <w:t>увеличилась</w:t>
      </w:r>
      <w:r w:rsidR="007C5560" w:rsidRPr="00D46844">
        <w:rPr>
          <w:color w:val="000000" w:themeColor="text1"/>
          <w:sz w:val="24"/>
          <w:szCs w:val="24"/>
        </w:rPr>
        <w:t xml:space="preserve"> на </w:t>
      </w:r>
      <w:r w:rsidR="00D46844" w:rsidRPr="00D46844">
        <w:rPr>
          <w:color w:val="000000" w:themeColor="text1"/>
          <w:sz w:val="24"/>
          <w:szCs w:val="24"/>
        </w:rPr>
        <w:t>2</w:t>
      </w:r>
      <w:r w:rsidR="00AC26BC">
        <w:rPr>
          <w:color w:val="000000" w:themeColor="text1"/>
          <w:sz w:val="24"/>
          <w:szCs w:val="24"/>
        </w:rPr>
        <w:t>095</w:t>
      </w:r>
      <w:r w:rsidR="007C5560" w:rsidRPr="00D46844">
        <w:rPr>
          <w:color w:val="000000" w:themeColor="text1"/>
          <w:sz w:val="24"/>
          <w:szCs w:val="24"/>
        </w:rPr>
        <w:t xml:space="preserve"> человек </w:t>
      </w:r>
      <w:r w:rsidR="007C5560" w:rsidRPr="00FB1E3E">
        <w:rPr>
          <w:color w:val="000000" w:themeColor="text1"/>
          <w:sz w:val="24"/>
          <w:szCs w:val="24"/>
        </w:rPr>
        <w:t>(</w:t>
      </w:r>
      <w:r w:rsidR="00FB1E3E" w:rsidRPr="00FB1E3E">
        <w:rPr>
          <w:color w:val="000000" w:themeColor="text1"/>
          <w:sz w:val="24"/>
          <w:szCs w:val="24"/>
        </w:rPr>
        <w:t>1,64</w:t>
      </w:r>
      <w:r w:rsidR="007C5560" w:rsidRPr="00FB1E3E">
        <w:rPr>
          <w:color w:val="000000" w:themeColor="text1"/>
          <w:sz w:val="24"/>
          <w:szCs w:val="24"/>
        </w:rPr>
        <w:t>%),</w:t>
      </w:r>
      <w:r w:rsidR="00FB1E3E">
        <w:rPr>
          <w:color w:val="000000" w:themeColor="text1"/>
          <w:sz w:val="24"/>
          <w:szCs w:val="24"/>
        </w:rPr>
        <w:t xml:space="preserve"> </w:t>
      </w:r>
      <w:r w:rsidR="007C5560" w:rsidRPr="00D46844">
        <w:rPr>
          <w:color w:val="000000" w:themeColor="text1"/>
          <w:sz w:val="24"/>
          <w:szCs w:val="24"/>
        </w:rPr>
        <w:t xml:space="preserve">по сравнению с прошлым годом численность населения </w:t>
      </w:r>
      <w:r w:rsidR="005F1145" w:rsidRPr="00D46844">
        <w:rPr>
          <w:color w:val="000000" w:themeColor="text1"/>
          <w:sz w:val="24"/>
          <w:szCs w:val="24"/>
        </w:rPr>
        <w:t>у</w:t>
      </w:r>
      <w:r w:rsidR="00AC26BC">
        <w:rPr>
          <w:color w:val="000000" w:themeColor="text1"/>
          <w:sz w:val="24"/>
          <w:szCs w:val="24"/>
        </w:rPr>
        <w:t>величилось</w:t>
      </w:r>
      <w:r w:rsidR="005F1145" w:rsidRPr="00D46844">
        <w:rPr>
          <w:color w:val="000000" w:themeColor="text1"/>
          <w:sz w:val="24"/>
          <w:szCs w:val="24"/>
        </w:rPr>
        <w:t xml:space="preserve"> </w:t>
      </w:r>
      <w:r w:rsidR="007C5560" w:rsidRPr="00D46844">
        <w:rPr>
          <w:color w:val="000000" w:themeColor="text1"/>
          <w:sz w:val="24"/>
          <w:szCs w:val="24"/>
        </w:rPr>
        <w:t xml:space="preserve">на </w:t>
      </w:r>
      <w:r w:rsidR="00FB1E3E">
        <w:rPr>
          <w:color w:val="000000" w:themeColor="text1"/>
          <w:sz w:val="24"/>
          <w:szCs w:val="24"/>
        </w:rPr>
        <w:t>755</w:t>
      </w:r>
      <w:r w:rsidR="00D46844" w:rsidRPr="00D46844">
        <w:rPr>
          <w:color w:val="000000" w:themeColor="text1"/>
          <w:sz w:val="24"/>
          <w:szCs w:val="24"/>
        </w:rPr>
        <w:t xml:space="preserve"> человек </w:t>
      </w:r>
      <w:r w:rsidR="00D46844" w:rsidRPr="00FB1E3E">
        <w:rPr>
          <w:color w:val="000000" w:themeColor="text1"/>
          <w:sz w:val="24"/>
          <w:szCs w:val="24"/>
        </w:rPr>
        <w:t>(</w:t>
      </w:r>
      <w:r w:rsidR="00FB1E3E">
        <w:rPr>
          <w:color w:val="000000" w:themeColor="text1"/>
          <w:sz w:val="24"/>
          <w:szCs w:val="24"/>
        </w:rPr>
        <w:t>0,59</w:t>
      </w:r>
      <w:r w:rsidR="005F1145" w:rsidRPr="00FB1E3E">
        <w:rPr>
          <w:color w:val="000000" w:themeColor="text1"/>
          <w:sz w:val="24"/>
          <w:szCs w:val="24"/>
        </w:rPr>
        <w:t>%)</w:t>
      </w:r>
      <w:r w:rsidR="00CE39DA" w:rsidRPr="00FB1E3E">
        <w:rPr>
          <w:color w:val="000000" w:themeColor="text1"/>
          <w:sz w:val="24"/>
          <w:szCs w:val="24"/>
        </w:rPr>
        <w:t>.</w:t>
      </w:r>
    </w:p>
    <w:p w:rsidR="007C5560" w:rsidRPr="00D46844" w:rsidRDefault="007C5560" w:rsidP="00EF36D5">
      <w:pPr>
        <w:tabs>
          <w:tab w:val="left" w:pos="9356"/>
        </w:tabs>
        <w:jc w:val="both"/>
        <w:rPr>
          <w:sz w:val="24"/>
          <w:szCs w:val="24"/>
        </w:rPr>
      </w:pPr>
      <w:r w:rsidRPr="00D46844">
        <w:rPr>
          <w:sz w:val="24"/>
          <w:szCs w:val="24"/>
        </w:rPr>
        <w:t>Детей до 14 лет в городе насчитывается 2</w:t>
      </w:r>
      <w:r w:rsidR="00971DCB">
        <w:rPr>
          <w:sz w:val="24"/>
          <w:szCs w:val="24"/>
        </w:rPr>
        <w:t>3929</w:t>
      </w:r>
      <w:r w:rsidRPr="00D46844">
        <w:rPr>
          <w:sz w:val="24"/>
          <w:szCs w:val="24"/>
        </w:rPr>
        <w:t xml:space="preserve"> человек. В 20</w:t>
      </w:r>
      <w:r w:rsidR="00971DCB">
        <w:rPr>
          <w:sz w:val="24"/>
          <w:szCs w:val="24"/>
        </w:rPr>
        <w:t>20</w:t>
      </w:r>
      <w:r w:rsidRPr="00D46844">
        <w:rPr>
          <w:sz w:val="24"/>
          <w:szCs w:val="24"/>
        </w:rPr>
        <w:t xml:space="preserve"> году отмечается у</w:t>
      </w:r>
      <w:r w:rsidR="00971DCB">
        <w:rPr>
          <w:sz w:val="24"/>
          <w:szCs w:val="24"/>
        </w:rPr>
        <w:t>меньш</w:t>
      </w:r>
      <w:r w:rsidR="00971DCB">
        <w:rPr>
          <w:sz w:val="24"/>
          <w:szCs w:val="24"/>
        </w:rPr>
        <w:t>е</w:t>
      </w:r>
      <w:r w:rsidR="00971DCB">
        <w:rPr>
          <w:sz w:val="24"/>
          <w:szCs w:val="24"/>
        </w:rPr>
        <w:t>ние</w:t>
      </w:r>
      <w:r w:rsidRPr="00D46844">
        <w:rPr>
          <w:sz w:val="24"/>
          <w:szCs w:val="24"/>
        </w:rPr>
        <w:t xml:space="preserve"> их численности на </w:t>
      </w:r>
      <w:r w:rsidR="00FB1E3E" w:rsidRPr="00FB1E3E">
        <w:rPr>
          <w:sz w:val="24"/>
          <w:szCs w:val="24"/>
        </w:rPr>
        <w:t>1,98</w:t>
      </w:r>
      <w:r w:rsidR="00FC601F" w:rsidRPr="00FB1E3E">
        <w:rPr>
          <w:sz w:val="24"/>
          <w:szCs w:val="24"/>
        </w:rPr>
        <w:t xml:space="preserve"> %</w:t>
      </w:r>
      <w:r w:rsidR="00FC601F" w:rsidRPr="00D46844">
        <w:rPr>
          <w:sz w:val="24"/>
          <w:szCs w:val="24"/>
        </w:rPr>
        <w:t xml:space="preserve"> (на </w:t>
      </w:r>
      <w:r w:rsidR="00971DCB">
        <w:rPr>
          <w:sz w:val="24"/>
          <w:szCs w:val="24"/>
        </w:rPr>
        <w:t>473</w:t>
      </w:r>
      <w:r w:rsidR="00FC601F" w:rsidRPr="00D46844">
        <w:rPr>
          <w:sz w:val="24"/>
          <w:szCs w:val="24"/>
        </w:rPr>
        <w:t xml:space="preserve"> человек) по сравнению с 201</w:t>
      </w:r>
      <w:r w:rsidR="00971DCB">
        <w:rPr>
          <w:sz w:val="24"/>
          <w:szCs w:val="24"/>
        </w:rPr>
        <w:t>9</w:t>
      </w:r>
      <w:r w:rsidR="006F2FC0" w:rsidRPr="00D46844">
        <w:rPr>
          <w:sz w:val="24"/>
          <w:szCs w:val="24"/>
        </w:rPr>
        <w:t xml:space="preserve"> </w:t>
      </w:r>
      <w:r w:rsidR="00FC601F" w:rsidRPr="00D46844">
        <w:rPr>
          <w:sz w:val="24"/>
          <w:szCs w:val="24"/>
        </w:rPr>
        <w:t>г.</w:t>
      </w:r>
    </w:p>
    <w:p w:rsidR="009D5D3D" w:rsidRPr="00D46844" w:rsidRDefault="007C5560" w:rsidP="00EF36D5">
      <w:pPr>
        <w:tabs>
          <w:tab w:val="left" w:pos="9356"/>
        </w:tabs>
        <w:jc w:val="both"/>
        <w:rPr>
          <w:rFonts w:eastAsiaTheme="minorEastAsia"/>
          <w:sz w:val="24"/>
          <w:szCs w:val="24"/>
        </w:rPr>
      </w:pPr>
      <w:r w:rsidRPr="00D46844">
        <w:rPr>
          <w:rFonts w:eastAsiaTheme="minorEastAsia"/>
          <w:sz w:val="24"/>
          <w:szCs w:val="24"/>
        </w:rPr>
        <w:t xml:space="preserve">Количество населения старше 60 лет в городе Нефтеюганске составило </w:t>
      </w:r>
      <w:r w:rsidR="00206BA9">
        <w:rPr>
          <w:rFonts w:eastAsiaTheme="minorEastAsia"/>
          <w:sz w:val="24"/>
          <w:szCs w:val="24"/>
        </w:rPr>
        <w:t>20124</w:t>
      </w:r>
      <w:r w:rsidR="00CE39DA" w:rsidRPr="00D46844">
        <w:rPr>
          <w:rFonts w:eastAsiaTheme="minorEastAsia"/>
          <w:sz w:val="24"/>
          <w:szCs w:val="24"/>
        </w:rPr>
        <w:t xml:space="preserve">  </w:t>
      </w:r>
      <w:r w:rsidRPr="00D46844">
        <w:rPr>
          <w:rFonts w:eastAsiaTheme="minorEastAsia"/>
          <w:sz w:val="24"/>
          <w:szCs w:val="24"/>
        </w:rPr>
        <w:t>человек.</w:t>
      </w:r>
    </w:p>
    <w:p w:rsidR="00300021" w:rsidRPr="00E81543" w:rsidRDefault="009D5D3D" w:rsidP="00EF36D5">
      <w:pPr>
        <w:tabs>
          <w:tab w:val="left" w:pos="9356"/>
        </w:tabs>
        <w:jc w:val="both"/>
        <w:rPr>
          <w:rFonts w:eastAsiaTheme="minorEastAsia"/>
          <w:color w:val="000000" w:themeColor="text1"/>
          <w:sz w:val="24"/>
          <w:szCs w:val="24"/>
        </w:rPr>
      </w:pPr>
      <w:r w:rsidRPr="00D46844">
        <w:rPr>
          <w:rFonts w:eastAsiaTheme="minorEastAsia"/>
          <w:color w:val="000000" w:themeColor="text1"/>
          <w:sz w:val="24"/>
          <w:szCs w:val="24"/>
        </w:rPr>
        <w:t xml:space="preserve">В динамике за </w:t>
      </w:r>
      <w:r w:rsidR="00206BA9">
        <w:rPr>
          <w:rFonts w:eastAsiaTheme="minorEastAsia"/>
          <w:color w:val="000000" w:themeColor="text1"/>
          <w:sz w:val="24"/>
          <w:szCs w:val="24"/>
        </w:rPr>
        <w:t>3</w:t>
      </w:r>
      <w:r w:rsidR="006F2FC0" w:rsidRPr="00D46844">
        <w:rPr>
          <w:rFonts w:eastAsiaTheme="minorEastAsia"/>
          <w:color w:val="000000" w:themeColor="text1"/>
          <w:sz w:val="24"/>
          <w:szCs w:val="24"/>
        </w:rPr>
        <w:t xml:space="preserve"> </w:t>
      </w:r>
      <w:r w:rsidR="00D46844" w:rsidRPr="00D46844">
        <w:rPr>
          <w:rFonts w:eastAsiaTheme="minorEastAsia"/>
          <w:color w:val="000000" w:themeColor="text1"/>
          <w:sz w:val="24"/>
          <w:szCs w:val="24"/>
        </w:rPr>
        <w:t>года</w:t>
      </w:r>
      <w:r w:rsidR="00685651" w:rsidRPr="00D46844">
        <w:rPr>
          <w:rFonts w:eastAsiaTheme="minorEastAsia"/>
          <w:color w:val="000000" w:themeColor="text1"/>
          <w:sz w:val="24"/>
          <w:szCs w:val="24"/>
        </w:rPr>
        <w:t>, численность населения города Нефтеюганска не совершала резких скачков</w:t>
      </w:r>
      <w:r w:rsidR="00AC0CB9" w:rsidRPr="00D46844">
        <w:rPr>
          <w:rFonts w:eastAsiaTheme="minorEastAsia"/>
          <w:color w:val="000000" w:themeColor="text1"/>
          <w:sz w:val="24"/>
          <w:szCs w:val="24"/>
        </w:rPr>
        <w:t xml:space="preserve"> (Таблица 2, </w:t>
      </w:r>
      <w:r w:rsidR="00FB1E3E">
        <w:rPr>
          <w:rFonts w:eastAsiaTheme="minorEastAsia"/>
          <w:color w:val="000000" w:themeColor="text1"/>
          <w:sz w:val="24"/>
          <w:szCs w:val="24"/>
        </w:rPr>
        <w:t>Гистограмма</w:t>
      </w:r>
      <w:r w:rsidR="00AC0CB9" w:rsidRPr="00D46844">
        <w:rPr>
          <w:rFonts w:eastAsiaTheme="minorEastAsia"/>
          <w:color w:val="000000" w:themeColor="text1"/>
          <w:sz w:val="24"/>
          <w:szCs w:val="24"/>
        </w:rPr>
        <w:t xml:space="preserve"> 2)</w:t>
      </w:r>
      <w:r w:rsidR="00685651" w:rsidRPr="00D46844">
        <w:rPr>
          <w:rFonts w:eastAsiaTheme="minorEastAsia"/>
          <w:color w:val="000000" w:themeColor="text1"/>
          <w:sz w:val="24"/>
          <w:szCs w:val="24"/>
        </w:rPr>
        <w:t>.</w:t>
      </w:r>
    </w:p>
    <w:p w:rsidR="00CB340E" w:rsidRPr="00E81543" w:rsidRDefault="007C5560" w:rsidP="00EF36D5">
      <w:pPr>
        <w:tabs>
          <w:tab w:val="left" w:pos="9356"/>
        </w:tabs>
        <w:jc w:val="right"/>
        <w:outlineLvl w:val="0"/>
        <w:rPr>
          <w:rFonts w:eastAsiaTheme="minorEastAsia"/>
          <w:sz w:val="21"/>
          <w:szCs w:val="21"/>
        </w:rPr>
      </w:pPr>
      <w:r w:rsidRPr="00E81543">
        <w:rPr>
          <w:rFonts w:eastAsiaTheme="minorEastAsia"/>
          <w:sz w:val="21"/>
          <w:szCs w:val="21"/>
        </w:rPr>
        <w:t xml:space="preserve">Таблица № </w:t>
      </w:r>
      <w:r w:rsidR="00A40DC9" w:rsidRPr="00E81543">
        <w:rPr>
          <w:rFonts w:eastAsiaTheme="minorEastAsia"/>
          <w:sz w:val="21"/>
          <w:szCs w:val="21"/>
        </w:rPr>
        <w:t>2</w:t>
      </w:r>
    </w:p>
    <w:p w:rsidR="007C5560" w:rsidRPr="00E81543" w:rsidRDefault="007C5560" w:rsidP="00EF36D5">
      <w:pPr>
        <w:tabs>
          <w:tab w:val="left" w:pos="9356"/>
        </w:tabs>
        <w:jc w:val="center"/>
        <w:outlineLvl w:val="0"/>
        <w:rPr>
          <w:rFonts w:eastAsiaTheme="minorEastAsia"/>
          <w:b/>
          <w:sz w:val="24"/>
          <w:szCs w:val="22"/>
        </w:rPr>
      </w:pPr>
      <w:r w:rsidRPr="00E81543">
        <w:rPr>
          <w:rFonts w:eastAsiaTheme="minorEastAsia"/>
          <w:b/>
          <w:sz w:val="24"/>
          <w:szCs w:val="22"/>
        </w:rPr>
        <w:t xml:space="preserve">Население г. Нефтеюганска </w:t>
      </w:r>
      <w:r w:rsidR="00CB340E" w:rsidRPr="00E81543">
        <w:rPr>
          <w:rFonts w:eastAsiaTheme="minorEastAsia"/>
          <w:b/>
          <w:sz w:val="24"/>
          <w:szCs w:val="22"/>
        </w:rPr>
        <w:t xml:space="preserve">за период </w:t>
      </w:r>
      <w:r w:rsidRPr="00E81543">
        <w:rPr>
          <w:rFonts w:eastAsiaTheme="minorEastAsia"/>
          <w:b/>
          <w:sz w:val="24"/>
          <w:szCs w:val="22"/>
        </w:rPr>
        <w:t>с 201</w:t>
      </w:r>
      <w:r w:rsidR="00D619B9">
        <w:rPr>
          <w:rFonts w:eastAsiaTheme="minorEastAsia"/>
          <w:b/>
          <w:sz w:val="24"/>
          <w:szCs w:val="22"/>
        </w:rPr>
        <w:t>8</w:t>
      </w:r>
      <w:r w:rsidR="00D17B2A" w:rsidRPr="00E81543">
        <w:rPr>
          <w:rFonts w:eastAsiaTheme="minorEastAsia"/>
          <w:b/>
          <w:sz w:val="24"/>
          <w:szCs w:val="22"/>
        </w:rPr>
        <w:t xml:space="preserve"> </w:t>
      </w:r>
      <w:r w:rsidRPr="00E81543">
        <w:rPr>
          <w:rFonts w:eastAsiaTheme="minorEastAsia"/>
          <w:b/>
          <w:sz w:val="24"/>
          <w:szCs w:val="22"/>
        </w:rPr>
        <w:t>года по 20</w:t>
      </w:r>
      <w:r w:rsidR="00D619B9">
        <w:rPr>
          <w:rFonts w:eastAsiaTheme="minorEastAsia"/>
          <w:b/>
          <w:sz w:val="24"/>
          <w:szCs w:val="22"/>
        </w:rPr>
        <w:t>20</w:t>
      </w:r>
      <w:r w:rsidRPr="00E81543">
        <w:rPr>
          <w:rFonts w:eastAsiaTheme="minorEastAsia"/>
          <w:b/>
          <w:sz w:val="24"/>
          <w:szCs w:val="22"/>
        </w:rPr>
        <w:t xml:space="preserve"> год</w:t>
      </w:r>
    </w:p>
    <w:p w:rsidR="007C5560" w:rsidRPr="00E81543" w:rsidRDefault="007C5560" w:rsidP="00EF36D5">
      <w:pPr>
        <w:tabs>
          <w:tab w:val="left" w:pos="9356"/>
        </w:tabs>
        <w:jc w:val="center"/>
        <w:rPr>
          <w:rFonts w:eastAsiaTheme="minorEastAsia"/>
          <w:b/>
          <w:sz w:val="22"/>
          <w:szCs w:val="22"/>
        </w:rPr>
      </w:pPr>
    </w:p>
    <w:tbl>
      <w:tblPr>
        <w:tblW w:w="9388" w:type="dxa"/>
        <w:jc w:val="center"/>
        <w:tblLook w:val="0000" w:firstRow="0" w:lastRow="0" w:firstColumn="0" w:lastColumn="0" w:noHBand="0" w:noVBand="0"/>
      </w:tblPr>
      <w:tblGrid>
        <w:gridCol w:w="2352"/>
        <w:gridCol w:w="3256"/>
        <w:gridCol w:w="3780"/>
      </w:tblGrid>
      <w:tr w:rsidR="007C5560" w:rsidRPr="00E81543" w:rsidTr="00CB340E">
        <w:trPr>
          <w:trHeight w:val="255"/>
          <w:jc w:val="center"/>
        </w:trPr>
        <w:tc>
          <w:tcPr>
            <w:tcW w:w="23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5560" w:rsidRPr="00E81543" w:rsidRDefault="007C5560" w:rsidP="00EF36D5">
            <w:pPr>
              <w:tabs>
                <w:tab w:val="left" w:pos="9356"/>
              </w:tabs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Год</w:t>
            </w:r>
          </w:p>
        </w:tc>
        <w:tc>
          <w:tcPr>
            <w:tcW w:w="70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C5560" w:rsidRPr="00E81543" w:rsidRDefault="007C5560" w:rsidP="00EF36D5">
            <w:pPr>
              <w:tabs>
                <w:tab w:val="left" w:pos="9356"/>
              </w:tabs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Население г. Нефтеюганск</w:t>
            </w:r>
          </w:p>
        </w:tc>
      </w:tr>
      <w:tr w:rsidR="007C5560" w:rsidRPr="00E81543" w:rsidTr="00CB340E">
        <w:trPr>
          <w:trHeight w:val="255"/>
          <w:jc w:val="center"/>
        </w:trPr>
        <w:tc>
          <w:tcPr>
            <w:tcW w:w="2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C5560" w:rsidRPr="00E81543" w:rsidRDefault="007C5560" w:rsidP="00EF36D5">
            <w:pPr>
              <w:tabs>
                <w:tab w:val="left" w:pos="9356"/>
              </w:tabs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560" w:rsidRPr="00E81543" w:rsidRDefault="007C5560" w:rsidP="00EF36D5">
            <w:pPr>
              <w:tabs>
                <w:tab w:val="left" w:pos="9356"/>
              </w:tabs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Всего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560" w:rsidRPr="00E81543" w:rsidRDefault="007C5560" w:rsidP="00EF36D5">
            <w:pPr>
              <w:tabs>
                <w:tab w:val="left" w:pos="9356"/>
              </w:tabs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Дети до 14 лет</w:t>
            </w:r>
          </w:p>
        </w:tc>
      </w:tr>
      <w:tr w:rsidR="00297AEB" w:rsidRPr="00E81543" w:rsidTr="00CB340E">
        <w:trPr>
          <w:trHeight w:val="255"/>
          <w:jc w:val="center"/>
        </w:trPr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7AEB" w:rsidRPr="00E81543" w:rsidRDefault="00297AEB" w:rsidP="00016DDD">
            <w:pPr>
              <w:tabs>
                <w:tab w:val="left" w:pos="9356"/>
              </w:tabs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2018г</w:t>
            </w:r>
            <w:r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3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7AEB" w:rsidRPr="00E81543" w:rsidRDefault="00297AEB" w:rsidP="00016DDD">
            <w:pPr>
              <w:tabs>
                <w:tab w:val="left" w:pos="9356"/>
              </w:tabs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125843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7AEB" w:rsidRPr="00E81543" w:rsidRDefault="00297AEB" w:rsidP="00016DDD">
            <w:pPr>
              <w:tabs>
                <w:tab w:val="left" w:pos="9356"/>
              </w:tabs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24521</w:t>
            </w:r>
          </w:p>
        </w:tc>
      </w:tr>
      <w:tr w:rsidR="00297AEB" w:rsidRPr="00E81543" w:rsidTr="00CB340E">
        <w:trPr>
          <w:trHeight w:val="255"/>
          <w:jc w:val="center"/>
        </w:trPr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7AEB" w:rsidRPr="00E81543" w:rsidRDefault="00297AEB" w:rsidP="00016DDD">
            <w:pPr>
              <w:tabs>
                <w:tab w:val="left" w:pos="9356"/>
              </w:tabs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2019г.</w:t>
            </w:r>
          </w:p>
        </w:tc>
        <w:tc>
          <w:tcPr>
            <w:tcW w:w="3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7AEB" w:rsidRPr="00E81543" w:rsidRDefault="00E740B6" w:rsidP="00016DDD">
            <w:pPr>
              <w:tabs>
                <w:tab w:val="left" w:pos="9356"/>
              </w:tabs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127183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7AEB" w:rsidRPr="00E81543" w:rsidRDefault="00297AEB" w:rsidP="00016DDD">
            <w:pPr>
              <w:tabs>
                <w:tab w:val="left" w:pos="9356"/>
              </w:tabs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24402</w:t>
            </w:r>
          </w:p>
        </w:tc>
      </w:tr>
      <w:tr w:rsidR="005F1145" w:rsidRPr="00E81543" w:rsidTr="00CB340E">
        <w:trPr>
          <w:trHeight w:val="255"/>
          <w:jc w:val="center"/>
        </w:trPr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145" w:rsidRPr="00E81543" w:rsidRDefault="005F1145" w:rsidP="00297AEB">
            <w:pPr>
              <w:tabs>
                <w:tab w:val="left" w:pos="9356"/>
              </w:tabs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20</w:t>
            </w:r>
            <w:r w:rsidR="00297AEB">
              <w:rPr>
                <w:rFonts w:eastAsiaTheme="minorEastAsia"/>
                <w:sz w:val="22"/>
                <w:szCs w:val="22"/>
              </w:rPr>
              <w:t>20</w:t>
            </w:r>
            <w:r w:rsidRPr="00E81543">
              <w:rPr>
                <w:rFonts w:eastAsiaTheme="minorEastAsia"/>
                <w:sz w:val="22"/>
                <w:szCs w:val="22"/>
              </w:rPr>
              <w:t>г</w:t>
            </w:r>
            <w:r w:rsidR="001464D7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3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145" w:rsidRPr="00E81543" w:rsidRDefault="00444F3D" w:rsidP="00EF36D5">
            <w:pPr>
              <w:tabs>
                <w:tab w:val="left" w:pos="9356"/>
              </w:tabs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127938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145" w:rsidRPr="00E81543" w:rsidRDefault="00444F3D" w:rsidP="00EF36D5">
            <w:pPr>
              <w:tabs>
                <w:tab w:val="left" w:pos="9356"/>
              </w:tabs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23929</w:t>
            </w:r>
          </w:p>
        </w:tc>
      </w:tr>
    </w:tbl>
    <w:p w:rsidR="007C5560" w:rsidRDefault="007C5560" w:rsidP="00EF36D5">
      <w:pPr>
        <w:tabs>
          <w:tab w:val="left" w:pos="3123"/>
          <w:tab w:val="left" w:pos="9356"/>
        </w:tabs>
        <w:spacing w:after="200"/>
        <w:jc w:val="both"/>
        <w:rPr>
          <w:noProof/>
        </w:rPr>
      </w:pPr>
      <w:r w:rsidRPr="00E81543">
        <w:rPr>
          <w:rFonts w:eastAsiaTheme="minorEastAsia"/>
          <w:sz w:val="22"/>
          <w:szCs w:val="22"/>
        </w:rPr>
        <w:tab/>
      </w:r>
    </w:p>
    <w:p w:rsidR="00FF2DEC" w:rsidRPr="00E81543" w:rsidRDefault="00FF2DEC" w:rsidP="00EF36D5">
      <w:pPr>
        <w:tabs>
          <w:tab w:val="left" w:pos="3123"/>
          <w:tab w:val="left" w:pos="9356"/>
        </w:tabs>
        <w:spacing w:after="200"/>
        <w:jc w:val="both"/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t xml:space="preserve">                </w:t>
      </w:r>
      <w:r w:rsidR="00E740B6">
        <w:rPr>
          <w:noProof/>
        </w:rPr>
        <w:drawing>
          <wp:inline distT="0" distB="0" distL="0" distR="0" wp14:anchorId="22735E50" wp14:editId="512D5326">
            <wp:extent cx="4632960" cy="2636520"/>
            <wp:effectExtent l="0" t="0" r="15240" b="1143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7C5560" w:rsidRPr="00E81543" w:rsidRDefault="007E54B5" w:rsidP="00EF36D5">
      <w:pPr>
        <w:tabs>
          <w:tab w:val="left" w:pos="9356"/>
        </w:tabs>
        <w:rPr>
          <w:rFonts w:eastAsiaTheme="minorEastAsia"/>
          <w:sz w:val="21"/>
          <w:szCs w:val="21"/>
        </w:rPr>
      </w:pPr>
      <w:r>
        <w:rPr>
          <w:rFonts w:eastAsiaTheme="minorEastAsia"/>
          <w:sz w:val="21"/>
          <w:szCs w:val="21"/>
        </w:rPr>
        <w:t>Гистограмма</w:t>
      </w:r>
      <w:r w:rsidR="007C5560" w:rsidRPr="00E81543">
        <w:rPr>
          <w:rFonts w:eastAsiaTheme="minorEastAsia"/>
          <w:sz w:val="21"/>
          <w:szCs w:val="21"/>
        </w:rPr>
        <w:t xml:space="preserve"> № </w:t>
      </w:r>
      <w:r w:rsidR="00A40DC9" w:rsidRPr="00E81543">
        <w:rPr>
          <w:rFonts w:eastAsiaTheme="minorEastAsia"/>
          <w:sz w:val="21"/>
          <w:szCs w:val="21"/>
        </w:rPr>
        <w:t>2</w:t>
      </w:r>
      <w:r w:rsidR="007C5560" w:rsidRPr="00E81543">
        <w:rPr>
          <w:rFonts w:eastAsiaTheme="minorEastAsia"/>
          <w:sz w:val="21"/>
          <w:szCs w:val="21"/>
        </w:rPr>
        <w:t xml:space="preserve"> «Динамика численности населения </w:t>
      </w:r>
      <w:r w:rsidR="00CB340E" w:rsidRPr="00E81543">
        <w:rPr>
          <w:rFonts w:eastAsiaTheme="minorEastAsia"/>
          <w:sz w:val="21"/>
          <w:szCs w:val="21"/>
        </w:rPr>
        <w:t xml:space="preserve">за период </w:t>
      </w:r>
      <w:r w:rsidR="007C5560" w:rsidRPr="00E81543">
        <w:rPr>
          <w:rFonts w:eastAsiaTheme="minorEastAsia"/>
          <w:sz w:val="21"/>
          <w:szCs w:val="21"/>
        </w:rPr>
        <w:t>с 201</w:t>
      </w:r>
      <w:r w:rsidR="00016DDD">
        <w:rPr>
          <w:rFonts w:eastAsiaTheme="minorEastAsia"/>
          <w:sz w:val="21"/>
          <w:szCs w:val="21"/>
        </w:rPr>
        <w:t>8</w:t>
      </w:r>
      <w:r w:rsidR="007C5560" w:rsidRPr="00E81543">
        <w:rPr>
          <w:rFonts w:eastAsiaTheme="minorEastAsia"/>
          <w:sz w:val="21"/>
          <w:szCs w:val="21"/>
        </w:rPr>
        <w:t xml:space="preserve"> по 20</w:t>
      </w:r>
      <w:r w:rsidR="00016DDD">
        <w:rPr>
          <w:rFonts w:eastAsiaTheme="minorEastAsia"/>
          <w:sz w:val="21"/>
          <w:szCs w:val="21"/>
        </w:rPr>
        <w:t>20</w:t>
      </w:r>
      <w:r w:rsidR="00E740B6">
        <w:rPr>
          <w:rFonts w:eastAsiaTheme="minorEastAsia"/>
          <w:sz w:val="21"/>
          <w:szCs w:val="21"/>
        </w:rPr>
        <w:t xml:space="preserve"> </w:t>
      </w:r>
      <w:r w:rsidR="007C5560" w:rsidRPr="00E81543">
        <w:rPr>
          <w:rFonts w:eastAsiaTheme="minorEastAsia"/>
          <w:sz w:val="21"/>
          <w:szCs w:val="21"/>
        </w:rPr>
        <w:t>г</w:t>
      </w:r>
      <w:r w:rsidR="00E740B6">
        <w:rPr>
          <w:rFonts w:eastAsiaTheme="minorEastAsia"/>
          <w:sz w:val="21"/>
          <w:szCs w:val="21"/>
        </w:rPr>
        <w:t>г</w:t>
      </w:r>
      <w:r w:rsidR="007C5560" w:rsidRPr="00E81543">
        <w:rPr>
          <w:rFonts w:eastAsiaTheme="minorEastAsia"/>
          <w:sz w:val="21"/>
          <w:szCs w:val="21"/>
        </w:rPr>
        <w:t>.»</w:t>
      </w:r>
    </w:p>
    <w:p w:rsidR="007C5560" w:rsidRPr="00E81543" w:rsidRDefault="007C5560" w:rsidP="00EF36D5">
      <w:pPr>
        <w:tabs>
          <w:tab w:val="left" w:pos="9356"/>
        </w:tabs>
        <w:jc w:val="center"/>
        <w:rPr>
          <w:rFonts w:eastAsiaTheme="minorEastAsia"/>
          <w:sz w:val="22"/>
          <w:szCs w:val="22"/>
        </w:rPr>
      </w:pPr>
    </w:p>
    <w:p w:rsidR="00FB1E3E" w:rsidRDefault="00FB1E3E" w:rsidP="00EF36D5">
      <w:pPr>
        <w:tabs>
          <w:tab w:val="left" w:pos="9356"/>
        </w:tabs>
        <w:jc w:val="both"/>
        <w:rPr>
          <w:rFonts w:eastAsiaTheme="minorEastAsia"/>
          <w:color w:val="000000" w:themeColor="text1"/>
          <w:sz w:val="24"/>
          <w:szCs w:val="24"/>
        </w:rPr>
      </w:pPr>
    </w:p>
    <w:p w:rsidR="00FB1E3E" w:rsidRDefault="00FB1E3E" w:rsidP="00EF36D5">
      <w:pPr>
        <w:tabs>
          <w:tab w:val="left" w:pos="9356"/>
        </w:tabs>
        <w:jc w:val="both"/>
        <w:rPr>
          <w:rFonts w:eastAsiaTheme="minorEastAsia"/>
          <w:color w:val="000000" w:themeColor="text1"/>
          <w:sz w:val="24"/>
          <w:szCs w:val="24"/>
        </w:rPr>
      </w:pPr>
    </w:p>
    <w:p w:rsidR="00FB1E3E" w:rsidRDefault="00FB1E3E" w:rsidP="00EF36D5">
      <w:pPr>
        <w:tabs>
          <w:tab w:val="left" w:pos="9356"/>
        </w:tabs>
        <w:jc w:val="both"/>
        <w:rPr>
          <w:rFonts w:eastAsiaTheme="minorEastAsia"/>
          <w:color w:val="000000" w:themeColor="text1"/>
          <w:sz w:val="24"/>
          <w:szCs w:val="24"/>
        </w:rPr>
      </w:pPr>
    </w:p>
    <w:p w:rsidR="00FB1E3E" w:rsidRDefault="00FB1E3E" w:rsidP="00EF36D5">
      <w:pPr>
        <w:tabs>
          <w:tab w:val="left" w:pos="9356"/>
        </w:tabs>
        <w:jc w:val="both"/>
        <w:rPr>
          <w:rFonts w:eastAsiaTheme="minorEastAsia"/>
          <w:color w:val="000000" w:themeColor="text1"/>
          <w:sz w:val="24"/>
          <w:szCs w:val="24"/>
        </w:rPr>
      </w:pPr>
    </w:p>
    <w:p w:rsidR="00FB1E3E" w:rsidRDefault="00FB1E3E" w:rsidP="00EF36D5">
      <w:pPr>
        <w:tabs>
          <w:tab w:val="left" w:pos="9356"/>
        </w:tabs>
        <w:jc w:val="both"/>
        <w:rPr>
          <w:rFonts w:eastAsiaTheme="minorEastAsia"/>
          <w:color w:val="000000" w:themeColor="text1"/>
          <w:sz w:val="24"/>
          <w:szCs w:val="24"/>
        </w:rPr>
      </w:pPr>
    </w:p>
    <w:p w:rsidR="00FB1E3E" w:rsidRDefault="00FB1E3E" w:rsidP="00EF36D5">
      <w:pPr>
        <w:tabs>
          <w:tab w:val="left" w:pos="9356"/>
        </w:tabs>
        <w:jc w:val="both"/>
        <w:rPr>
          <w:rFonts w:eastAsiaTheme="minorEastAsia"/>
          <w:color w:val="000000" w:themeColor="text1"/>
          <w:sz w:val="24"/>
          <w:szCs w:val="24"/>
        </w:rPr>
      </w:pPr>
    </w:p>
    <w:p w:rsidR="00FB1E3E" w:rsidRDefault="00FB1E3E" w:rsidP="00EF36D5">
      <w:pPr>
        <w:tabs>
          <w:tab w:val="left" w:pos="9356"/>
        </w:tabs>
        <w:jc w:val="both"/>
        <w:rPr>
          <w:rFonts w:eastAsiaTheme="minorEastAsia"/>
          <w:color w:val="000000" w:themeColor="text1"/>
          <w:sz w:val="24"/>
          <w:szCs w:val="24"/>
        </w:rPr>
      </w:pPr>
    </w:p>
    <w:p w:rsidR="00FB1E3E" w:rsidRDefault="00FB1E3E" w:rsidP="00EF36D5">
      <w:pPr>
        <w:tabs>
          <w:tab w:val="left" w:pos="9356"/>
        </w:tabs>
        <w:jc w:val="both"/>
        <w:rPr>
          <w:rFonts w:eastAsiaTheme="minorEastAsia"/>
          <w:color w:val="000000" w:themeColor="text1"/>
          <w:sz w:val="24"/>
          <w:szCs w:val="24"/>
        </w:rPr>
      </w:pPr>
    </w:p>
    <w:p w:rsidR="00FB1E3E" w:rsidRDefault="00FB1E3E" w:rsidP="00EF36D5">
      <w:pPr>
        <w:tabs>
          <w:tab w:val="left" w:pos="9356"/>
        </w:tabs>
        <w:jc w:val="both"/>
        <w:rPr>
          <w:rFonts w:eastAsiaTheme="minorEastAsia"/>
          <w:color w:val="000000" w:themeColor="text1"/>
          <w:sz w:val="24"/>
          <w:szCs w:val="24"/>
        </w:rPr>
      </w:pPr>
    </w:p>
    <w:p w:rsidR="00FB1E3E" w:rsidRDefault="00FB1E3E" w:rsidP="00EF36D5">
      <w:pPr>
        <w:tabs>
          <w:tab w:val="left" w:pos="9356"/>
        </w:tabs>
        <w:jc w:val="both"/>
        <w:rPr>
          <w:rFonts w:eastAsiaTheme="minorEastAsia"/>
          <w:color w:val="000000" w:themeColor="text1"/>
          <w:sz w:val="24"/>
          <w:szCs w:val="24"/>
        </w:rPr>
      </w:pPr>
    </w:p>
    <w:p w:rsidR="00FB1E3E" w:rsidRDefault="00FB1E3E" w:rsidP="00FB1E3E">
      <w:pPr>
        <w:tabs>
          <w:tab w:val="left" w:pos="851"/>
        </w:tabs>
        <w:jc w:val="both"/>
        <w:rPr>
          <w:rFonts w:eastAsiaTheme="minorEastAsia"/>
          <w:color w:val="000000" w:themeColor="text1"/>
          <w:sz w:val="24"/>
          <w:szCs w:val="24"/>
        </w:rPr>
      </w:pPr>
      <w:r>
        <w:rPr>
          <w:rFonts w:eastAsiaTheme="minorEastAsia"/>
          <w:color w:val="000000" w:themeColor="text1"/>
          <w:sz w:val="24"/>
          <w:szCs w:val="24"/>
        </w:rPr>
        <w:lastRenderedPageBreak/>
        <w:tab/>
      </w:r>
      <w:r w:rsidR="00EA56A3" w:rsidRPr="00D46844">
        <w:rPr>
          <w:rFonts w:eastAsiaTheme="minorEastAsia"/>
          <w:color w:val="000000" w:themeColor="text1"/>
          <w:sz w:val="24"/>
          <w:szCs w:val="24"/>
        </w:rPr>
        <w:t>Н</w:t>
      </w:r>
      <w:r>
        <w:rPr>
          <w:rFonts w:eastAsiaTheme="minorEastAsia"/>
          <w:color w:val="000000" w:themeColor="text1"/>
          <w:sz w:val="24"/>
          <w:szCs w:val="24"/>
        </w:rPr>
        <w:t xml:space="preserve">ациональное население в городе </w:t>
      </w:r>
      <w:r w:rsidR="00EA56A3" w:rsidRPr="00D46844">
        <w:rPr>
          <w:rFonts w:eastAsiaTheme="minorEastAsia"/>
          <w:color w:val="000000" w:themeColor="text1"/>
          <w:sz w:val="24"/>
          <w:szCs w:val="24"/>
        </w:rPr>
        <w:t xml:space="preserve">составило </w:t>
      </w:r>
      <w:r w:rsidR="006354A3">
        <w:rPr>
          <w:rFonts w:eastAsiaTheme="minorEastAsia"/>
          <w:color w:val="000000" w:themeColor="text1"/>
          <w:sz w:val="24"/>
          <w:szCs w:val="24"/>
        </w:rPr>
        <w:t>570</w:t>
      </w:r>
      <w:r w:rsidR="00EA56A3" w:rsidRPr="00D46844">
        <w:rPr>
          <w:rFonts w:eastAsiaTheme="minorEastAsia"/>
          <w:color w:val="000000" w:themeColor="text1"/>
          <w:sz w:val="24"/>
          <w:szCs w:val="24"/>
        </w:rPr>
        <w:t xml:space="preserve"> </w:t>
      </w:r>
      <w:r>
        <w:rPr>
          <w:rFonts w:eastAsiaTheme="minorEastAsia"/>
          <w:color w:val="000000" w:themeColor="text1"/>
          <w:sz w:val="24"/>
          <w:szCs w:val="24"/>
        </w:rPr>
        <w:t>человек</w:t>
      </w:r>
      <w:r w:rsidRPr="00D46844">
        <w:rPr>
          <w:rFonts w:eastAsiaTheme="minorEastAsia"/>
          <w:color w:val="000000" w:themeColor="text1"/>
          <w:sz w:val="24"/>
          <w:szCs w:val="24"/>
        </w:rPr>
        <w:t xml:space="preserve"> (</w:t>
      </w:r>
      <w:r>
        <w:rPr>
          <w:rFonts w:eastAsiaTheme="minorEastAsia"/>
          <w:color w:val="000000" w:themeColor="text1"/>
          <w:sz w:val="24"/>
          <w:szCs w:val="24"/>
        </w:rPr>
        <w:t>-3,88</w:t>
      </w:r>
      <w:r w:rsidR="00C80369" w:rsidRPr="00FB1E3E">
        <w:rPr>
          <w:rFonts w:eastAsiaTheme="minorEastAsia"/>
          <w:color w:val="000000" w:themeColor="text1"/>
          <w:sz w:val="24"/>
          <w:szCs w:val="24"/>
        </w:rPr>
        <w:t xml:space="preserve">% </w:t>
      </w:r>
      <w:r w:rsidR="00C80369" w:rsidRPr="00D46844">
        <w:rPr>
          <w:rFonts w:eastAsiaTheme="minorEastAsia"/>
          <w:color w:val="000000" w:themeColor="text1"/>
          <w:sz w:val="24"/>
          <w:szCs w:val="24"/>
        </w:rPr>
        <w:t>в сравнении с предыду</w:t>
      </w:r>
      <w:r w:rsidR="00D46844" w:rsidRPr="00D46844">
        <w:rPr>
          <w:rFonts w:eastAsiaTheme="minorEastAsia"/>
          <w:color w:val="000000" w:themeColor="text1"/>
          <w:sz w:val="24"/>
          <w:szCs w:val="24"/>
        </w:rPr>
        <w:t>щим годом – 59</w:t>
      </w:r>
      <w:r w:rsidR="00016DDD">
        <w:rPr>
          <w:rFonts w:eastAsiaTheme="minorEastAsia"/>
          <w:color w:val="000000" w:themeColor="text1"/>
          <w:sz w:val="24"/>
          <w:szCs w:val="24"/>
        </w:rPr>
        <w:t>3</w:t>
      </w:r>
      <w:r w:rsidR="00C80369" w:rsidRPr="00D46844">
        <w:rPr>
          <w:rFonts w:eastAsiaTheme="minorEastAsia"/>
          <w:color w:val="000000" w:themeColor="text1"/>
          <w:sz w:val="24"/>
          <w:szCs w:val="24"/>
        </w:rPr>
        <w:t>)</w:t>
      </w:r>
      <w:r w:rsidR="009801DA" w:rsidRPr="00D46844">
        <w:rPr>
          <w:rFonts w:eastAsiaTheme="minorEastAsia"/>
          <w:color w:val="000000" w:themeColor="text1"/>
          <w:sz w:val="24"/>
          <w:szCs w:val="24"/>
        </w:rPr>
        <w:t>. С 201</w:t>
      </w:r>
      <w:r w:rsidR="000A5C7A">
        <w:rPr>
          <w:rFonts w:eastAsiaTheme="minorEastAsia"/>
          <w:color w:val="000000" w:themeColor="text1"/>
          <w:sz w:val="24"/>
          <w:szCs w:val="24"/>
        </w:rPr>
        <w:t>8</w:t>
      </w:r>
      <w:r w:rsidR="009801DA" w:rsidRPr="00D46844">
        <w:rPr>
          <w:rFonts w:eastAsiaTheme="minorEastAsia"/>
          <w:color w:val="000000" w:themeColor="text1"/>
          <w:sz w:val="24"/>
          <w:szCs w:val="24"/>
        </w:rPr>
        <w:t xml:space="preserve"> по 20</w:t>
      </w:r>
      <w:r w:rsidR="000A5C7A">
        <w:rPr>
          <w:rFonts w:eastAsiaTheme="minorEastAsia"/>
          <w:color w:val="000000" w:themeColor="text1"/>
          <w:sz w:val="24"/>
          <w:szCs w:val="24"/>
        </w:rPr>
        <w:t>20</w:t>
      </w:r>
      <w:r w:rsidR="009801DA" w:rsidRPr="00D46844">
        <w:rPr>
          <w:rFonts w:eastAsiaTheme="minorEastAsia"/>
          <w:color w:val="000000" w:themeColor="text1"/>
          <w:sz w:val="24"/>
          <w:szCs w:val="24"/>
        </w:rPr>
        <w:t xml:space="preserve"> гг.</w:t>
      </w:r>
      <w:r>
        <w:rPr>
          <w:rFonts w:eastAsiaTheme="minorEastAsia"/>
          <w:color w:val="000000" w:themeColor="text1"/>
          <w:sz w:val="24"/>
          <w:szCs w:val="24"/>
        </w:rPr>
        <w:t xml:space="preserve"> отмечается уменьшение</w:t>
      </w:r>
      <w:r w:rsidR="009D5190" w:rsidRPr="00D46844">
        <w:rPr>
          <w:rFonts w:eastAsiaTheme="minorEastAsia"/>
          <w:color w:val="000000" w:themeColor="text1"/>
          <w:sz w:val="24"/>
          <w:szCs w:val="24"/>
        </w:rPr>
        <w:t xml:space="preserve"> его количества (Таблица 3, </w:t>
      </w:r>
      <w:r>
        <w:rPr>
          <w:rFonts w:eastAsiaTheme="minorEastAsia"/>
          <w:color w:val="000000" w:themeColor="text1"/>
          <w:sz w:val="24"/>
          <w:szCs w:val="24"/>
        </w:rPr>
        <w:t>Гистограмма 3), убыль</w:t>
      </w:r>
      <w:r w:rsidR="009D5190" w:rsidRPr="00D46844">
        <w:rPr>
          <w:rFonts w:eastAsiaTheme="minorEastAsia"/>
          <w:color w:val="000000" w:themeColor="text1"/>
          <w:sz w:val="24"/>
          <w:szCs w:val="24"/>
        </w:rPr>
        <w:t xml:space="preserve"> составил </w:t>
      </w:r>
      <w:r>
        <w:rPr>
          <w:rFonts w:eastAsiaTheme="minorEastAsia"/>
          <w:color w:val="000000" w:themeColor="text1"/>
          <w:sz w:val="24"/>
          <w:szCs w:val="24"/>
        </w:rPr>
        <w:t>3,55</w:t>
      </w:r>
      <w:r w:rsidR="009D5190" w:rsidRPr="00FB1E3E">
        <w:rPr>
          <w:rFonts w:eastAsiaTheme="minorEastAsia"/>
          <w:color w:val="000000" w:themeColor="text1"/>
          <w:sz w:val="24"/>
          <w:szCs w:val="24"/>
        </w:rPr>
        <w:t>%</w:t>
      </w:r>
      <w:r w:rsidR="00CF0D9D" w:rsidRPr="00FB1E3E">
        <w:rPr>
          <w:rFonts w:eastAsiaTheme="minorEastAsia"/>
          <w:color w:val="000000" w:themeColor="text1"/>
          <w:sz w:val="24"/>
          <w:szCs w:val="24"/>
        </w:rPr>
        <w:t xml:space="preserve">. </w:t>
      </w:r>
      <w:r w:rsidR="000A5C7A">
        <w:rPr>
          <w:rFonts w:eastAsiaTheme="minorEastAsia"/>
          <w:color w:val="000000" w:themeColor="text1"/>
          <w:sz w:val="24"/>
          <w:szCs w:val="24"/>
        </w:rPr>
        <w:t>В</w:t>
      </w:r>
      <w:r w:rsidR="00CF0D9D" w:rsidRPr="00D46844">
        <w:rPr>
          <w:rFonts w:eastAsiaTheme="minorEastAsia"/>
          <w:color w:val="000000" w:themeColor="text1"/>
          <w:sz w:val="24"/>
          <w:szCs w:val="24"/>
        </w:rPr>
        <w:t xml:space="preserve"> 20</w:t>
      </w:r>
      <w:r w:rsidR="000A5C7A">
        <w:rPr>
          <w:rFonts w:eastAsiaTheme="minorEastAsia"/>
          <w:color w:val="000000" w:themeColor="text1"/>
          <w:sz w:val="24"/>
          <w:szCs w:val="24"/>
        </w:rPr>
        <w:t>20</w:t>
      </w:r>
      <w:r w:rsidR="00CF0D9D" w:rsidRPr="00D46844">
        <w:rPr>
          <w:rFonts w:eastAsiaTheme="minorEastAsia"/>
          <w:color w:val="000000" w:themeColor="text1"/>
          <w:sz w:val="24"/>
          <w:szCs w:val="24"/>
        </w:rPr>
        <w:t xml:space="preserve"> отмечается </w:t>
      </w:r>
      <w:r>
        <w:rPr>
          <w:rFonts w:eastAsiaTheme="minorEastAsia"/>
          <w:color w:val="000000" w:themeColor="text1"/>
          <w:sz w:val="24"/>
          <w:szCs w:val="24"/>
        </w:rPr>
        <w:t>снижение на 23 ч</w:t>
      </w:r>
      <w:r>
        <w:rPr>
          <w:rFonts w:eastAsiaTheme="minorEastAsia"/>
          <w:color w:val="000000" w:themeColor="text1"/>
          <w:sz w:val="24"/>
          <w:szCs w:val="24"/>
        </w:rPr>
        <w:t>е</w:t>
      </w:r>
      <w:r>
        <w:rPr>
          <w:rFonts w:eastAsiaTheme="minorEastAsia"/>
          <w:color w:val="000000" w:themeColor="text1"/>
          <w:sz w:val="24"/>
          <w:szCs w:val="24"/>
        </w:rPr>
        <w:t>ловека</w:t>
      </w:r>
      <w:r w:rsidR="000A5C7A">
        <w:rPr>
          <w:rFonts w:eastAsiaTheme="minorEastAsia"/>
          <w:color w:val="000000" w:themeColor="text1"/>
          <w:sz w:val="24"/>
          <w:szCs w:val="24"/>
        </w:rPr>
        <w:t xml:space="preserve"> </w:t>
      </w:r>
      <w:r w:rsidR="00CF0D9D" w:rsidRPr="00D46844">
        <w:rPr>
          <w:rFonts w:eastAsiaTheme="minorEastAsia"/>
          <w:color w:val="000000" w:themeColor="text1"/>
          <w:sz w:val="24"/>
          <w:szCs w:val="24"/>
        </w:rPr>
        <w:t>национального населения г.Нефтеюганска.</w:t>
      </w:r>
      <w:r w:rsidR="00CF0D9D" w:rsidRPr="00E81543">
        <w:rPr>
          <w:rFonts w:eastAsiaTheme="minorEastAsia"/>
          <w:color w:val="000000" w:themeColor="text1"/>
          <w:sz w:val="24"/>
          <w:szCs w:val="24"/>
        </w:rPr>
        <w:t xml:space="preserve"> </w:t>
      </w:r>
    </w:p>
    <w:p w:rsidR="00FB1E3E" w:rsidRDefault="00FB1E3E" w:rsidP="00FB1E3E">
      <w:pPr>
        <w:tabs>
          <w:tab w:val="left" w:pos="9356"/>
        </w:tabs>
        <w:jc w:val="both"/>
        <w:rPr>
          <w:rFonts w:eastAsiaTheme="minorEastAsia"/>
          <w:color w:val="000000" w:themeColor="text1"/>
          <w:sz w:val="24"/>
          <w:szCs w:val="24"/>
        </w:rPr>
      </w:pPr>
    </w:p>
    <w:p w:rsidR="007C5560" w:rsidRPr="00E81543" w:rsidRDefault="00FB1E3E" w:rsidP="00FB1E3E">
      <w:pPr>
        <w:tabs>
          <w:tab w:val="left" w:pos="9356"/>
        </w:tabs>
        <w:jc w:val="both"/>
        <w:rPr>
          <w:rFonts w:eastAsiaTheme="minorEastAsia"/>
          <w:sz w:val="21"/>
          <w:szCs w:val="21"/>
        </w:rPr>
      </w:pPr>
      <w:r>
        <w:rPr>
          <w:rFonts w:eastAsiaTheme="minorEastAsia"/>
          <w:sz w:val="21"/>
          <w:szCs w:val="21"/>
        </w:rPr>
        <w:t xml:space="preserve">Таблица </w:t>
      </w:r>
      <w:r w:rsidR="007C5560" w:rsidRPr="00E81543">
        <w:rPr>
          <w:rFonts w:eastAsiaTheme="minorEastAsia"/>
          <w:sz w:val="21"/>
          <w:szCs w:val="21"/>
        </w:rPr>
        <w:t xml:space="preserve">№ </w:t>
      </w:r>
      <w:r w:rsidR="00A40DC9" w:rsidRPr="00E81543">
        <w:rPr>
          <w:rFonts w:eastAsiaTheme="minorEastAsia"/>
          <w:sz w:val="21"/>
          <w:szCs w:val="21"/>
        </w:rPr>
        <w:t>3</w:t>
      </w:r>
    </w:p>
    <w:p w:rsidR="007C5560" w:rsidRPr="00E81543" w:rsidRDefault="007C5560" w:rsidP="00EF36D5">
      <w:pPr>
        <w:tabs>
          <w:tab w:val="left" w:pos="9356"/>
        </w:tabs>
        <w:jc w:val="center"/>
        <w:rPr>
          <w:rFonts w:eastAsiaTheme="minorEastAsia"/>
          <w:b/>
          <w:sz w:val="24"/>
          <w:szCs w:val="22"/>
        </w:rPr>
      </w:pPr>
      <w:r w:rsidRPr="00E81543">
        <w:rPr>
          <w:rFonts w:eastAsiaTheme="minorEastAsia"/>
          <w:b/>
          <w:sz w:val="24"/>
          <w:szCs w:val="22"/>
        </w:rPr>
        <w:t xml:space="preserve">Численность национального населения </w:t>
      </w:r>
      <w:r w:rsidR="00CB340E" w:rsidRPr="00E81543">
        <w:rPr>
          <w:rFonts w:eastAsiaTheme="minorEastAsia"/>
          <w:b/>
          <w:sz w:val="24"/>
          <w:szCs w:val="22"/>
        </w:rPr>
        <w:t>за период с 201</w:t>
      </w:r>
      <w:r w:rsidR="00776CCD">
        <w:rPr>
          <w:rFonts w:eastAsiaTheme="minorEastAsia"/>
          <w:b/>
          <w:sz w:val="24"/>
          <w:szCs w:val="22"/>
        </w:rPr>
        <w:t>8</w:t>
      </w:r>
      <w:r w:rsidRPr="00E81543">
        <w:rPr>
          <w:rFonts w:eastAsiaTheme="minorEastAsia"/>
          <w:b/>
          <w:sz w:val="24"/>
          <w:szCs w:val="22"/>
        </w:rPr>
        <w:t xml:space="preserve"> по 20</w:t>
      </w:r>
      <w:r w:rsidR="00776CCD">
        <w:rPr>
          <w:rFonts w:eastAsiaTheme="minorEastAsia"/>
          <w:b/>
          <w:sz w:val="24"/>
          <w:szCs w:val="22"/>
        </w:rPr>
        <w:t>20</w:t>
      </w:r>
      <w:r w:rsidR="00FB1E3E">
        <w:rPr>
          <w:rFonts w:eastAsiaTheme="minorEastAsia"/>
          <w:b/>
          <w:sz w:val="24"/>
          <w:szCs w:val="22"/>
        </w:rPr>
        <w:t xml:space="preserve"> </w:t>
      </w:r>
      <w:r w:rsidRPr="00E81543">
        <w:rPr>
          <w:rFonts w:eastAsiaTheme="minorEastAsia"/>
          <w:b/>
          <w:sz w:val="24"/>
          <w:szCs w:val="22"/>
        </w:rPr>
        <w:t>г</w:t>
      </w:r>
      <w:r w:rsidR="00FB1E3E">
        <w:rPr>
          <w:rFonts w:eastAsiaTheme="minorEastAsia"/>
          <w:b/>
          <w:sz w:val="24"/>
          <w:szCs w:val="22"/>
        </w:rPr>
        <w:t>г</w:t>
      </w:r>
      <w:r w:rsidRPr="00E81543">
        <w:rPr>
          <w:rFonts w:eastAsiaTheme="minorEastAsia"/>
          <w:b/>
          <w:sz w:val="24"/>
          <w:szCs w:val="22"/>
        </w:rPr>
        <w:t>.</w:t>
      </w:r>
    </w:p>
    <w:p w:rsidR="007C5560" w:rsidRPr="00E81543" w:rsidRDefault="007C5560" w:rsidP="00EF36D5">
      <w:pPr>
        <w:tabs>
          <w:tab w:val="left" w:pos="9356"/>
        </w:tabs>
        <w:jc w:val="center"/>
        <w:rPr>
          <w:rFonts w:eastAsiaTheme="minorEastAsia"/>
          <w:b/>
          <w:sz w:val="22"/>
          <w:szCs w:val="22"/>
        </w:rPr>
      </w:pPr>
    </w:p>
    <w:tbl>
      <w:tblPr>
        <w:tblW w:w="9183" w:type="dxa"/>
        <w:jc w:val="center"/>
        <w:tblLook w:val="0000" w:firstRow="0" w:lastRow="0" w:firstColumn="0" w:lastColumn="0" w:noHBand="0" w:noVBand="0"/>
      </w:tblPr>
      <w:tblGrid>
        <w:gridCol w:w="2960"/>
        <w:gridCol w:w="6223"/>
      </w:tblGrid>
      <w:tr w:rsidR="007C5560" w:rsidRPr="00E81543" w:rsidTr="00E81543">
        <w:trPr>
          <w:trHeight w:val="255"/>
          <w:jc w:val="center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5560" w:rsidRPr="00E81543" w:rsidRDefault="007C5560" w:rsidP="00EF36D5">
            <w:pPr>
              <w:tabs>
                <w:tab w:val="left" w:pos="9356"/>
              </w:tabs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Год</w:t>
            </w:r>
          </w:p>
        </w:tc>
        <w:tc>
          <w:tcPr>
            <w:tcW w:w="6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5560" w:rsidRPr="00E81543" w:rsidRDefault="007C5560" w:rsidP="00EF36D5">
            <w:pPr>
              <w:tabs>
                <w:tab w:val="left" w:pos="9356"/>
              </w:tabs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 xml:space="preserve">Национальное население в г. Нефтеюганске </w:t>
            </w:r>
          </w:p>
        </w:tc>
      </w:tr>
      <w:tr w:rsidR="006354A3" w:rsidRPr="00E81543" w:rsidTr="00E81543">
        <w:trPr>
          <w:trHeight w:val="427"/>
          <w:jc w:val="center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4A3" w:rsidRPr="00E81543" w:rsidRDefault="00261DC6" w:rsidP="005E1018">
            <w:pPr>
              <w:tabs>
                <w:tab w:val="left" w:pos="9356"/>
              </w:tabs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2018</w:t>
            </w:r>
          </w:p>
        </w:tc>
        <w:tc>
          <w:tcPr>
            <w:tcW w:w="6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4A3" w:rsidRPr="00E81543" w:rsidRDefault="006354A3" w:rsidP="005E1018">
            <w:pPr>
              <w:tabs>
                <w:tab w:val="left" w:pos="9356"/>
              </w:tabs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591</w:t>
            </w:r>
          </w:p>
        </w:tc>
      </w:tr>
      <w:tr w:rsidR="006354A3" w:rsidRPr="00E81543" w:rsidTr="00E81543">
        <w:trPr>
          <w:trHeight w:val="427"/>
          <w:jc w:val="center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4A3" w:rsidRPr="00E81543" w:rsidRDefault="00261DC6" w:rsidP="005E1018">
            <w:pPr>
              <w:tabs>
                <w:tab w:val="left" w:pos="9356"/>
              </w:tabs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2019</w:t>
            </w:r>
          </w:p>
        </w:tc>
        <w:tc>
          <w:tcPr>
            <w:tcW w:w="6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4A3" w:rsidRPr="00E81543" w:rsidRDefault="006354A3" w:rsidP="005E1018">
            <w:pPr>
              <w:tabs>
                <w:tab w:val="left" w:pos="9356"/>
              </w:tabs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593</w:t>
            </w:r>
          </w:p>
        </w:tc>
      </w:tr>
      <w:tr w:rsidR="00C80369" w:rsidRPr="00E81543" w:rsidTr="00E81543">
        <w:trPr>
          <w:trHeight w:val="427"/>
          <w:jc w:val="center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369" w:rsidRPr="00E81543" w:rsidRDefault="00C80369" w:rsidP="006354A3">
            <w:pPr>
              <w:tabs>
                <w:tab w:val="left" w:pos="9356"/>
              </w:tabs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20</w:t>
            </w:r>
            <w:r w:rsidR="006354A3">
              <w:rPr>
                <w:rFonts w:eastAsiaTheme="minorEastAsia"/>
                <w:sz w:val="22"/>
                <w:szCs w:val="22"/>
              </w:rPr>
              <w:t>20</w:t>
            </w:r>
          </w:p>
        </w:tc>
        <w:tc>
          <w:tcPr>
            <w:tcW w:w="6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369" w:rsidRPr="00E81543" w:rsidRDefault="006354A3" w:rsidP="00EF36D5">
            <w:pPr>
              <w:tabs>
                <w:tab w:val="left" w:pos="9356"/>
              </w:tabs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570</w:t>
            </w:r>
          </w:p>
        </w:tc>
      </w:tr>
    </w:tbl>
    <w:p w:rsidR="007C5560" w:rsidRPr="00E81543" w:rsidRDefault="007C5560" w:rsidP="00EF36D5">
      <w:pPr>
        <w:tabs>
          <w:tab w:val="left" w:pos="9356"/>
        </w:tabs>
        <w:spacing w:after="200"/>
        <w:jc w:val="both"/>
        <w:rPr>
          <w:rFonts w:eastAsiaTheme="minorEastAsia"/>
          <w:sz w:val="28"/>
          <w:szCs w:val="22"/>
        </w:rPr>
      </w:pPr>
    </w:p>
    <w:p w:rsidR="00725520" w:rsidRDefault="00725520" w:rsidP="00EF36D5">
      <w:pPr>
        <w:tabs>
          <w:tab w:val="left" w:pos="9356"/>
        </w:tabs>
        <w:spacing w:after="200"/>
        <w:jc w:val="center"/>
        <w:rPr>
          <w:rFonts w:eastAsiaTheme="minorEastAsia"/>
          <w:sz w:val="28"/>
          <w:szCs w:val="22"/>
        </w:rPr>
      </w:pPr>
      <w:r>
        <w:rPr>
          <w:noProof/>
        </w:rPr>
        <w:drawing>
          <wp:inline distT="0" distB="0" distL="0" distR="0" wp14:anchorId="7107B42F" wp14:editId="24343C83">
            <wp:extent cx="4572000" cy="2543175"/>
            <wp:effectExtent l="0" t="0" r="19050" b="9525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7C5560" w:rsidRPr="00E81543" w:rsidRDefault="007E54B5" w:rsidP="00EF36D5">
      <w:pPr>
        <w:tabs>
          <w:tab w:val="left" w:pos="9356"/>
        </w:tabs>
        <w:jc w:val="center"/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t>Гистограмма</w:t>
      </w:r>
      <w:r w:rsidR="007C5560" w:rsidRPr="00E81543">
        <w:rPr>
          <w:rFonts w:eastAsiaTheme="minorEastAsia"/>
          <w:sz w:val="22"/>
          <w:szCs w:val="22"/>
        </w:rPr>
        <w:t xml:space="preserve"> № </w:t>
      </w:r>
      <w:r w:rsidR="00A40DC9" w:rsidRPr="00E81543">
        <w:rPr>
          <w:rFonts w:eastAsiaTheme="minorEastAsia"/>
          <w:sz w:val="22"/>
          <w:szCs w:val="22"/>
        </w:rPr>
        <w:t>3</w:t>
      </w:r>
      <w:r w:rsidR="007C5560" w:rsidRPr="00E81543">
        <w:rPr>
          <w:rFonts w:eastAsiaTheme="minorEastAsia"/>
          <w:sz w:val="22"/>
          <w:szCs w:val="22"/>
        </w:rPr>
        <w:t xml:space="preserve"> «Динамика численности национального населения с 201</w:t>
      </w:r>
      <w:r w:rsidR="00725520">
        <w:rPr>
          <w:rFonts w:eastAsiaTheme="minorEastAsia"/>
          <w:sz w:val="22"/>
          <w:szCs w:val="22"/>
        </w:rPr>
        <w:t>8</w:t>
      </w:r>
      <w:r w:rsidR="007C5560" w:rsidRPr="00E81543">
        <w:rPr>
          <w:rFonts w:eastAsiaTheme="minorEastAsia"/>
          <w:sz w:val="22"/>
          <w:szCs w:val="22"/>
        </w:rPr>
        <w:t xml:space="preserve"> по 20</w:t>
      </w:r>
      <w:r w:rsidR="00725520">
        <w:rPr>
          <w:rFonts w:eastAsiaTheme="minorEastAsia"/>
          <w:sz w:val="22"/>
          <w:szCs w:val="22"/>
        </w:rPr>
        <w:t>20</w:t>
      </w:r>
      <w:r w:rsidR="007C5560" w:rsidRPr="00E81543">
        <w:rPr>
          <w:rFonts w:eastAsiaTheme="minorEastAsia"/>
          <w:sz w:val="22"/>
          <w:szCs w:val="22"/>
        </w:rPr>
        <w:t xml:space="preserve"> </w:t>
      </w:r>
      <w:r w:rsidR="00FB1E3E">
        <w:rPr>
          <w:rFonts w:eastAsiaTheme="minorEastAsia"/>
          <w:sz w:val="22"/>
          <w:szCs w:val="22"/>
        </w:rPr>
        <w:t>г</w:t>
      </w:r>
      <w:r w:rsidR="007C5560" w:rsidRPr="00E81543">
        <w:rPr>
          <w:rFonts w:eastAsiaTheme="minorEastAsia"/>
          <w:sz w:val="22"/>
          <w:szCs w:val="22"/>
        </w:rPr>
        <w:t>г.»</w:t>
      </w:r>
    </w:p>
    <w:p w:rsidR="007C5560" w:rsidRPr="00E81543" w:rsidRDefault="007C5560" w:rsidP="00EF36D5">
      <w:pPr>
        <w:tabs>
          <w:tab w:val="left" w:pos="9356"/>
        </w:tabs>
        <w:jc w:val="center"/>
        <w:rPr>
          <w:rFonts w:eastAsiaTheme="minorEastAsia"/>
          <w:sz w:val="22"/>
          <w:szCs w:val="22"/>
        </w:rPr>
      </w:pPr>
    </w:p>
    <w:p w:rsidR="00EA56A3" w:rsidRPr="00F8536C" w:rsidRDefault="00FB1E3E" w:rsidP="00FB1E3E">
      <w:pPr>
        <w:tabs>
          <w:tab w:val="left" w:pos="851"/>
        </w:tabs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r w:rsidR="00EA56A3" w:rsidRPr="00F8536C">
        <w:rPr>
          <w:rFonts w:eastAsiaTheme="minorEastAsia"/>
          <w:sz w:val="24"/>
          <w:szCs w:val="24"/>
        </w:rPr>
        <w:t>В 20</w:t>
      </w:r>
      <w:r w:rsidR="004D117E">
        <w:rPr>
          <w:rFonts w:eastAsiaTheme="minorEastAsia"/>
          <w:sz w:val="24"/>
          <w:szCs w:val="24"/>
        </w:rPr>
        <w:t>20</w:t>
      </w:r>
      <w:r w:rsidR="00EA56A3" w:rsidRPr="00F8536C">
        <w:rPr>
          <w:rFonts w:eastAsiaTheme="minorEastAsia"/>
          <w:sz w:val="24"/>
          <w:szCs w:val="24"/>
        </w:rPr>
        <w:t xml:space="preserve"> году в г. Нефтеюганске родилось </w:t>
      </w:r>
      <w:r w:rsidR="00D46844" w:rsidRPr="00F8536C">
        <w:rPr>
          <w:rFonts w:eastAsiaTheme="minorEastAsia"/>
          <w:sz w:val="24"/>
          <w:szCs w:val="24"/>
        </w:rPr>
        <w:t>14</w:t>
      </w:r>
      <w:r w:rsidR="004D117E">
        <w:rPr>
          <w:rFonts w:eastAsiaTheme="minorEastAsia"/>
          <w:sz w:val="24"/>
          <w:szCs w:val="24"/>
        </w:rPr>
        <w:t>82</w:t>
      </w:r>
      <w:r w:rsidR="00EA56A3" w:rsidRPr="00F8536C">
        <w:rPr>
          <w:rFonts w:eastAsiaTheme="minorEastAsia"/>
          <w:sz w:val="24"/>
          <w:szCs w:val="24"/>
        </w:rPr>
        <w:t xml:space="preserve"> человек, умерло </w:t>
      </w:r>
      <w:r w:rsidR="004D117E">
        <w:rPr>
          <w:rFonts w:eastAsiaTheme="minorEastAsia"/>
          <w:sz w:val="24"/>
          <w:szCs w:val="24"/>
        </w:rPr>
        <w:t>778</w:t>
      </w:r>
      <w:r w:rsidR="00C80369" w:rsidRPr="00F8536C">
        <w:rPr>
          <w:rFonts w:eastAsiaTheme="minorEastAsia"/>
          <w:sz w:val="24"/>
          <w:szCs w:val="24"/>
        </w:rPr>
        <w:t xml:space="preserve"> </w:t>
      </w:r>
      <w:r w:rsidR="00EA56A3" w:rsidRPr="00F8536C">
        <w:rPr>
          <w:rFonts w:eastAsiaTheme="minorEastAsia"/>
          <w:sz w:val="24"/>
          <w:szCs w:val="24"/>
        </w:rPr>
        <w:t xml:space="preserve">человек. </w:t>
      </w:r>
      <w:r w:rsidR="00C80369" w:rsidRPr="00F8536C">
        <w:rPr>
          <w:rFonts w:eastAsiaTheme="minorEastAsia"/>
          <w:sz w:val="24"/>
          <w:szCs w:val="24"/>
        </w:rPr>
        <w:t xml:space="preserve">По сравнению с прошлым годом, рождаемость </w:t>
      </w:r>
      <w:r w:rsidR="00A4607F">
        <w:rPr>
          <w:rFonts w:eastAsiaTheme="minorEastAsia"/>
          <w:sz w:val="24"/>
          <w:szCs w:val="24"/>
        </w:rPr>
        <w:t xml:space="preserve">увеличилась </w:t>
      </w:r>
      <w:r w:rsidR="00C80369" w:rsidRPr="00F8536C">
        <w:rPr>
          <w:rFonts w:eastAsiaTheme="minorEastAsia"/>
          <w:sz w:val="24"/>
          <w:szCs w:val="24"/>
        </w:rPr>
        <w:t xml:space="preserve">до </w:t>
      </w:r>
      <w:r w:rsidR="00F8536C" w:rsidRPr="00F8536C">
        <w:rPr>
          <w:rFonts w:eastAsiaTheme="minorEastAsia"/>
          <w:sz w:val="24"/>
          <w:szCs w:val="24"/>
        </w:rPr>
        <w:t>11,</w:t>
      </w:r>
      <w:r w:rsidR="00A4607F">
        <w:rPr>
          <w:rFonts w:eastAsiaTheme="minorEastAsia"/>
          <w:sz w:val="24"/>
          <w:szCs w:val="24"/>
        </w:rPr>
        <w:t>58</w:t>
      </w:r>
      <w:r w:rsidR="00C80369" w:rsidRPr="00F8536C">
        <w:rPr>
          <w:rFonts w:eastAsiaTheme="minorEastAsia"/>
          <w:sz w:val="24"/>
          <w:szCs w:val="24"/>
        </w:rPr>
        <w:t xml:space="preserve"> на 1000 населения. Смертность увели</w:t>
      </w:r>
      <w:r w:rsidR="00F8536C" w:rsidRPr="00F8536C">
        <w:rPr>
          <w:rFonts w:eastAsiaTheme="minorEastAsia"/>
          <w:sz w:val="24"/>
          <w:szCs w:val="24"/>
        </w:rPr>
        <w:t>чилась в сравнении с 20</w:t>
      </w:r>
      <w:r w:rsidR="00A4607F">
        <w:rPr>
          <w:rFonts w:eastAsiaTheme="minorEastAsia"/>
          <w:sz w:val="24"/>
          <w:szCs w:val="24"/>
        </w:rPr>
        <w:t>19</w:t>
      </w:r>
      <w:r w:rsidR="00F8536C" w:rsidRPr="00F8536C">
        <w:rPr>
          <w:rFonts w:eastAsiaTheme="minorEastAsia"/>
          <w:sz w:val="24"/>
          <w:szCs w:val="24"/>
        </w:rPr>
        <w:t xml:space="preserve"> годом до </w:t>
      </w:r>
      <w:r w:rsidR="00A4607F">
        <w:rPr>
          <w:rFonts w:eastAsiaTheme="minorEastAsia"/>
          <w:sz w:val="24"/>
          <w:szCs w:val="24"/>
        </w:rPr>
        <w:t>6,0</w:t>
      </w:r>
      <w:r w:rsidR="00C80369" w:rsidRPr="00F8536C">
        <w:rPr>
          <w:rFonts w:eastAsiaTheme="minorEastAsia"/>
          <w:sz w:val="24"/>
          <w:szCs w:val="24"/>
        </w:rPr>
        <w:t xml:space="preserve"> на 1000 населения.</w:t>
      </w:r>
    </w:p>
    <w:p w:rsidR="00FB1E3E" w:rsidRPr="00E81543" w:rsidRDefault="00FB1E3E" w:rsidP="00FB1E3E">
      <w:pPr>
        <w:tabs>
          <w:tab w:val="left" w:pos="851"/>
        </w:tabs>
        <w:jc w:val="both"/>
        <w:rPr>
          <w:rFonts w:eastAsiaTheme="minorEastAsia"/>
          <w:color w:val="000000" w:themeColor="text1"/>
          <w:sz w:val="24"/>
          <w:szCs w:val="24"/>
        </w:rPr>
      </w:pPr>
      <w:r>
        <w:rPr>
          <w:rFonts w:eastAsiaTheme="minorEastAsia"/>
          <w:color w:val="000000" w:themeColor="text1"/>
          <w:sz w:val="24"/>
          <w:szCs w:val="24"/>
        </w:rPr>
        <w:tab/>
      </w:r>
      <w:r w:rsidR="009D5190" w:rsidRPr="00F8536C">
        <w:rPr>
          <w:rFonts w:eastAsiaTheme="minorEastAsia"/>
          <w:color w:val="000000" w:themeColor="text1"/>
          <w:sz w:val="24"/>
          <w:szCs w:val="24"/>
        </w:rPr>
        <w:t>В динамике за</w:t>
      </w:r>
      <w:r w:rsidR="00F8536C" w:rsidRPr="00F8536C">
        <w:rPr>
          <w:rFonts w:eastAsiaTheme="minorEastAsia"/>
          <w:color w:val="000000" w:themeColor="text1"/>
          <w:sz w:val="24"/>
          <w:szCs w:val="24"/>
        </w:rPr>
        <w:t xml:space="preserve"> </w:t>
      </w:r>
      <w:r w:rsidR="00571CD0">
        <w:rPr>
          <w:rFonts w:eastAsiaTheme="minorEastAsia"/>
          <w:color w:val="000000" w:themeColor="text1"/>
          <w:sz w:val="24"/>
          <w:szCs w:val="24"/>
        </w:rPr>
        <w:t>3</w:t>
      </w:r>
      <w:r w:rsidR="00F8536C" w:rsidRPr="00F8536C">
        <w:rPr>
          <w:rFonts w:eastAsiaTheme="minorEastAsia"/>
          <w:color w:val="000000" w:themeColor="text1"/>
          <w:sz w:val="24"/>
          <w:szCs w:val="24"/>
        </w:rPr>
        <w:t xml:space="preserve"> года</w:t>
      </w:r>
      <w:r w:rsidR="009D5190" w:rsidRPr="00F8536C">
        <w:rPr>
          <w:rFonts w:eastAsiaTheme="minorEastAsia"/>
          <w:color w:val="000000" w:themeColor="text1"/>
          <w:sz w:val="24"/>
          <w:szCs w:val="24"/>
        </w:rPr>
        <w:t xml:space="preserve"> отмечается </w:t>
      </w:r>
      <w:r>
        <w:rPr>
          <w:rFonts w:eastAsiaTheme="minorEastAsia"/>
          <w:color w:val="000000" w:themeColor="text1"/>
          <w:sz w:val="24"/>
          <w:szCs w:val="24"/>
        </w:rPr>
        <w:t>уменьшение</w:t>
      </w:r>
      <w:r w:rsidR="009D5190" w:rsidRPr="00F8536C">
        <w:rPr>
          <w:rFonts w:eastAsiaTheme="minorEastAsia"/>
          <w:color w:val="000000" w:themeColor="text1"/>
          <w:sz w:val="24"/>
          <w:szCs w:val="24"/>
        </w:rPr>
        <w:t xml:space="preserve"> показателя рождаемости. </w:t>
      </w:r>
      <w:r w:rsidR="009801DA" w:rsidRPr="00F8536C">
        <w:rPr>
          <w:rFonts w:eastAsiaTheme="minorEastAsia"/>
          <w:color w:val="000000" w:themeColor="text1"/>
          <w:sz w:val="24"/>
          <w:szCs w:val="24"/>
        </w:rPr>
        <w:t>Показ</w:t>
      </w:r>
      <w:r w:rsidR="009801DA" w:rsidRPr="00F8536C">
        <w:rPr>
          <w:rFonts w:eastAsiaTheme="minorEastAsia"/>
          <w:color w:val="000000" w:themeColor="text1"/>
          <w:sz w:val="24"/>
          <w:szCs w:val="24"/>
        </w:rPr>
        <w:t>а</w:t>
      </w:r>
      <w:r w:rsidR="009801DA" w:rsidRPr="00F8536C">
        <w:rPr>
          <w:rFonts w:eastAsiaTheme="minorEastAsia"/>
          <w:color w:val="000000" w:themeColor="text1"/>
          <w:sz w:val="24"/>
          <w:szCs w:val="24"/>
        </w:rPr>
        <w:t>тель с</w:t>
      </w:r>
      <w:r w:rsidR="009D5190" w:rsidRPr="00F8536C">
        <w:rPr>
          <w:rFonts w:eastAsiaTheme="minorEastAsia"/>
          <w:color w:val="000000" w:themeColor="text1"/>
          <w:sz w:val="24"/>
          <w:szCs w:val="24"/>
        </w:rPr>
        <w:t>мертност</w:t>
      </w:r>
      <w:r w:rsidR="009801DA" w:rsidRPr="00F8536C">
        <w:rPr>
          <w:rFonts w:eastAsiaTheme="minorEastAsia"/>
          <w:color w:val="000000" w:themeColor="text1"/>
          <w:sz w:val="24"/>
          <w:szCs w:val="24"/>
        </w:rPr>
        <w:t>и</w:t>
      </w:r>
      <w:r w:rsidR="006F2FC0" w:rsidRPr="00F8536C">
        <w:rPr>
          <w:rFonts w:eastAsiaTheme="minorEastAsia"/>
          <w:color w:val="000000" w:themeColor="text1"/>
          <w:sz w:val="24"/>
          <w:szCs w:val="24"/>
        </w:rPr>
        <w:t xml:space="preserve"> </w:t>
      </w:r>
      <w:r w:rsidR="00F8536C" w:rsidRPr="00F8536C">
        <w:rPr>
          <w:rFonts w:eastAsiaTheme="minorEastAsia"/>
          <w:color w:val="000000" w:themeColor="text1"/>
          <w:sz w:val="24"/>
          <w:szCs w:val="24"/>
        </w:rPr>
        <w:t xml:space="preserve">повышение до </w:t>
      </w:r>
      <w:r w:rsidR="00571CD0">
        <w:rPr>
          <w:rFonts w:eastAsiaTheme="minorEastAsia"/>
          <w:color w:val="000000" w:themeColor="text1"/>
          <w:sz w:val="24"/>
          <w:szCs w:val="24"/>
        </w:rPr>
        <w:t>6</w:t>
      </w:r>
      <w:r w:rsidR="00F8536C" w:rsidRPr="00F8536C">
        <w:rPr>
          <w:rFonts w:eastAsiaTheme="minorEastAsia"/>
          <w:color w:val="000000" w:themeColor="text1"/>
          <w:sz w:val="24"/>
          <w:szCs w:val="24"/>
        </w:rPr>
        <w:t>,</w:t>
      </w:r>
      <w:r w:rsidR="00571CD0">
        <w:rPr>
          <w:rFonts w:eastAsiaTheme="minorEastAsia"/>
          <w:color w:val="000000" w:themeColor="text1"/>
          <w:sz w:val="24"/>
          <w:szCs w:val="24"/>
        </w:rPr>
        <w:t>0</w:t>
      </w:r>
      <w:r w:rsidR="00F8536C" w:rsidRPr="00F8536C">
        <w:rPr>
          <w:rFonts w:eastAsiaTheme="minorEastAsia"/>
          <w:color w:val="000000" w:themeColor="text1"/>
          <w:sz w:val="24"/>
          <w:szCs w:val="24"/>
        </w:rPr>
        <w:t xml:space="preserve"> на 1000 населения.</w:t>
      </w:r>
      <w:r w:rsidR="00536465" w:rsidRPr="00F8536C">
        <w:rPr>
          <w:rFonts w:eastAsiaTheme="minorEastAsia"/>
          <w:color w:val="000000" w:themeColor="text1"/>
          <w:sz w:val="24"/>
          <w:szCs w:val="24"/>
        </w:rPr>
        <w:t xml:space="preserve"> В связи с этим, естественный пр</w:t>
      </w:r>
      <w:r w:rsidR="00536465" w:rsidRPr="00F8536C">
        <w:rPr>
          <w:rFonts w:eastAsiaTheme="minorEastAsia"/>
          <w:color w:val="000000" w:themeColor="text1"/>
          <w:sz w:val="24"/>
          <w:szCs w:val="24"/>
        </w:rPr>
        <w:t>и</w:t>
      </w:r>
      <w:r w:rsidR="00536465" w:rsidRPr="00F8536C">
        <w:rPr>
          <w:rFonts w:eastAsiaTheme="minorEastAsia"/>
          <w:color w:val="000000" w:themeColor="text1"/>
          <w:sz w:val="24"/>
          <w:szCs w:val="24"/>
        </w:rPr>
        <w:t>рост населения</w:t>
      </w:r>
      <w:r w:rsidR="006F2FC0" w:rsidRPr="00F8536C">
        <w:rPr>
          <w:rFonts w:eastAsiaTheme="minorEastAsia"/>
          <w:color w:val="000000" w:themeColor="text1"/>
          <w:sz w:val="24"/>
          <w:szCs w:val="24"/>
        </w:rPr>
        <w:t xml:space="preserve"> </w:t>
      </w:r>
      <w:r w:rsidR="00F8536C" w:rsidRPr="00F8536C">
        <w:rPr>
          <w:rFonts w:eastAsiaTheme="minorEastAsia"/>
          <w:color w:val="000000" w:themeColor="text1"/>
          <w:sz w:val="24"/>
          <w:szCs w:val="24"/>
        </w:rPr>
        <w:t>г.Нефтеюганска, начиная с 201</w:t>
      </w:r>
      <w:r w:rsidR="00571CD0">
        <w:rPr>
          <w:rFonts w:eastAsiaTheme="minorEastAsia"/>
          <w:color w:val="000000" w:themeColor="text1"/>
          <w:sz w:val="24"/>
          <w:szCs w:val="24"/>
        </w:rPr>
        <w:t>8</w:t>
      </w:r>
      <w:r w:rsidR="00536465" w:rsidRPr="00F8536C">
        <w:rPr>
          <w:rFonts w:eastAsiaTheme="minorEastAsia"/>
          <w:color w:val="000000" w:themeColor="text1"/>
          <w:sz w:val="24"/>
          <w:szCs w:val="24"/>
        </w:rPr>
        <w:t xml:space="preserve"> г. </w:t>
      </w:r>
      <w:r w:rsidR="00201D7B" w:rsidRPr="00F8536C">
        <w:rPr>
          <w:rFonts w:eastAsiaTheme="minorEastAsia"/>
          <w:color w:val="000000" w:themeColor="text1"/>
          <w:sz w:val="24"/>
          <w:szCs w:val="24"/>
        </w:rPr>
        <w:t>имеет тенденцию к снижению.</w:t>
      </w:r>
      <w:r w:rsidR="00536465" w:rsidRPr="00F8536C">
        <w:rPr>
          <w:rFonts w:eastAsiaTheme="minorEastAsia"/>
          <w:color w:val="000000" w:themeColor="text1"/>
          <w:sz w:val="24"/>
          <w:szCs w:val="24"/>
        </w:rPr>
        <w:t xml:space="preserve"> (Табл</w:t>
      </w:r>
      <w:r w:rsidR="00536465" w:rsidRPr="00F8536C">
        <w:rPr>
          <w:rFonts w:eastAsiaTheme="minorEastAsia"/>
          <w:color w:val="000000" w:themeColor="text1"/>
          <w:sz w:val="24"/>
          <w:szCs w:val="24"/>
        </w:rPr>
        <w:t>и</w:t>
      </w:r>
      <w:r w:rsidR="00536465" w:rsidRPr="00F8536C">
        <w:rPr>
          <w:rFonts w:eastAsiaTheme="minorEastAsia"/>
          <w:color w:val="000000" w:themeColor="text1"/>
          <w:sz w:val="24"/>
          <w:szCs w:val="24"/>
        </w:rPr>
        <w:t xml:space="preserve">ца 4, </w:t>
      </w:r>
      <w:r>
        <w:rPr>
          <w:rFonts w:eastAsiaTheme="minorEastAsia"/>
          <w:color w:val="000000" w:themeColor="text1"/>
          <w:sz w:val="24"/>
          <w:szCs w:val="24"/>
        </w:rPr>
        <w:t>Гистограмма</w:t>
      </w:r>
      <w:r w:rsidR="00536465" w:rsidRPr="00F8536C">
        <w:rPr>
          <w:rFonts w:eastAsiaTheme="minorEastAsia"/>
          <w:color w:val="000000" w:themeColor="text1"/>
          <w:sz w:val="24"/>
          <w:szCs w:val="24"/>
        </w:rPr>
        <w:t xml:space="preserve"> 4).</w:t>
      </w:r>
    </w:p>
    <w:p w:rsidR="00FB1E3E" w:rsidRDefault="00FB1E3E" w:rsidP="00FB1E3E">
      <w:pPr>
        <w:tabs>
          <w:tab w:val="left" w:pos="9356"/>
        </w:tabs>
        <w:spacing w:after="200"/>
        <w:outlineLvl w:val="0"/>
        <w:rPr>
          <w:rFonts w:eastAsiaTheme="minorEastAsia"/>
          <w:sz w:val="22"/>
          <w:szCs w:val="22"/>
        </w:rPr>
      </w:pPr>
    </w:p>
    <w:p w:rsidR="007C5560" w:rsidRPr="00E81543" w:rsidRDefault="007C5560" w:rsidP="00FB1E3E">
      <w:pPr>
        <w:tabs>
          <w:tab w:val="left" w:pos="9356"/>
        </w:tabs>
        <w:spacing w:after="200"/>
        <w:outlineLvl w:val="0"/>
        <w:rPr>
          <w:rFonts w:eastAsiaTheme="minorEastAsia"/>
          <w:sz w:val="22"/>
          <w:szCs w:val="22"/>
        </w:rPr>
      </w:pPr>
      <w:r w:rsidRPr="00E81543">
        <w:rPr>
          <w:rFonts w:eastAsiaTheme="minorEastAsia"/>
          <w:sz w:val="22"/>
          <w:szCs w:val="22"/>
        </w:rPr>
        <w:t xml:space="preserve">Таблица № </w:t>
      </w:r>
      <w:r w:rsidR="00A40DC9" w:rsidRPr="00E81543">
        <w:rPr>
          <w:rFonts w:eastAsiaTheme="minorEastAsia"/>
          <w:sz w:val="22"/>
          <w:szCs w:val="22"/>
        </w:rPr>
        <w:t>4</w:t>
      </w:r>
    </w:p>
    <w:p w:rsidR="007C5560" w:rsidRPr="00E81543" w:rsidRDefault="007C5560" w:rsidP="00EF36D5">
      <w:pPr>
        <w:tabs>
          <w:tab w:val="left" w:pos="9356"/>
        </w:tabs>
        <w:jc w:val="center"/>
        <w:rPr>
          <w:rFonts w:eastAsiaTheme="minorEastAsia"/>
          <w:b/>
          <w:sz w:val="22"/>
          <w:szCs w:val="22"/>
        </w:rPr>
      </w:pPr>
      <w:r w:rsidRPr="00E81543">
        <w:rPr>
          <w:rFonts w:eastAsiaTheme="minorEastAsia"/>
          <w:b/>
          <w:sz w:val="22"/>
          <w:szCs w:val="22"/>
        </w:rPr>
        <w:t>Рождаемость и смертность на 1000 населения с 201</w:t>
      </w:r>
      <w:r w:rsidR="00505237">
        <w:rPr>
          <w:rFonts w:eastAsiaTheme="minorEastAsia"/>
          <w:b/>
          <w:sz w:val="22"/>
          <w:szCs w:val="22"/>
        </w:rPr>
        <w:t>8</w:t>
      </w:r>
      <w:r w:rsidRPr="00E81543">
        <w:rPr>
          <w:rFonts w:eastAsiaTheme="minorEastAsia"/>
          <w:b/>
          <w:sz w:val="22"/>
          <w:szCs w:val="22"/>
        </w:rPr>
        <w:t xml:space="preserve"> г. по 20</w:t>
      </w:r>
      <w:r w:rsidR="00505237">
        <w:rPr>
          <w:rFonts w:eastAsiaTheme="minorEastAsia"/>
          <w:b/>
          <w:sz w:val="22"/>
          <w:szCs w:val="22"/>
        </w:rPr>
        <w:t>20</w:t>
      </w:r>
      <w:r w:rsidRPr="00E81543">
        <w:rPr>
          <w:rFonts w:eastAsiaTheme="minorEastAsia"/>
          <w:b/>
          <w:sz w:val="22"/>
          <w:szCs w:val="22"/>
        </w:rPr>
        <w:t xml:space="preserve"> г.</w:t>
      </w:r>
    </w:p>
    <w:p w:rsidR="007C5560" w:rsidRPr="00E81543" w:rsidRDefault="007C5560" w:rsidP="00EF36D5">
      <w:pPr>
        <w:tabs>
          <w:tab w:val="left" w:pos="9356"/>
        </w:tabs>
        <w:jc w:val="center"/>
        <w:rPr>
          <w:rFonts w:eastAsiaTheme="minorEastAsia"/>
          <w:b/>
          <w:sz w:val="22"/>
          <w:szCs w:val="22"/>
        </w:rPr>
      </w:pPr>
    </w:p>
    <w:tbl>
      <w:tblPr>
        <w:tblW w:w="9416" w:type="dxa"/>
        <w:jc w:val="center"/>
        <w:tblLook w:val="0000" w:firstRow="0" w:lastRow="0" w:firstColumn="0" w:lastColumn="0" w:noHBand="0" w:noVBand="0"/>
      </w:tblPr>
      <w:tblGrid>
        <w:gridCol w:w="1985"/>
        <w:gridCol w:w="2069"/>
        <w:gridCol w:w="2176"/>
        <w:gridCol w:w="1539"/>
        <w:gridCol w:w="1647"/>
      </w:tblGrid>
      <w:tr w:rsidR="00536465" w:rsidRPr="00E81543" w:rsidTr="00C80369">
        <w:trPr>
          <w:trHeight w:val="663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6465" w:rsidRPr="00E81543" w:rsidRDefault="00536465" w:rsidP="00EF36D5">
            <w:pPr>
              <w:tabs>
                <w:tab w:val="left" w:pos="9356"/>
              </w:tabs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Год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465" w:rsidRPr="00E81543" w:rsidRDefault="00536465" w:rsidP="00EF36D5">
            <w:pPr>
              <w:tabs>
                <w:tab w:val="left" w:pos="9356"/>
              </w:tabs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</w:p>
          <w:p w:rsidR="00536465" w:rsidRPr="00E81543" w:rsidRDefault="00536465" w:rsidP="00EF36D5">
            <w:pPr>
              <w:tabs>
                <w:tab w:val="left" w:pos="9356"/>
              </w:tabs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Рождаемость на 1000 нас.</w:t>
            </w:r>
          </w:p>
          <w:p w:rsidR="00536465" w:rsidRPr="00E81543" w:rsidRDefault="00536465" w:rsidP="00EF36D5">
            <w:pPr>
              <w:tabs>
                <w:tab w:val="left" w:pos="9356"/>
              </w:tabs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6465" w:rsidRPr="00E81543" w:rsidRDefault="00536465" w:rsidP="00EF36D5">
            <w:pPr>
              <w:tabs>
                <w:tab w:val="left" w:pos="9356"/>
              </w:tabs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Смертность на 1000 нас.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6465" w:rsidRPr="00E81543" w:rsidRDefault="00536465" w:rsidP="00EF36D5">
            <w:pPr>
              <w:tabs>
                <w:tab w:val="left" w:pos="9356"/>
              </w:tabs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Естественный прирост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6465" w:rsidRPr="00E81543" w:rsidRDefault="00536465" w:rsidP="00EF36D5">
            <w:pPr>
              <w:tabs>
                <w:tab w:val="left" w:pos="9356"/>
              </w:tabs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Общая чи</w:t>
            </w:r>
            <w:r w:rsidRPr="00E81543">
              <w:rPr>
                <w:rFonts w:eastAsiaTheme="minorEastAsia"/>
                <w:sz w:val="22"/>
                <w:szCs w:val="22"/>
              </w:rPr>
              <w:t>с</w:t>
            </w:r>
            <w:r w:rsidRPr="00E81543">
              <w:rPr>
                <w:rFonts w:eastAsiaTheme="minorEastAsia"/>
                <w:sz w:val="22"/>
                <w:szCs w:val="22"/>
              </w:rPr>
              <w:t>ленность нас</w:t>
            </w:r>
            <w:r w:rsidRPr="00E81543">
              <w:rPr>
                <w:rFonts w:eastAsiaTheme="minorEastAsia"/>
                <w:sz w:val="22"/>
                <w:szCs w:val="22"/>
              </w:rPr>
              <w:t>е</w:t>
            </w:r>
            <w:r w:rsidRPr="00E81543">
              <w:rPr>
                <w:rFonts w:eastAsiaTheme="minorEastAsia"/>
                <w:sz w:val="22"/>
                <w:szCs w:val="22"/>
              </w:rPr>
              <w:t>ления, чел.</w:t>
            </w:r>
          </w:p>
        </w:tc>
      </w:tr>
      <w:tr w:rsidR="00577B55" w:rsidRPr="00E81543" w:rsidTr="00E81543">
        <w:trPr>
          <w:trHeight w:val="255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B55" w:rsidRPr="00E81543" w:rsidRDefault="00577B55" w:rsidP="005E1018">
            <w:pPr>
              <w:tabs>
                <w:tab w:val="left" w:pos="9356"/>
              </w:tabs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2018г.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77B55" w:rsidRPr="00E81543" w:rsidRDefault="00577B55" w:rsidP="005E1018">
            <w:pPr>
              <w:tabs>
                <w:tab w:val="left" w:pos="9356"/>
              </w:tabs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12,00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7B55" w:rsidRPr="00E81543" w:rsidRDefault="00577B55" w:rsidP="005E1018">
            <w:pPr>
              <w:tabs>
                <w:tab w:val="left" w:pos="9356"/>
              </w:tabs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5,5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B55" w:rsidRPr="00E81543" w:rsidRDefault="00577B55" w:rsidP="005E1018">
            <w:pPr>
              <w:tabs>
                <w:tab w:val="left" w:pos="9356"/>
              </w:tabs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6,5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B55" w:rsidRPr="00E81543" w:rsidRDefault="00577B55" w:rsidP="005E1018">
            <w:pPr>
              <w:tabs>
                <w:tab w:val="left" w:pos="9356"/>
              </w:tabs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125843</w:t>
            </w:r>
          </w:p>
        </w:tc>
      </w:tr>
      <w:tr w:rsidR="00577B55" w:rsidRPr="00E81543" w:rsidTr="005E1018">
        <w:trPr>
          <w:trHeight w:val="255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B55" w:rsidRPr="00E81543" w:rsidRDefault="00577B55" w:rsidP="005E1018">
            <w:pPr>
              <w:tabs>
                <w:tab w:val="left" w:pos="9356"/>
              </w:tabs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2019г.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77B55" w:rsidRPr="00E81543" w:rsidRDefault="00577B55" w:rsidP="005E1018">
            <w:pPr>
              <w:tabs>
                <w:tab w:val="left" w:pos="9356"/>
              </w:tabs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11,23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B55" w:rsidRPr="00E81543" w:rsidRDefault="00577B55" w:rsidP="005E1018">
            <w:pPr>
              <w:tabs>
                <w:tab w:val="left" w:pos="9356"/>
              </w:tabs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4,9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B55" w:rsidRPr="00E81543" w:rsidRDefault="00577B55" w:rsidP="005E1018">
            <w:pPr>
              <w:tabs>
                <w:tab w:val="left" w:pos="9356"/>
              </w:tabs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6,33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B55" w:rsidRPr="00E81543" w:rsidRDefault="00FB1E3E" w:rsidP="005E1018">
            <w:pPr>
              <w:tabs>
                <w:tab w:val="left" w:pos="9356"/>
              </w:tabs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127183</w:t>
            </w:r>
          </w:p>
        </w:tc>
      </w:tr>
      <w:tr w:rsidR="00C80369" w:rsidRPr="00E81543" w:rsidTr="00E81543">
        <w:trPr>
          <w:trHeight w:val="255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369" w:rsidRPr="00E81543" w:rsidRDefault="00C80369" w:rsidP="00577B55">
            <w:pPr>
              <w:tabs>
                <w:tab w:val="left" w:pos="9356"/>
              </w:tabs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20</w:t>
            </w:r>
            <w:r w:rsidR="00577B55">
              <w:rPr>
                <w:rFonts w:eastAsiaTheme="minorEastAsia"/>
                <w:sz w:val="22"/>
                <w:szCs w:val="22"/>
              </w:rPr>
              <w:t>20</w:t>
            </w:r>
            <w:r w:rsidRPr="00E81543">
              <w:rPr>
                <w:rFonts w:eastAsiaTheme="minorEastAsia"/>
                <w:sz w:val="22"/>
                <w:szCs w:val="22"/>
              </w:rPr>
              <w:t>г.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369" w:rsidRPr="00E81543" w:rsidRDefault="00C80369" w:rsidP="00253023">
            <w:pPr>
              <w:tabs>
                <w:tab w:val="left" w:pos="9356"/>
              </w:tabs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1</w:t>
            </w:r>
            <w:r w:rsidR="00253023">
              <w:rPr>
                <w:rFonts w:eastAsiaTheme="minorEastAsia"/>
                <w:sz w:val="22"/>
                <w:szCs w:val="22"/>
              </w:rPr>
              <w:t>1</w:t>
            </w:r>
            <w:r w:rsidRPr="00E81543">
              <w:rPr>
                <w:rFonts w:eastAsiaTheme="minorEastAsia"/>
                <w:sz w:val="22"/>
                <w:szCs w:val="22"/>
              </w:rPr>
              <w:t>,</w:t>
            </w:r>
            <w:r w:rsidR="00253023">
              <w:rPr>
                <w:rFonts w:eastAsiaTheme="minorEastAsia"/>
                <w:sz w:val="22"/>
                <w:szCs w:val="22"/>
              </w:rPr>
              <w:t>58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369" w:rsidRPr="00E81543" w:rsidRDefault="00253023" w:rsidP="00EF36D5">
            <w:pPr>
              <w:tabs>
                <w:tab w:val="left" w:pos="9356"/>
              </w:tabs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6</w:t>
            </w:r>
            <w:r w:rsidR="00A4607F">
              <w:rPr>
                <w:rFonts w:eastAsiaTheme="minorEastAsia"/>
                <w:sz w:val="22"/>
                <w:szCs w:val="22"/>
              </w:rPr>
              <w:t>,0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369" w:rsidRPr="00E81543" w:rsidRDefault="00253023" w:rsidP="00EF36D5">
            <w:pPr>
              <w:tabs>
                <w:tab w:val="left" w:pos="9356"/>
              </w:tabs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5</w:t>
            </w:r>
            <w:r w:rsidR="00C80369" w:rsidRPr="00E81543">
              <w:rPr>
                <w:rFonts w:eastAsiaTheme="minorEastAsia"/>
                <w:sz w:val="22"/>
                <w:szCs w:val="22"/>
              </w:rPr>
              <w:t>,5</w:t>
            </w:r>
            <w:r>
              <w:rPr>
                <w:rFonts w:eastAsiaTheme="minorEastAsia"/>
                <w:sz w:val="22"/>
                <w:szCs w:val="22"/>
              </w:rPr>
              <w:t>0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0369" w:rsidRPr="00E81543" w:rsidRDefault="00253023" w:rsidP="00EF36D5">
            <w:pPr>
              <w:tabs>
                <w:tab w:val="left" w:pos="9356"/>
              </w:tabs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127938</w:t>
            </w:r>
          </w:p>
        </w:tc>
      </w:tr>
    </w:tbl>
    <w:p w:rsidR="007C5560" w:rsidRPr="00E81543" w:rsidRDefault="007C5560" w:rsidP="00EF36D5">
      <w:pPr>
        <w:tabs>
          <w:tab w:val="left" w:pos="9356"/>
        </w:tabs>
        <w:spacing w:after="200"/>
        <w:jc w:val="both"/>
        <w:rPr>
          <w:rFonts w:eastAsiaTheme="minorEastAsia"/>
          <w:sz w:val="22"/>
          <w:szCs w:val="22"/>
        </w:rPr>
      </w:pPr>
    </w:p>
    <w:p w:rsidR="003776F3" w:rsidRPr="00E81543" w:rsidRDefault="002134AE" w:rsidP="00FB1E3E">
      <w:pPr>
        <w:tabs>
          <w:tab w:val="left" w:pos="9356"/>
        </w:tabs>
        <w:jc w:val="center"/>
        <w:rPr>
          <w:rFonts w:eastAsiaTheme="minorEastAsia"/>
          <w:sz w:val="22"/>
          <w:szCs w:val="22"/>
        </w:rPr>
      </w:pPr>
      <w:r w:rsidRPr="002134AE">
        <w:rPr>
          <w:noProof/>
          <w:u w:val="single"/>
        </w:rPr>
        <w:drawing>
          <wp:inline distT="0" distB="0" distL="0" distR="0" wp14:anchorId="3B2BBF0A" wp14:editId="184CB030">
            <wp:extent cx="4572000" cy="2543175"/>
            <wp:effectExtent l="0" t="0" r="0" b="0"/>
            <wp:docPr id="14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797B45" w:rsidRDefault="00797B45" w:rsidP="00EF36D5">
      <w:pPr>
        <w:tabs>
          <w:tab w:val="left" w:pos="9356"/>
        </w:tabs>
        <w:jc w:val="center"/>
        <w:rPr>
          <w:rFonts w:eastAsiaTheme="minorEastAsia"/>
          <w:sz w:val="22"/>
          <w:szCs w:val="22"/>
        </w:rPr>
      </w:pPr>
    </w:p>
    <w:p w:rsidR="003776F3" w:rsidRPr="00E81543" w:rsidRDefault="007E54B5" w:rsidP="00EF36D5">
      <w:pPr>
        <w:tabs>
          <w:tab w:val="left" w:pos="9356"/>
        </w:tabs>
        <w:jc w:val="center"/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t>Гистограмма</w:t>
      </w:r>
      <w:r w:rsidR="003776F3" w:rsidRPr="00E81543">
        <w:rPr>
          <w:rFonts w:eastAsiaTheme="minorEastAsia"/>
          <w:sz w:val="22"/>
          <w:szCs w:val="22"/>
        </w:rPr>
        <w:t xml:space="preserve"> № 4 «Рождаемость, смертность и естественный прирост</w:t>
      </w:r>
      <w:r w:rsidR="00EF36D5">
        <w:rPr>
          <w:rFonts w:eastAsiaTheme="minorEastAsia"/>
          <w:sz w:val="22"/>
          <w:szCs w:val="22"/>
        </w:rPr>
        <w:t xml:space="preserve"> </w:t>
      </w:r>
      <w:r w:rsidR="003776F3" w:rsidRPr="00E81543">
        <w:rPr>
          <w:rFonts w:eastAsiaTheme="minorEastAsia"/>
          <w:sz w:val="22"/>
          <w:szCs w:val="22"/>
        </w:rPr>
        <w:t>за период с 201</w:t>
      </w:r>
      <w:r w:rsidR="003206FB">
        <w:rPr>
          <w:rFonts w:eastAsiaTheme="minorEastAsia"/>
          <w:sz w:val="22"/>
          <w:szCs w:val="22"/>
        </w:rPr>
        <w:t>8</w:t>
      </w:r>
      <w:r w:rsidR="003776F3" w:rsidRPr="00E81543">
        <w:rPr>
          <w:rFonts w:eastAsiaTheme="minorEastAsia"/>
          <w:sz w:val="22"/>
          <w:szCs w:val="22"/>
        </w:rPr>
        <w:t xml:space="preserve"> по 20</w:t>
      </w:r>
      <w:r w:rsidR="003206FB">
        <w:rPr>
          <w:rFonts w:eastAsiaTheme="minorEastAsia"/>
          <w:sz w:val="22"/>
          <w:szCs w:val="22"/>
        </w:rPr>
        <w:t>20</w:t>
      </w:r>
      <w:r w:rsidR="00F8536C">
        <w:rPr>
          <w:rFonts w:eastAsiaTheme="minorEastAsia"/>
          <w:sz w:val="22"/>
          <w:szCs w:val="22"/>
        </w:rPr>
        <w:t xml:space="preserve"> </w:t>
      </w:r>
      <w:r w:rsidR="003776F3" w:rsidRPr="00E81543">
        <w:rPr>
          <w:rFonts w:eastAsiaTheme="minorEastAsia"/>
          <w:sz w:val="22"/>
          <w:szCs w:val="22"/>
        </w:rPr>
        <w:t>г</w:t>
      </w:r>
      <w:r w:rsidR="00FB1E3E">
        <w:rPr>
          <w:rFonts w:eastAsiaTheme="minorEastAsia"/>
          <w:sz w:val="22"/>
          <w:szCs w:val="22"/>
        </w:rPr>
        <w:t>г</w:t>
      </w:r>
      <w:r w:rsidR="003776F3" w:rsidRPr="00E81543">
        <w:rPr>
          <w:rFonts w:eastAsiaTheme="minorEastAsia"/>
          <w:sz w:val="22"/>
          <w:szCs w:val="22"/>
        </w:rPr>
        <w:t>.»</w:t>
      </w:r>
    </w:p>
    <w:p w:rsidR="003776F3" w:rsidRPr="00E81543" w:rsidRDefault="003776F3" w:rsidP="00EF36D5">
      <w:pPr>
        <w:tabs>
          <w:tab w:val="left" w:pos="9356"/>
        </w:tabs>
        <w:jc w:val="both"/>
        <w:rPr>
          <w:rFonts w:eastAsiaTheme="minorEastAsia"/>
          <w:sz w:val="22"/>
          <w:szCs w:val="22"/>
        </w:rPr>
      </w:pPr>
    </w:p>
    <w:p w:rsidR="007C5560" w:rsidRDefault="00FB1E3E" w:rsidP="00FB1E3E">
      <w:pPr>
        <w:tabs>
          <w:tab w:val="left" w:pos="851"/>
        </w:tabs>
        <w:jc w:val="both"/>
        <w:rPr>
          <w:rFonts w:eastAsiaTheme="minorEastAsia"/>
          <w:color w:val="000000" w:themeColor="text1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r w:rsidR="00390E18" w:rsidRPr="00EF36D5">
        <w:rPr>
          <w:rFonts w:eastAsiaTheme="minorEastAsia"/>
          <w:sz w:val="24"/>
          <w:szCs w:val="24"/>
        </w:rPr>
        <w:t>Младенческая смертность в городе – в 20</w:t>
      </w:r>
      <w:r w:rsidR="003206FB">
        <w:rPr>
          <w:rFonts w:eastAsiaTheme="minorEastAsia"/>
          <w:sz w:val="24"/>
          <w:szCs w:val="24"/>
        </w:rPr>
        <w:t>20</w:t>
      </w:r>
      <w:r w:rsidR="00390E18" w:rsidRPr="00EF36D5">
        <w:rPr>
          <w:rFonts w:eastAsiaTheme="minorEastAsia"/>
          <w:sz w:val="24"/>
          <w:szCs w:val="24"/>
        </w:rPr>
        <w:t xml:space="preserve"> году умерло </w:t>
      </w:r>
      <w:r w:rsidR="00C82B09">
        <w:rPr>
          <w:rFonts w:eastAsiaTheme="minorEastAsia"/>
          <w:sz w:val="24"/>
          <w:szCs w:val="24"/>
        </w:rPr>
        <w:t>2</w:t>
      </w:r>
      <w:r w:rsidR="00390E18" w:rsidRPr="00EF36D5">
        <w:rPr>
          <w:rFonts w:eastAsiaTheme="minorEastAsia"/>
          <w:sz w:val="24"/>
          <w:szCs w:val="24"/>
        </w:rPr>
        <w:t xml:space="preserve"> ребенка до 1 года, п</w:t>
      </w:r>
      <w:r w:rsidR="00390E18" w:rsidRPr="00EF36D5">
        <w:rPr>
          <w:rFonts w:eastAsiaTheme="minorEastAsia"/>
          <w:sz w:val="24"/>
          <w:szCs w:val="24"/>
        </w:rPr>
        <w:t>о</w:t>
      </w:r>
      <w:r w:rsidR="00390E18" w:rsidRPr="00EF36D5">
        <w:rPr>
          <w:rFonts w:eastAsiaTheme="minorEastAsia"/>
          <w:sz w:val="24"/>
          <w:szCs w:val="24"/>
        </w:rPr>
        <w:t xml:space="preserve">казатель на 1000 родившихся – </w:t>
      </w:r>
      <w:r w:rsidR="00F94A50" w:rsidRPr="00EF36D5">
        <w:rPr>
          <w:rFonts w:eastAsiaTheme="minorEastAsia"/>
          <w:sz w:val="24"/>
          <w:szCs w:val="24"/>
        </w:rPr>
        <w:t>1,3</w:t>
      </w:r>
      <w:r w:rsidR="00390E18" w:rsidRPr="00EF36D5">
        <w:rPr>
          <w:rFonts w:eastAsiaTheme="minorEastAsia"/>
          <w:sz w:val="24"/>
          <w:szCs w:val="24"/>
        </w:rPr>
        <w:t xml:space="preserve">. </w:t>
      </w:r>
      <w:r w:rsidR="00536465" w:rsidRPr="00EF36D5">
        <w:rPr>
          <w:rFonts w:eastAsiaTheme="minorEastAsia"/>
          <w:color w:val="000000" w:themeColor="text1"/>
          <w:sz w:val="24"/>
          <w:szCs w:val="24"/>
        </w:rPr>
        <w:t>С 201</w:t>
      </w:r>
      <w:r w:rsidR="001C7397">
        <w:rPr>
          <w:rFonts w:eastAsiaTheme="minorEastAsia"/>
          <w:color w:val="000000" w:themeColor="text1"/>
          <w:sz w:val="24"/>
          <w:szCs w:val="24"/>
        </w:rPr>
        <w:t>8</w:t>
      </w:r>
      <w:r w:rsidR="00536465" w:rsidRPr="00EF36D5">
        <w:rPr>
          <w:rFonts w:eastAsiaTheme="minorEastAsia"/>
          <w:color w:val="000000" w:themeColor="text1"/>
          <w:sz w:val="24"/>
          <w:szCs w:val="24"/>
        </w:rPr>
        <w:t xml:space="preserve"> по 20</w:t>
      </w:r>
      <w:r w:rsidR="001C7397">
        <w:rPr>
          <w:rFonts w:eastAsiaTheme="minorEastAsia"/>
          <w:color w:val="000000" w:themeColor="text1"/>
          <w:sz w:val="24"/>
          <w:szCs w:val="24"/>
        </w:rPr>
        <w:t>20</w:t>
      </w:r>
      <w:r w:rsidR="00F8536C" w:rsidRPr="00EF36D5">
        <w:rPr>
          <w:rFonts w:eastAsiaTheme="minorEastAsia"/>
          <w:color w:val="000000" w:themeColor="text1"/>
          <w:sz w:val="24"/>
          <w:szCs w:val="24"/>
        </w:rPr>
        <w:t xml:space="preserve"> </w:t>
      </w:r>
      <w:r w:rsidR="00536465" w:rsidRPr="00EF36D5">
        <w:rPr>
          <w:rFonts w:eastAsiaTheme="minorEastAsia"/>
          <w:color w:val="000000" w:themeColor="text1"/>
          <w:sz w:val="24"/>
          <w:szCs w:val="24"/>
        </w:rPr>
        <w:t xml:space="preserve">гг. младенческая </w:t>
      </w:r>
      <w:r w:rsidRPr="00EF36D5">
        <w:rPr>
          <w:rFonts w:eastAsiaTheme="minorEastAsia"/>
          <w:color w:val="000000" w:themeColor="text1"/>
          <w:sz w:val="24"/>
          <w:szCs w:val="24"/>
        </w:rPr>
        <w:t xml:space="preserve">смертность </w:t>
      </w:r>
      <w:r>
        <w:rPr>
          <w:rFonts w:eastAsiaTheme="minorEastAsia"/>
          <w:color w:val="000000" w:themeColor="text1"/>
          <w:sz w:val="24"/>
          <w:szCs w:val="24"/>
        </w:rPr>
        <w:t>не мен</w:t>
      </w:r>
      <w:r>
        <w:rPr>
          <w:rFonts w:eastAsiaTheme="minorEastAsia"/>
          <w:color w:val="000000" w:themeColor="text1"/>
          <w:sz w:val="24"/>
          <w:szCs w:val="24"/>
        </w:rPr>
        <w:t>я</w:t>
      </w:r>
      <w:r>
        <w:rPr>
          <w:rFonts w:eastAsiaTheme="minorEastAsia"/>
          <w:color w:val="000000" w:themeColor="text1"/>
          <w:sz w:val="24"/>
          <w:szCs w:val="24"/>
        </w:rPr>
        <w:t>лась.</w:t>
      </w:r>
    </w:p>
    <w:p w:rsidR="00FB1E3E" w:rsidRPr="00E81543" w:rsidRDefault="00FB1E3E" w:rsidP="00FB1E3E">
      <w:pPr>
        <w:tabs>
          <w:tab w:val="left" w:pos="851"/>
        </w:tabs>
        <w:jc w:val="both"/>
        <w:rPr>
          <w:rFonts w:eastAsiaTheme="minorEastAsia"/>
          <w:color w:val="000000" w:themeColor="text1"/>
          <w:sz w:val="24"/>
          <w:szCs w:val="24"/>
        </w:rPr>
      </w:pPr>
    </w:p>
    <w:p w:rsidR="00690B4D" w:rsidRPr="00E81543" w:rsidRDefault="00690B4D" w:rsidP="00FB1E3E">
      <w:pPr>
        <w:tabs>
          <w:tab w:val="left" w:pos="9356"/>
        </w:tabs>
        <w:rPr>
          <w:rFonts w:eastAsiaTheme="minorEastAsia"/>
          <w:sz w:val="21"/>
          <w:szCs w:val="21"/>
        </w:rPr>
      </w:pPr>
      <w:r w:rsidRPr="00E81543">
        <w:rPr>
          <w:rFonts w:eastAsiaTheme="minorEastAsia"/>
          <w:sz w:val="21"/>
          <w:szCs w:val="21"/>
        </w:rPr>
        <w:t>Таблица 5</w:t>
      </w:r>
    </w:p>
    <w:p w:rsidR="001417CE" w:rsidRPr="00E81543" w:rsidRDefault="001417CE" w:rsidP="00EF36D5">
      <w:pPr>
        <w:tabs>
          <w:tab w:val="left" w:pos="9356"/>
        </w:tabs>
        <w:jc w:val="center"/>
        <w:rPr>
          <w:rFonts w:eastAsiaTheme="minorEastAsia"/>
          <w:b/>
          <w:sz w:val="24"/>
          <w:szCs w:val="24"/>
        </w:rPr>
      </w:pPr>
      <w:r w:rsidRPr="00E81543">
        <w:rPr>
          <w:rFonts w:eastAsiaTheme="minorEastAsia"/>
          <w:b/>
          <w:sz w:val="24"/>
          <w:szCs w:val="24"/>
        </w:rPr>
        <w:t xml:space="preserve">Младенческая смертность в г.Нефтеюганске на 1000 </w:t>
      </w:r>
      <w:r w:rsidR="00690B4D" w:rsidRPr="00E81543">
        <w:rPr>
          <w:rFonts w:eastAsiaTheme="minorEastAsia"/>
          <w:b/>
          <w:sz w:val="24"/>
          <w:szCs w:val="24"/>
        </w:rPr>
        <w:t xml:space="preserve">родившихся </w:t>
      </w:r>
    </w:p>
    <w:p w:rsidR="001417CE" w:rsidRPr="00E81543" w:rsidRDefault="001417CE" w:rsidP="00EF36D5">
      <w:pPr>
        <w:tabs>
          <w:tab w:val="left" w:pos="9356"/>
        </w:tabs>
        <w:jc w:val="center"/>
        <w:rPr>
          <w:rFonts w:eastAsiaTheme="minorEastAsia"/>
          <w:b/>
          <w:sz w:val="24"/>
          <w:szCs w:val="24"/>
        </w:rPr>
      </w:pPr>
      <w:r w:rsidRPr="00E81543">
        <w:rPr>
          <w:rFonts w:eastAsiaTheme="minorEastAsia"/>
          <w:b/>
          <w:sz w:val="24"/>
          <w:szCs w:val="24"/>
        </w:rPr>
        <w:t>за период с 201</w:t>
      </w:r>
      <w:r w:rsidR="001C7397">
        <w:rPr>
          <w:rFonts w:eastAsiaTheme="minorEastAsia"/>
          <w:b/>
          <w:sz w:val="24"/>
          <w:szCs w:val="24"/>
        </w:rPr>
        <w:t>8</w:t>
      </w:r>
      <w:r w:rsidRPr="00E81543">
        <w:rPr>
          <w:rFonts w:eastAsiaTheme="minorEastAsia"/>
          <w:b/>
          <w:sz w:val="24"/>
          <w:szCs w:val="24"/>
        </w:rPr>
        <w:t xml:space="preserve"> по 20</w:t>
      </w:r>
      <w:r w:rsidR="001C7397">
        <w:rPr>
          <w:rFonts w:eastAsiaTheme="minorEastAsia"/>
          <w:b/>
          <w:sz w:val="24"/>
          <w:szCs w:val="24"/>
        </w:rPr>
        <w:t>20</w:t>
      </w:r>
      <w:r w:rsidRPr="00E81543">
        <w:rPr>
          <w:rFonts w:eastAsiaTheme="minorEastAsia"/>
          <w:b/>
          <w:sz w:val="24"/>
          <w:szCs w:val="24"/>
        </w:rPr>
        <w:t xml:space="preserve"> </w:t>
      </w:r>
      <w:r w:rsidR="00FB1E3E">
        <w:rPr>
          <w:rFonts w:eastAsiaTheme="minorEastAsia"/>
          <w:b/>
          <w:sz w:val="24"/>
          <w:szCs w:val="24"/>
        </w:rPr>
        <w:t>г</w:t>
      </w:r>
      <w:r w:rsidRPr="00E81543">
        <w:rPr>
          <w:rFonts w:eastAsiaTheme="minorEastAsia"/>
          <w:b/>
          <w:sz w:val="24"/>
          <w:szCs w:val="24"/>
        </w:rPr>
        <w:t>г.</w:t>
      </w:r>
    </w:p>
    <w:p w:rsidR="001417CE" w:rsidRPr="00E81543" w:rsidRDefault="001417CE" w:rsidP="00EF36D5">
      <w:pPr>
        <w:tabs>
          <w:tab w:val="left" w:pos="9356"/>
        </w:tabs>
        <w:jc w:val="center"/>
        <w:rPr>
          <w:rFonts w:eastAsiaTheme="minorEastAsia"/>
          <w:b/>
          <w:sz w:val="22"/>
          <w:szCs w:val="22"/>
        </w:rPr>
      </w:pPr>
    </w:p>
    <w:tbl>
      <w:tblPr>
        <w:tblW w:w="6394" w:type="dxa"/>
        <w:jc w:val="center"/>
        <w:tblLook w:val="0000" w:firstRow="0" w:lastRow="0" w:firstColumn="0" w:lastColumn="0" w:noHBand="0" w:noVBand="0"/>
      </w:tblPr>
      <w:tblGrid>
        <w:gridCol w:w="1985"/>
        <w:gridCol w:w="1574"/>
        <w:gridCol w:w="2835"/>
      </w:tblGrid>
      <w:tr w:rsidR="001417CE" w:rsidRPr="00E81543" w:rsidTr="00E81543">
        <w:trPr>
          <w:trHeight w:val="663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7CE" w:rsidRPr="00E81543" w:rsidRDefault="001417CE" w:rsidP="00EF36D5">
            <w:pPr>
              <w:tabs>
                <w:tab w:val="left" w:pos="9356"/>
              </w:tabs>
              <w:spacing w:before="20" w:after="20"/>
              <w:jc w:val="center"/>
              <w:rPr>
                <w:rFonts w:eastAsiaTheme="minorEastAsia"/>
                <w:sz w:val="21"/>
                <w:szCs w:val="21"/>
              </w:rPr>
            </w:pPr>
            <w:r w:rsidRPr="00E81543">
              <w:rPr>
                <w:rFonts w:eastAsiaTheme="minorEastAsia"/>
                <w:sz w:val="21"/>
                <w:szCs w:val="21"/>
              </w:rPr>
              <w:t>Год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7CE" w:rsidRPr="00E81543" w:rsidRDefault="001417CE" w:rsidP="00EF36D5">
            <w:pPr>
              <w:tabs>
                <w:tab w:val="left" w:pos="9356"/>
              </w:tabs>
              <w:spacing w:before="20" w:after="20"/>
              <w:jc w:val="center"/>
              <w:rPr>
                <w:rFonts w:eastAsiaTheme="minorEastAsia"/>
                <w:sz w:val="21"/>
                <w:szCs w:val="21"/>
              </w:rPr>
            </w:pPr>
            <w:r w:rsidRPr="00E81543">
              <w:rPr>
                <w:rFonts w:eastAsiaTheme="minorEastAsia"/>
                <w:sz w:val="21"/>
                <w:szCs w:val="21"/>
              </w:rPr>
              <w:t>Младенческая смертность на 1000 нас</w:t>
            </w:r>
          </w:p>
          <w:p w:rsidR="001417CE" w:rsidRPr="00E81543" w:rsidRDefault="001417CE" w:rsidP="00EF36D5">
            <w:pPr>
              <w:tabs>
                <w:tab w:val="left" w:pos="9356"/>
              </w:tabs>
              <w:spacing w:before="20" w:after="20"/>
              <w:jc w:val="center"/>
              <w:rPr>
                <w:rFonts w:eastAsiaTheme="min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7CE" w:rsidRPr="00E81543" w:rsidRDefault="00FB1E3E" w:rsidP="00EF36D5">
            <w:pPr>
              <w:tabs>
                <w:tab w:val="left" w:pos="9356"/>
              </w:tabs>
              <w:spacing w:before="20" w:after="20"/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eastAsiaTheme="minorEastAsia"/>
                <w:sz w:val="21"/>
                <w:szCs w:val="21"/>
              </w:rPr>
              <w:t>Количество родившихся, чел.</w:t>
            </w:r>
          </w:p>
        </w:tc>
      </w:tr>
      <w:tr w:rsidR="003206FB" w:rsidRPr="00E81543" w:rsidTr="00E81543">
        <w:trPr>
          <w:trHeight w:val="255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6FB" w:rsidRPr="00E81543" w:rsidRDefault="003206FB" w:rsidP="005E1018">
            <w:pPr>
              <w:tabs>
                <w:tab w:val="left" w:pos="9356"/>
              </w:tabs>
              <w:spacing w:before="20" w:after="20"/>
              <w:jc w:val="center"/>
              <w:rPr>
                <w:rFonts w:eastAsiaTheme="minorEastAsia"/>
                <w:sz w:val="21"/>
                <w:szCs w:val="21"/>
              </w:rPr>
            </w:pPr>
            <w:r w:rsidRPr="00E81543">
              <w:rPr>
                <w:rFonts w:eastAsiaTheme="minorEastAsia"/>
                <w:sz w:val="21"/>
                <w:szCs w:val="21"/>
              </w:rPr>
              <w:t>2018г.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06FB" w:rsidRPr="00E81543" w:rsidRDefault="003206FB" w:rsidP="005E1018">
            <w:pPr>
              <w:tabs>
                <w:tab w:val="left" w:pos="9356"/>
              </w:tabs>
              <w:spacing w:before="20" w:after="20"/>
              <w:jc w:val="center"/>
              <w:rPr>
                <w:rFonts w:eastAsiaTheme="minorEastAsia"/>
                <w:sz w:val="21"/>
                <w:szCs w:val="21"/>
              </w:rPr>
            </w:pPr>
            <w:r w:rsidRPr="00E81543">
              <w:rPr>
                <w:rFonts w:eastAsiaTheme="minorEastAsia"/>
                <w:sz w:val="21"/>
                <w:szCs w:val="21"/>
              </w:rPr>
              <w:t>1,3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6FB" w:rsidRPr="00E81543" w:rsidRDefault="003206FB" w:rsidP="005E1018">
            <w:pPr>
              <w:tabs>
                <w:tab w:val="left" w:pos="9356"/>
              </w:tabs>
              <w:spacing w:before="20" w:after="20"/>
              <w:jc w:val="center"/>
              <w:rPr>
                <w:rFonts w:eastAsiaTheme="minorEastAsia"/>
                <w:sz w:val="21"/>
                <w:szCs w:val="21"/>
              </w:rPr>
            </w:pPr>
            <w:r w:rsidRPr="00E81543">
              <w:rPr>
                <w:rFonts w:eastAsiaTheme="minorEastAsia"/>
                <w:sz w:val="21"/>
                <w:szCs w:val="21"/>
              </w:rPr>
              <w:t>1515</w:t>
            </w:r>
          </w:p>
        </w:tc>
      </w:tr>
      <w:tr w:rsidR="003206FB" w:rsidRPr="00E81543" w:rsidTr="00E81543">
        <w:trPr>
          <w:trHeight w:val="255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6FB" w:rsidRPr="00E81543" w:rsidRDefault="003206FB" w:rsidP="005E1018">
            <w:pPr>
              <w:tabs>
                <w:tab w:val="left" w:pos="9356"/>
              </w:tabs>
              <w:spacing w:before="20" w:after="20"/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eastAsiaTheme="minorEastAsia"/>
                <w:sz w:val="21"/>
                <w:szCs w:val="21"/>
              </w:rPr>
              <w:t>2019г.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06FB" w:rsidRPr="00E81543" w:rsidRDefault="003206FB" w:rsidP="005E1018">
            <w:pPr>
              <w:tabs>
                <w:tab w:val="left" w:pos="9356"/>
              </w:tabs>
              <w:spacing w:before="20" w:after="20"/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eastAsiaTheme="minorEastAsia"/>
                <w:sz w:val="21"/>
                <w:szCs w:val="21"/>
              </w:rPr>
              <w:t>1,3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6FB" w:rsidRPr="00E81543" w:rsidRDefault="003206FB" w:rsidP="005E1018">
            <w:pPr>
              <w:tabs>
                <w:tab w:val="left" w:pos="9356"/>
              </w:tabs>
              <w:spacing w:before="20" w:after="20"/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eastAsiaTheme="minorEastAsia"/>
                <w:sz w:val="21"/>
                <w:szCs w:val="21"/>
              </w:rPr>
              <w:t>1450</w:t>
            </w:r>
          </w:p>
        </w:tc>
      </w:tr>
      <w:tr w:rsidR="00F94A50" w:rsidRPr="00E81543" w:rsidTr="00E81543">
        <w:trPr>
          <w:trHeight w:val="255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4A50" w:rsidRPr="00E81543" w:rsidRDefault="00F94A50" w:rsidP="003206FB">
            <w:pPr>
              <w:tabs>
                <w:tab w:val="left" w:pos="9356"/>
              </w:tabs>
              <w:spacing w:before="20" w:after="20"/>
              <w:jc w:val="center"/>
              <w:rPr>
                <w:rFonts w:eastAsiaTheme="minorEastAsia"/>
                <w:sz w:val="21"/>
                <w:szCs w:val="21"/>
              </w:rPr>
            </w:pPr>
            <w:r w:rsidRPr="00E81543">
              <w:rPr>
                <w:rFonts w:eastAsiaTheme="minorEastAsia"/>
                <w:sz w:val="21"/>
                <w:szCs w:val="21"/>
              </w:rPr>
              <w:t>20</w:t>
            </w:r>
            <w:r w:rsidR="003206FB">
              <w:rPr>
                <w:rFonts w:eastAsiaTheme="minorEastAsia"/>
                <w:sz w:val="21"/>
                <w:szCs w:val="21"/>
              </w:rPr>
              <w:t>20</w:t>
            </w:r>
            <w:r w:rsidRPr="00E81543">
              <w:rPr>
                <w:rFonts w:eastAsiaTheme="minorEastAsia"/>
                <w:sz w:val="21"/>
                <w:szCs w:val="21"/>
              </w:rPr>
              <w:t>г.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4A50" w:rsidRPr="00E81543" w:rsidRDefault="001C7397" w:rsidP="00EF36D5">
            <w:pPr>
              <w:tabs>
                <w:tab w:val="left" w:pos="9356"/>
              </w:tabs>
              <w:spacing w:before="20" w:after="20"/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eastAsiaTheme="minorEastAsia"/>
                <w:sz w:val="21"/>
                <w:szCs w:val="21"/>
              </w:rPr>
              <w:t>1,3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4A50" w:rsidRPr="00E81543" w:rsidRDefault="00A51508" w:rsidP="00EF36D5">
            <w:pPr>
              <w:tabs>
                <w:tab w:val="left" w:pos="9356"/>
              </w:tabs>
              <w:spacing w:before="20" w:after="20"/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eastAsiaTheme="minorEastAsia"/>
                <w:sz w:val="21"/>
                <w:szCs w:val="21"/>
              </w:rPr>
              <w:t>1482</w:t>
            </w:r>
          </w:p>
        </w:tc>
      </w:tr>
    </w:tbl>
    <w:p w:rsidR="00797B45" w:rsidRDefault="00797B45" w:rsidP="00EF36D5">
      <w:pPr>
        <w:tabs>
          <w:tab w:val="left" w:pos="9356"/>
        </w:tabs>
        <w:jc w:val="both"/>
        <w:rPr>
          <w:rFonts w:eastAsiaTheme="minorEastAsia"/>
          <w:sz w:val="24"/>
          <w:szCs w:val="24"/>
        </w:rPr>
      </w:pPr>
    </w:p>
    <w:p w:rsidR="001C7397" w:rsidRDefault="001C7397" w:rsidP="00FB1E3E">
      <w:pPr>
        <w:tabs>
          <w:tab w:val="left" w:pos="9356"/>
        </w:tabs>
        <w:jc w:val="center"/>
        <w:rPr>
          <w:rFonts w:eastAsiaTheme="minorEastAsia"/>
          <w:sz w:val="24"/>
          <w:szCs w:val="24"/>
        </w:rPr>
      </w:pPr>
      <w:r>
        <w:rPr>
          <w:noProof/>
        </w:rPr>
        <w:drawing>
          <wp:inline distT="0" distB="0" distL="0" distR="0" wp14:anchorId="4237DFBC" wp14:editId="2B677788">
            <wp:extent cx="4572000" cy="2543175"/>
            <wp:effectExtent l="0" t="0" r="19050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1C7397" w:rsidRDefault="001C7397" w:rsidP="00EF36D5">
      <w:pPr>
        <w:tabs>
          <w:tab w:val="left" w:pos="9356"/>
        </w:tabs>
        <w:jc w:val="both"/>
        <w:rPr>
          <w:rFonts w:eastAsiaTheme="minorEastAsia"/>
          <w:sz w:val="24"/>
          <w:szCs w:val="24"/>
        </w:rPr>
      </w:pPr>
    </w:p>
    <w:p w:rsidR="00E67B62" w:rsidRPr="00E67B62" w:rsidRDefault="00E67B62" w:rsidP="00EF36D5">
      <w:pPr>
        <w:tabs>
          <w:tab w:val="left" w:pos="1615"/>
          <w:tab w:val="left" w:pos="9356"/>
        </w:tabs>
        <w:jc w:val="center"/>
        <w:rPr>
          <w:rFonts w:eastAsiaTheme="minorEastAsia"/>
          <w:sz w:val="24"/>
          <w:szCs w:val="24"/>
        </w:rPr>
      </w:pPr>
    </w:p>
    <w:p w:rsidR="007C5560" w:rsidRPr="00E81543" w:rsidRDefault="00E67B62" w:rsidP="00EF36D5">
      <w:pPr>
        <w:tabs>
          <w:tab w:val="left" w:pos="9356"/>
        </w:tabs>
        <w:spacing w:after="200"/>
        <w:jc w:val="center"/>
        <w:rPr>
          <w:rFonts w:eastAsiaTheme="minorEastAsia"/>
          <w:sz w:val="21"/>
          <w:szCs w:val="21"/>
        </w:rPr>
      </w:pPr>
      <w:r>
        <w:rPr>
          <w:rFonts w:eastAsiaTheme="minorEastAsia"/>
          <w:sz w:val="21"/>
          <w:szCs w:val="21"/>
        </w:rPr>
        <w:t>График</w:t>
      </w:r>
      <w:r w:rsidR="007C5560" w:rsidRPr="00E81543">
        <w:rPr>
          <w:rFonts w:eastAsiaTheme="minorEastAsia"/>
          <w:sz w:val="21"/>
          <w:szCs w:val="21"/>
        </w:rPr>
        <w:t xml:space="preserve"> № </w:t>
      </w:r>
      <w:r w:rsidR="00A40DC9" w:rsidRPr="00E81543">
        <w:rPr>
          <w:rFonts w:eastAsiaTheme="minorEastAsia"/>
          <w:sz w:val="21"/>
          <w:szCs w:val="21"/>
        </w:rPr>
        <w:t>5</w:t>
      </w:r>
      <w:r w:rsidR="007C5560" w:rsidRPr="00E81543">
        <w:rPr>
          <w:rFonts w:eastAsiaTheme="minorEastAsia"/>
          <w:sz w:val="21"/>
          <w:szCs w:val="21"/>
        </w:rPr>
        <w:t xml:space="preserve">   «Младенческая смертность за период с 20</w:t>
      </w:r>
      <w:r w:rsidR="005C5712">
        <w:rPr>
          <w:rFonts w:eastAsiaTheme="minorEastAsia"/>
          <w:sz w:val="21"/>
          <w:szCs w:val="21"/>
        </w:rPr>
        <w:t>18</w:t>
      </w:r>
      <w:r w:rsidR="007C5560" w:rsidRPr="00E81543">
        <w:rPr>
          <w:rFonts w:eastAsiaTheme="minorEastAsia"/>
          <w:sz w:val="21"/>
          <w:szCs w:val="21"/>
        </w:rPr>
        <w:t xml:space="preserve"> г. по 20</w:t>
      </w:r>
      <w:r w:rsidR="005C5712">
        <w:rPr>
          <w:rFonts w:eastAsiaTheme="minorEastAsia"/>
          <w:sz w:val="21"/>
          <w:szCs w:val="21"/>
        </w:rPr>
        <w:t>20</w:t>
      </w:r>
      <w:r w:rsidR="007C5560" w:rsidRPr="00E81543">
        <w:rPr>
          <w:rFonts w:eastAsiaTheme="minorEastAsia"/>
          <w:sz w:val="21"/>
          <w:szCs w:val="21"/>
        </w:rPr>
        <w:t xml:space="preserve"> г.»</w:t>
      </w:r>
    </w:p>
    <w:p w:rsidR="0053218D" w:rsidRPr="00F8536C" w:rsidRDefault="0053218D" w:rsidP="00EF36D5">
      <w:pPr>
        <w:tabs>
          <w:tab w:val="left" w:pos="0"/>
          <w:tab w:val="left" w:pos="9356"/>
        </w:tabs>
        <w:jc w:val="both"/>
        <w:rPr>
          <w:sz w:val="24"/>
          <w:szCs w:val="24"/>
        </w:rPr>
      </w:pPr>
      <w:r w:rsidRPr="00F8536C">
        <w:rPr>
          <w:sz w:val="24"/>
          <w:szCs w:val="24"/>
        </w:rPr>
        <w:lastRenderedPageBreak/>
        <w:t>В процессе жизнедеятельности на человека воздействуют различные неблагоприятные факторы, а именно: производственной среды и трудового процесса, климатические, соц</w:t>
      </w:r>
      <w:r w:rsidRPr="00F8536C">
        <w:rPr>
          <w:sz w:val="24"/>
          <w:szCs w:val="24"/>
        </w:rPr>
        <w:t>и</w:t>
      </w:r>
      <w:r w:rsidRPr="00F8536C">
        <w:rPr>
          <w:sz w:val="24"/>
          <w:szCs w:val="24"/>
        </w:rPr>
        <w:t>альные и др.</w:t>
      </w:r>
    </w:p>
    <w:p w:rsidR="0053218D" w:rsidRPr="00F8536C" w:rsidRDefault="0053218D" w:rsidP="00EF36D5">
      <w:pPr>
        <w:tabs>
          <w:tab w:val="left" w:pos="0"/>
          <w:tab w:val="left" w:pos="9356"/>
        </w:tabs>
        <w:jc w:val="both"/>
        <w:rPr>
          <w:sz w:val="24"/>
          <w:szCs w:val="24"/>
        </w:rPr>
      </w:pPr>
      <w:r w:rsidRPr="00F8536C">
        <w:rPr>
          <w:sz w:val="24"/>
          <w:szCs w:val="24"/>
        </w:rPr>
        <w:t>Комплекс неблагоприятных климатических факторов, воздействующих на организм, сформировался на территориях, приравненных к районам Крайнего Севера. Север для ч</w:t>
      </w:r>
      <w:r w:rsidRPr="00F8536C">
        <w:rPr>
          <w:sz w:val="24"/>
          <w:szCs w:val="24"/>
        </w:rPr>
        <w:t>е</w:t>
      </w:r>
      <w:r w:rsidRPr="00F8536C">
        <w:rPr>
          <w:sz w:val="24"/>
          <w:szCs w:val="24"/>
        </w:rPr>
        <w:t xml:space="preserve">ловека является </w:t>
      </w:r>
      <w:r w:rsidRPr="00F8536C">
        <w:rPr>
          <w:color w:val="000000" w:themeColor="text1"/>
          <w:sz w:val="24"/>
          <w:szCs w:val="24"/>
        </w:rPr>
        <w:t>многокомпонентным экстремальным климатическим фактором, требу</w:t>
      </w:r>
      <w:r w:rsidRPr="00F8536C">
        <w:rPr>
          <w:color w:val="000000" w:themeColor="text1"/>
          <w:sz w:val="24"/>
          <w:szCs w:val="24"/>
        </w:rPr>
        <w:t>ю</w:t>
      </w:r>
      <w:r w:rsidRPr="00F8536C">
        <w:rPr>
          <w:color w:val="000000" w:themeColor="text1"/>
          <w:sz w:val="24"/>
          <w:szCs w:val="24"/>
        </w:rPr>
        <w:t>щим существенной социальной и биологической адаптации</w:t>
      </w:r>
      <w:r w:rsidRPr="00F8536C">
        <w:rPr>
          <w:sz w:val="24"/>
          <w:szCs w:val="24"/>
        </w:rPr>
        <w:t>, что оказывает разносторо</w:t>
      </w:r>
      <w:r w:rsidRPr="00F8536C">
        <w:rPr>
          <w:sz w:val="24"/>
          <w:szCs w:val="24"/>
        </w:rPr>
        <w:t>н</w:t>
      </w:r>
      <w:r w:rsidRPr="00F8536C">
        <w:rPr>
          <w:sz w:val="24"/>
          <w:szCs w:val="24"/>
        </w:rPr>
        <w:t xml:space="preserve">нее влияние на организм, вызывая ряд изменений в направленности обменных процессов и функциональной активности всех его систем, равно как и изменяет потребность его в энергии,  питательных, регуляторных веществах и биологически активных компонентах пищи.  </w:t>
      </w:r>
    </w:p>
    <w:p w:rsidR="0053218D" w:rsidRPr="00F8536C" w:rsidRDefault="0053218D" w:rsidP="00EF36D5">
      <w:pPr>
        <w:tabs>
          <w:tab w:val="left" w:pos="0"/>
          <w:tab w:val="left" w:pos="9356"/>
        </w:tabs>
        <w:jc w:val="both"/>
        <w:rPr>
          <w:sz w:val="24"/>
          <w:szCs w:val="24"/>
        </w:rPr>
      </w:pPr>
      <w:r w:rsidRPr="00F8536C">
        <w:rPr>
          <w:sz w:val="24"/>
          <w:szCs w:val="24"/>
        </w:rPr>
        <w:t>Климатические данные, характерные для Нефтеюганского региона:</w:t>
      </w:r>
    </w:p>
    <w:p w:rsidR="009B6C90" w:rsidRPr="009B6C90" w:rsidRDefault="009B6C90" w:rsidP="00EF36D5">
      <w:pPr>
        <w:numPr>
          <w:ilvl w:val="0"/>
          <w:numId w:val="1"/>
        </w:numPr>
        <w:tabs>
          <w:tab w:val="left" w:pos="9356"/>
        </w:tabs>
        <w:ind w:left="0" w:firstLine="0"/>
        <w:jc w:val="both"/>
        <w:rPr>
          <w:sz w:val="24"/>
        </w:rPr>
      </w:pPr>
      <w:r w:rsidRPr="009B6C90">
        <w:rPr>
          <w:sz w:val="24"/>
        </w:rPr>
        <w:t xml:space="preserve">климатический район </w:t>
      </w:r>
      <w:r w:rsidRPr="009B6C90">
        <w:rPr>
          <w:sz w:val="24"/>
          <w:lang w:val="en-US"/>
        </w:rPr>
        <w:t>I</w:t>
      </w:r>
      <w:r w:rsidRPr="009B6C90">
        <w:rPr>
          <w:sz w:val="24"/>
        </w:rPr>
        <w:t>, подрайон Д,</w:t>
      </w:r>
    </w:p>
    <w:p w:rsidR="009B6C90" w:rsidRPr="009B6C90" w:rsidRDefault="009B6C90" w:rsidP="00EF36D5">
      <w:pPr>
        <w:numPr>
          <w:ilvl w:val="0"/>
          <w:numId w:val="1"/>
        </w:numPr>
        <w:tabs>
          <w:tab w:val="left" w:pos="9356"/>
        </w:tabs>
        <w:ind w:left="0" w:firstLine="0"/>
        <w:jc w:val="both"/>
        <w:rPr>
          <w:sz w:val="24"/>
        </w:rPr>
      </w:pPr>
      <w:r w:rsidRPr="009B6C90">
        <w:rPr>
          <w:sz w:val="24"/>
        </w:rPr>
        <w:t>среднесуточная температура в холодное время года - 21</w:t>
      </w:r>
      <w:r w:rsidRPr="009B6C90">
        <w:rPr>
          <w:sz w:val="24"/>
          <w:vertAlign w:val="superscript"/>
        </w:rPr>
        <w:t>о</w:t>
      </w:r>
      <w:r w:rsidRPr="009B6C90">
        <w:rPr>
          <w:sz w:val="24"/>
        </w:rPr>
        <w:t>С,</w:t>
      </w:r>
    </w:p>
    <w:p w:rsidR="009B6C90" w:rsidRPr="009B6C90" w:rsidRDefault="009B6C90" w:rsidP="00EF36D5">
      <w:pPr>
        <w:numPr>
          <w:ilvl w:val="0"/>
          <w:numId w:val="1"/>
        </w:numPr>
        <w:tabs>
          <w:tab w:val="left" w:pos="9356"/>
        </w:tabs>
        <w:ind w:left="0" w:firstLine="0"/>
        <w:jc w:val="both"/>
        <w:rPr>
          <w:sz w:val="24"/>
        </w:rPr>
      </w:pPr>
      <w:r w:rsidRPr="009B6C90">
        <w:rPr>
          <w:sz w:val="24"/>
        </w:rPr>
        <w:t>зона влажности - нормальная,</w:t>
      </w:r>
    </w:p>
    <w:p w:rsidR="009B6C90" w:rsidRPr="009B6C90" w:rsidRDefault="009B6C90" w:rsidP="00EF36D5">
      <w:pPr>
        <w:numPr>
          <w:ilvl w:val="0"/>
          <w:numId w:val="1"/>
        </w:numPr>
        <w:tabs>
          <w:tab w:val="left" w:pos="9356"/>
        </w:tabs>
        <w:ind w:left="0" w:firstLine="0"/>
        <w:jc w:val="both"/>
        <w:rPr>
          <w:sz w:val="24"/>
        </w:rPr>
      </w:pPr>
      <w:r w:rsidRPr="009B6C90">
        <w:rPr>
          <w:sz w:val="24"/>
        </w:rPr>
        <w:t>продолжительность отопительного сезона – 258 дней,</w:t>
      </w:r>
    </w:p>
    <w:p w:rsidR="009B6C90" w:rsidRPr="009B6C90" w:rsidRDefault="009B6C90" w:rsidP="00EF36D5">
      <w:pPr>
        <w:numPr>
          <w:ilvl w:val="0"/>
          <w:numId w:val="1"/>
        </w:numPr>
        <w:tabs>
          <w:tab w:val="left" w:pos="9356"/>
        </w:tabs>
        <w:ind w:left="0" w:firstLine="0"/>
        <w:jc w:val="both"/>
        <w:rPr>
          <w:sz w:val="24"/>
        </w:rPr>
      </w:pPr>
      <w:r w:rsidRPr="009B6C90">
        <w:rPr>
          <w:sz w:val="24"/>
        </w:rPr>
        <w:t>нормативное значение ветрового давления – 30 кг/м</w:t>
      </w:r>
      <w:r w:rsidRPr="009B6C90">
        <w:rPr>
          <w:sz w:val="24"/>
          <w:vertAlign w:val="superscript"/>
        </w:rPr>
        <w:t>2</w:t>
      </w:r>
      <w:r w:rsidRPr="009B6C90">
        <w:rPr>
          <w:sz w:val="24"/>
        </w:rPr>
        <w:t>,</w:t>
      </w:r>
    </w:p>
    <w:p w:rsidR="009217A5" w:rsidRDefault="009B6C90" w:rsidP="009217A5">
      <w:pPr>
        <w:numPr>
          <w:ilvl w:val="0"/>
          <w:numId w:val="1"/>
        </w:numPr>
        <w:tabs>
          <w:tab w:val="left" w:pos="9356"/>
        </w:tabs>
        <w:ind w:left="0" w:firstLine="0"/>
        <w:jc w:val="both"/>
        <w:rPr>
          <w:sz w:val="24"/>
        </w:rPr>
      </w:pPr>
      <w:r w:rsidRPr="009B6C90">
        <w:rPr>
          <w:sz w:val="24"/>
        </w:rPr>
        <w:t>господствующее направление ветра – юго-западное.</w:t>
      </w:r>
    </w:p>
    <w:p w:rsidR="009217A5" w:rsidRDefault="009217A5" w:rsidP="009217A5">
      <w:pPr>
        <w:tabs>
          <w:tab w:val="left" w:pos="851"/>
        </w:tabs>
        <w:jc w:val="both"/>
        <w:rPr>
          <w:sz w:val="24"/>
        </w:rPr>
      </w:pPr>
      <w:r>
        <w:rPr>
          <w:sz w:val="24"/>
        </w:rPr>
        <w:tab/>
      </w:r>
    </w:p>
    <w:p w:rsidR="0053218D" w:rsidRPr="009217A5" w:rsidRDefault="009217A5" w:rsidP="009217A5">
      <w:pPr>
        <w:tabs>
          <w:tab w:val="left" w:pos="851"/>
        </w:tabs>
        <w:jc w:val="both"/>
        <w:rPr>
          <w:sz w:val="24"/>
        </w:rPr>
      </w:pPr>
      <w:r>
        <w:rPr>
          <w:sz w:val="24"/>
        </w:rPr>
        <w:tab/>
      </w:r>
      <w:r w:rsidR="0053218D" w:rsidRPr="009217A5">
        <w:rPr>
          <w:rFonts w:eastAsia="Calibri"/>
          <w:sz w:val="24"/>
          <w:szCs w:val="24"/>
        </w:rPr>
        <w:t>Помимо этого, наблюдаются резкие перепады атмосферного давления и темпер</w:t>
      </w:r>
      <w:r w:rsidR="0053218D" w:rsidRPr="009217A5">
        <w:rPr>
          <w:rFonts w:eastAsia="Calibri"/>
          <w:sz w:val="24"/>
          <w:szCs w:val="24"/>
        </w:rPr>
        <w:t>а</w:t>
      </w:r>
      <w:r w:rsidR="0053218D" w:rsidRPr="009217A5">
        <w:rPr>
          <w:rFonts w:eastAsia="Calibri"/>
          <w:sz w:val="24"/>
          <w:szCs w:val="24"/>
        </w:rPr>
        <w:t>туры в течение суток, а также наблюдается повышенная напряженность электромагнитн</w:t>
      </w:r>
      <w:r w:rsidR="0053218D" w:rsidRPr="009217A5">
        <w:rPr>
          <w:rFonts w:eastAsia="Calibri"/>
          <w:sz w:val="24"/>
          <w:szCs w:val="24"/>
        </w:rPr>
        <w:t>о</w:t>
      </w:r>
      <w:r w:rsidR="0053218D" w:rsidRPr="009217A5">
        <w:rPr>
          <w:rFonts w:eastAsia="Calibri"/>
          <w:sz w:val="24"/>
          <w:szCs w:val="24"/>
        </w:rPr>
        <w:t>го поля и низкая концентрация кислорода.</w:t>
      </w:r>
    </w:p>
    <w:p w:rsidR="0053218D" w:rsidRPr="009B6C90" w:rsidRDefault="009217A5" w:rsidP="009217A5">
      <w:pPr>
        <w:tabs>
          <w:tab w:val="left" w:pos="0"/>
          <w:tab w:val="left" w:pos="851"/>
        </w:tabs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ab/>
      </w:r>
      <w:r w:rsidR="0053218D" w:rsidRPr="009B6C90">
        <w:rPr>
          <w:rFonts w:eastAsia="Calibri"/>
          <w:sz w:val="24"/>
          <w:szCs w:val="24"/>
        </w:rPr>
        <w:t>Кроме климатографических факторов на человеческий организм также возде</w:t>
      </w:r>
      <w:r w:rsidR="0053218D" w:rsidRPr="009B6C90">
        <w:rPr>
          <w:rFonts w:eastAsia="Calibri"/>
          <w:sz w:val="24"/>
          <w:szCs w:val="24"/>
        </w:rPr>
        <w:t>й</w:t>
      </w:r>
      <w:r w:rsidR="0053218D" w:rsidRPr="009B6C90">
        <w:rPr>
          <w:rFonts w:eastAsia="Calibri"/>
          <w:sz w:val="24"/>
          <w:szCs w:val="24"/>
        </w:rPr>
        <w:t>ствуют загрязнения атмосферного воздуха, питьевой воды и продуктов питания.</w:t>
      </w:r>
    </w:p>
    <w:p w:rsidR="0053218D" w:rsidRPr="009B6C90" w:rsidRDefault="0053218D" w:rsidP="00EF36D5">
      <w:pPr>
        <w:tabs>
          <w:tab w:val="left" w:pos="0"/>
          <w:tab w:val="left" w:pos="9356"/>
        </w:tabs>
        <w:jc w:val="both"/>
        <w:rPr>
          <w:sz w:val="24"/>
          <w:szCs w:val="24"/>
        </w:rPr>
      </w:pPr>
      <w:r w:rsidRPr="009B6C90">
        <w:rPr>
          <w:sz w:val="24"/>
          <w:szCs w:val="24"/>
        </w:rPr>
        <w:t>В 20</w:t>
      </w:r>
      <w:r w:rsidR="00967B38">
        <w:rPr>
          <w:sz w:val="24"/>
          <w:szCs w:val="24"/>
        </w:rPr>
        <w:t>20</w:t>
      </w:r>
      <w:r w:rsidRPr="009B6C90">
        <w:rPr>
          <w:sz w:val="24"/>
          <w:szCs w:val="24"/>
        </w:rPr>
        <w:t xml:space="preserve"> году превышения ПДК загрязняющих веществ в атмосферном воздухе города Нефтеюганска по содержанию взвешенных веществ, формальдегиду, диоксиду серы, д</w:t>
      </w:r>
      <w:r w:rsidRPr="009B6C90">
        <w:rPr>
          <w:sz w:val="24"/>
          <w:szCs w:val="24"/>
        </w:rPr>
        <w:t>и</w:t>
      </w:r>
      <w:r w:rsidRPr="009B6C90">
        <w:rPr>
          <w:sz w:val="24"/>
          <w:szCs w:val="24"/>
        </w:rPr>
        <w:t>оксиду азота, оксиду углерода, хлору</w:t>
      </w:r>
      <w:r w:rsidR="00445C94" w:rsidRPr="009B6C90">
        <w:rPr>
          <w:sz w:val="24"/>
          <w:szCs w:val="24"/>
        </w:rPr>
        <w:t>, гидроксибензолу</w:t>
      </w:r>
      <w:r w:rsidRPr="009B6C90">
        <w:rPr>
          <w:sz w:val="24"/>
          <w:szCs w:val="24"/>
        </w:rPr>
        <w:t xml:space="preserve"> не наблюдалось. </w:t>
      </w:r>
    </w:p>
    <w:p w:rsidR="00CF42B2" w:rsidRPr="00E67B62" w:rsidRDefault="00CF42B2" w:rsidP="00EF36D5">
      <w:pPr>
        <w:tabs>
          <w:tab w:val="left" w:pos="0"/>
          <w:tab w:val="left" w:pos="9356"/>
        </w:tabs>
        <w:jc w:val="both"/>
        <w:rPr>
          <w:sz w:val="24"/>
          <w:szCs w:val="24"/>
          <w:highlight w:val="yellow"/>
        </w:rPr>
      </w:pPr>
    </w:p>
    <w:p w:rsidR="00CF42B2" w:rsidRPr="005E1018" w:rsidRDefault="009217A5" w:rsidP="009217A5">
      <w:pPr>
        <w:tabs>
          <w:tab w:val="left" w:pos="0"/>
          <w:tab w:val="left" w:pos="851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="00AA1574" w:rsidRPr="009401FC">
        <w:rPr>
          <w:sz w:val="24"/>
          <w:szCs w:val="24"/>
        </w:rPr>
        <w:t xml:space="preserve">Анализируя количество неудовлетворительных результатов исследований проб воздуха рабочей зоны, можно отметить </w:t>
      </w:r>
      <w:r w:rsidR="009401FC" w:rsidRPr="009401FC">
        <w:rPr>
          <w:sz w:val="24"/>
          <w:szCs w:val="24"/>
        </w:rPr>
        <w:t>увеличение</w:t>
      </w:r>
      <w:r w:rsidR="00AA1574" w:rsidRPr="009401FC">
        <w:rPr>
          <w:sz w:val="24"/>
          <w:szCs w:val="24"/>
        </w:rPr>
        <w:t xml:space="preserve"> числа проб, не соответствующих тр</w:t>
      </w:r>
      <w:r w:rsidR="00AA1574" w:rsidRPr="009401FC">
        <w:rPr>
          <w:sz w:val="24"/>
          <w:szCs w:val="24"/>
        </w:rPr>
        <w:t>е</w:t>
      </w:r>
      <w:r w:rsidR="00AA1574" w:rsidRPr="009401FC">
        <w:rPr>
          <w:sz w:val="24"/>
          <w:szCs w:val="24"/>
        </w:rPr>
        <w:t>бованиям сан</w:t>
      </w:r>
      <w:r w:rsidR="009401FC" w:rsidRPr="009401FC">
        <w:rPr>
          <w:sz w:val="24"/>
          <w:szCs w:val="24"/>
        </w:rPr>
        <w:t>итарных норм по сравнению с 2018</w:t>
      </w:r>
      <w:r w:rsidR="00AA1574" w:rsidRPr="009401FC">
        <w:rPr>
          <w:sz w:val="24"/>
          <w:szCs w:val="24"/>
        </w:rPr>
        <w:t xml:space="preserve"> годом (</w:t>
      </w:r>
      <w:r w:rsidR="009401FC" w:rsidRPr="009401FC">
        <w:rPr>
          <w:sz w:val="24"/>
          <w:szCs w:val="24"/>
        </w:rPr>
        <w:t>2,9</w:t>
      </w:r>
      <w:r w:rsidR="00AA1574" w:rsidRPr="009401FC">
        <w:rPr>
          <w:sz w:val="24"/>
          <w:szCs w:val="24"/>
        </w:rPr>
        <w:t xml:space="preserve"> % </w:t>
      </w:r>
      <w:r w:rsidR="009401FC" w:rsidRPr="009401FC">
        <w:rPr>
          <w:sz w:val="24"/>
          <w:szCs w:val="24"/>
        </w:rPr>
        <w:t>по показателю пары и газы в 2018 г; 10%- в 2019</w:t>
      </w:r>
      <w:r w:rsidR="00AA1574" w:rsidRPr="009401FC">
        <w:rPr>
          <w:sz w:val="24"/>
          <w:szCs w:val="24"/>
        </w:rPr>
        <w:t>г). Показатель неудовлетворительных результатов содержания в во</w:t>
      </w:r>
      <w:r w:rsidR="00AA1574" w:rsidRPr="009401FC">
        <w:rPr>
          <w:sz w:val="24"/>
          <w:szCs w:val="24"/>
        </w:rPr>
        <w:t>з</w:t>
      </w:r>
      <w:r w:rsidR="00AA1574" w:rsidRPr="009401FC">
        <w:rPr>
          <w:sz w:val="24"/>
          <w:szCs w:val="24"/>
        </w:rPr>
        <w:t>духе рабо</w:t>
      </w:r>
      <w:r w:rsidR="009401FC" w:rsidRPr="009401FC">
        <w:rPr>
          <w:sz w:val="24"/>
          <w:szCs w:val="24"/>
        </w:rPr>
        <w:t xml:space="preserve">чей зоны пыли и аэрозолей в </w:t>
      </w:r>
      <w:r w:rsidRPr="009217A5">
        <w:rPr>
          <w:sz w:val="24"/>
          <w:szCs w:val="24"/>
        </w:rPr>
        <w:t>2020</w:t>
      </w:r>
      <w:r w:rsidR="009401FC" w:rsidRPr="009217A5">
        <w:rPr>
          <w:sz w:val="24"/>
          <w:szCs w:val="24"/>
        </w:rPr>
        <w:t xml:space="preserve"> </w:t>
      </w:r>
      <w:r w:rsidR="00AA1574" w:rsidRPr="009217A5">
        <w:rPr>
          <w:sz w:val="24"/>
          <w:szCs w:val="24"/>
        </w:rPr>
        <w:t>г</w:t>
      </w:r>
      <w:r w:rsidRPr="009217A5">
        <w:rPr>
          <w:sz w:val="24"/>
          <w:szCs w:val="24"/>
        </w:rPr>
        <w:t>. снизился по сравнению с 2019</w:t>
      </w:r>
      <w:r w:rsidR="00AA1574" w:rsidRPr="009217A5">
        <w:rPr>
          <w:sz w:val="24"/>
          <w:szCs w:val="24"/>
        </w:rPr>
        <w:t xml:space="preserve"> годом и с</w:t>
      </w:r>
      <w:r w:rsidR="00AA1574" w:rsidRPr="009217A5">
        <w:rPr>
          <w:sz w:val="24"/>
          <w:szCs w:val="24"/>
        </w:rPr>
        <w:t>о</w:t>
      </w:r>
      <w:r w:rsidR="00AA1574" w:rsidRPr="009217A5">
        <w:rPr>
          <w:sz w:val="24"/>
          <w:szCs w:val="24"/>
        </w:rPr>
        <w:t>ста</w:t>
      </w:r>
      <w:r w:rsidRPr="009217A5">
        <w:rPr>
          <w:sz w:val="24"/>
          <w:szCs w:val="24"/>
        </w:rPr>
        <w:t>вил 7,8</w:t>
      </w:r>
      <w:r w:rsidR="00AA1574" w:rsidRPr="009217A5">
        <w:rPr>
          <w:sz w:val="24"/>
          <w:szCs w:val="24"/>
        </w:rPr>
        <w:t>%.</w:t>
      </w:r>
    </w:p>
    <w:p w:rsidR="00AA1574" w:rsidRPr="00312FB8" w:rsidRDefault="009217A5" w:rsidP="009217A5">
      <w:pPr>
        <w:tabs>
          <w:tab w:val="left" w:pos="0"/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По санитарно-гигиеническим</w:t>
      </w:r>
      <w:r w:rsidR="00AA1574" w:rsidRPr="00EF36D5">
        <w:rPr>
          <w:sz w:val="24"/>
          <w:szCs w:val="24"/>
        </w:rPr>
        <w:t xml:space="preserve"> показателям питьевая вода источников питьевого водоснабжения не соответствует требованиям СанПиН 2.1.4.1074-01 «</w:t>
      </w:r>
      <w:r w:rsidR="00AA1574" w:rsidRPr="00EF36D5">
        <w:rPr>
          <w:color w:val="000000"/>
          <w:sz w:val="24"/>
          <w:szCs w:val="24"/>
        </w:rPr>
        <w:t>Питьевая вода. Г</w:t>
      </w:r>
      <w:r w:rsidR="00AA1574" w:rsidRPr="00EF36D5">
        <w:rPr>
          <w:color w:val="000000"/>
          <w:sz w:val="24"/>
          <w:szCs w:val="24"/>
        </w:rPr>
        <w:t>и</w:t>
      </w:r>
      <w:r w:rsidR="00AA1574" w:rsidRPr="00EF36D5">
        <w:rPr>
          <w:color w:val="000000"/>
          <w:sz w:val="24"/>
          <w:szCs w:val="24"/>
        </w:rPr>
        <w:t>гиенические требования к качеству воды централизованных систем питьевого водосна</w:t>
      </w:r>
      <w:r w:rsidR="00AA1574" w:rsidRPr="00EF36D5">
        <w:rPr>
          <w:color w:val="000000"/>
          <w:sz w:val="24"/>
          <w:szCs w:val="24"/>
        </w:rPr>
        <w:t>б</w:t>
      </w:r>
      <w:r w:rsidR="00AA1574" w:rsidRPr="00EF36D5">
        <w:rPr>
          <w:color w:val="000000"/>
          <w:sz w:val="24"/>
          <w:szCs w:val="24"/>
        </w:rPr>
        <w:t>жения. Контроль качества</w:t>
      </w:r>
      <w:r w:rsidR="00AA1574" w:rsidRPr="00EF36D5">
        <w:rPr>
          <w:sz w:val="24"/>
          <w:szCs w:val="24"/>
        </w:rPr>
        <w:t>». Пр</w:t>
      </w:r>
      <w:r>
        <w:rPr>
          <w:sz w:val="24"/>
          <w:szCs w:val="24"/>
        </w:rPr>
        <w:t>евышение ПДК регистрируется в 100</w:t>
      </w:r>
      <w:r w:rsidR="00AA1574" w:rsidRPr="00EF36D5">
        <w:rPr>
          <w:sz w:val="24"/>
          <w:szCs w:val="24"/>
        </w:rPr>
        <w:t xml:space="preserve">% исследованных проб воды из подземных источников, </w:t>
      </w:r>
      <w:r>
        <w:rPr>
          <w:sz w:val="24"/>
          <w:szCs w:val="24"/>
        </w:rPr>
        <w:t>и в 100</w:t>
      </w:r>
      <w:r w:rsidR="00AA1574" w:rsidRPr="009217A5">
        <w:rPr>
          <w:sz w:val="24"/>
          <w:szCs w:val="24"/>
        </w:rPr>
        <w:t>%</w:t>
      </w:r>
      <w:r w:rsidR="00AA1574" w:rsidRPr="00EF36D5">
        <w:rPr>
          <w:sz w:val="24"/>
          <w:szCs w:val="24"/>
        </w:rPr>
        <w:t xml:space="preserve"> - из поверхностного.</w:t>
      </w:r>
    </w:p>
    <w:p w:rsidR="00AA1574" w:rsidRPr="00312FB8" w:rsidRDefault="009217A5" w:rsidP="009217A5">
      <w:pPr>
        <w:tabs>
          <w:tab w:val="left" w:pos="0"/>
          <w:tab w:val="left" w:pos="851"/>
          <w:tab w:val="left" w:pos="9356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AA1574" w:rsidRPr="00312FB8">
        <w:rPr>
          <w:sz w:val="24"/>
          <w:szCs w:val="24"/>
        </w:rPr>
        <w:t>По микробиологическим показателям питьевая вода источников питьевого вод</w:t>
      </w:r>
      <w:r w:rsidR="00AA1574" w:rsidRPr="00312FB8">
        <w:rPr>
          <w:sz w:val="24"/>
          <w:szCs w:val="24"/>
        </w:rPr>
        <w:t>о</w:t>
      </w:r>
      <w:r w:rsidR="00AA1574" w:rsidRPr="00312FB8">
        <w:rPr>
          <w:sz w:val="24"/>
          <w:szCs w:val="24"/>
        </w:rPr>
        <w:t>снабжения соответствует требованиям СанПиН 2.1.4.1074-01 «</w:t>
      </w:r>
      <w:r w:rsidR="00AA1574" w:rsidRPr="00312FB8">
        <w:rPr>
          <w:color w:val="000000"/>
          <w:sz w:val="24"/>
          <w:szCs w:val="24"/>
        </w:rPr>
        <w:t>Питьевая вода. Гигиенич</w:t>
      </w:r>
      <w:r w:rsidR="00AA1574" w:rsidRPr="00312FB8">
        <w:rPr>
          <w:color w:val="000000"/>
          <w:sz w:val="24"/>
          <w:szCs w:val="24"/>
        </w:rPr>
        <w:t>е</w:t>
      </w:r>
      <w:r w:rsidR="00AA1574" w:rsidRPr="00312FB8">
        <w:rPr>
          <w:color w:val="000000"/>
          <w:sz w:val="24"/>
          <w:szCs w:val="24"/>
        </w:rPr>
        <w:t>ские требования к качеству воды централизованных систем питьевого водоснабжения. Контроль качества</w:t>
      </w:r>
      <w:r w:rsidR="00AA1574" w:rsidRPr="00312FB8">
        <w:rPr>
          <w:sz w:val="24"/>
          <w:szCs w:val="24"/>
        </w:rPr>
        <w:t xml:space="preserve">» в 100% случаев. </w:t>
      </w:r>
    </w:p>
    <w:p w:rsidR="00AA1574" w:rsidRPr="000976F1" w:rsidRDefault="009217A5" w:rsidP="009217A5">
      <w:pPr>
        <w:tabs>
          <w:tab w:val="left" w:pos="851"/>
          <w:tab w:val="left" w:pos="9356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AA1574" w:rsidRPr="000976F1">
        <w:rPr>
          <w:sz w:val="24"/>
          <w:szCs w:val="24"/>
        </w:rPr>
        <w:t>Доля несоответствующих проб питьевой воды систем централизованного хоз</w:t>
      </w:r>
      <w:r>
        <w:rPr>
          <w:sz w:val="24"/>
          <w:szCs w:val="24"/>
        </w:rPr>
        <w:t>я</w:t>
      </w:r>
      <w:r>
        <w:rPr>
          <w:sz w:val="24"/>
          <w:szCs w:val="24"/>
        </w:rPr>
        <w:t>й</w:t>
      </w:r>
      <w:r>
        <w:rPr>
          <w:sz w:val="24"/>
          <w:szCs w:val="24"/>
        </w:rPr>
        <w:t>ственно</w:t>
      </w:r>
      <w:r w:rsidR="00AA1574" w:rsidRPr="000976F1">
        <w:rPr>
          <w:sz w:val="24"/>
          <w:szCs w:val="24"/>
        </w:rPr>
        <w:t>-питьевого водоснабжения (водопроводов) по санитарно – химическим показат</w:t>
      </w:r>
      <w:r w:rsidR="00AA1574" w:rsidRPr="000976F1">
        <w:rPr>
          <w:sz w:val="24"/>
          <w:szCs w:val="24"/>
        </w:rPr>
        <w:t>е</w:t>
      </w:r>
      <w:r w:rsidR="00AA1574" w:rsidRPr="000976F1">
        <w:rPr>
          <w:sz w:val="24"/>
          <w:szCs w:val="24"/>
        </w:rPr>
        <w:t>лям по сравнению с предыдущими годами снизилась – % неудовлетворительных проб в</w:t>
      </w:r>
      <w:r w:rsidR="00AA1574" w:rsidRPr="000976F1">
        <w:rPr>
          <w:sz w:val="24"/>
          <w:szCs w:val="24"/>
        </w:rPr>
        <w:t>о</w:t>
      </w:r>
      <w:r w:rsidR="00AA1574" w:rsidRPr="000976F1">
        <w:rPr>
          <w:sz w:val="24"/>
          <w:szCs w:val="24"/>
        </w:rPr>
        <w:t>ды п</w:t>
      </w:r>
      <w:r w:rsidR="00261DC6">
        <w:rPr>
          <w:sz w:val="24"/>
          <w:szCs w:val="24"/>
        </w:rPr>
        <w:t>о данным показателям составил 63</w:t>
      </w:r>
      <w:r w:rsidR="00AA1574" w:rsidRPr="000976F1">
        <w:rPr>
          <w:sz w:val="24"/>
          <w:szCs w:val="24"/>
        </w:rPr>
        <w:t>% (</w:t>
      </w:r>
      <w:r w:rsidRPr="009217A5">
        <w:rPr>
          <w:sz w:val="24"/>
          <w:szCs w:val="24"/>
        </w:rPr>
        <w:t>в 2019</w:t>
      </w:r>
      <w:r w:rsidR="00261DC6">
        <w:rPr>
          <w:sz w:val="24"/>
          <w:szCs w:val="24"/>
        </w:rPr>
        <w:t xml:space="preserve"> г </w:t>
      </w:r>
      <w:r w:rsidR="00261DC6" w:rsidRPr="009217A5">
        <w:rPr>
          <w:sz w:val="24"/>
          <w:szCs w:val="24"/>
        </w:rPr>
        <w:t>–</w:t>
      </w:r>
      <w:r w:rsidRPr="009217A5">
        <w:rPr>
          <w:sz w:val="24"/>
          <w:szCs w:val="24"/>
        </w:rPr>
        <w:t xml:space="preserve"> 74</w:t>
      </w:r>
      <w:r w:rsidR="00AA1574" w:rsidRPr="009217A5">
        <w:rPr>
          <w:sz w:val="24"/>
          <w:szCs w:val="24"/>
        </w:rPr>
        <w:t>%,</w:t>
      </w:r>
      <w:r w:rsidR="000976F1" w:rsidRPr="009217A5">
        <w:rPr>
          <w:sz w:val="24"/>
          <w:szCs w:val="24"/>
        </w:rPr>
        <w:t xml:space="preserve"> </w:t>
      </w:r>
      <w:r w:rsidRPr="009217A5">
        <w:rPr>
          <w:sz w:val="24"/>
          <w:szCs w:val="24"/>
        </w:rPr>
        <w:t>в 2018</w:t>
      </w:r>
      <w:r w:rsidR="00261DC6">
        <w:rPr>
          <w:sz w:val="24"/>
          <w:szCs w:val="24"/>
        </w:rPr>
        <w:t xml:space="preserve"> г </w:t>
      </w:r>
      <w:r w:rsidR="00261DC6" w:rsidRPr="009217A5">
        <w:rPr>
          <w:sz w:val="24"/>
          <w:szCs w:val="24"/>
        </w:rPr>
        <w:t>–</w:t>
      </w:r>
      <w:r w:rsidRPr="009217A5">
        <w:rPr>
          <w:sz w:val="24"/>
          <w:szCs w:val="24"/>
        </w:rPr>
        <w:t xml:space="preserve"> 66</w:t>
      </w:r>
      <w:r w:rsidR="00AA1574" w:rsidRPr="009217A5">
        <w:rPr>
          <w:sz w:val="24"/>
          <w:szCs w:val="24"/>
        </w:rPr>
        <w:t>%)</w:t>
      </w:r>
    </w:p>
    <w:p w:rsidR="00AA1574" w:rsidRPr="00E81543" w:rsidRDefault="009217A5" w:rsidP="009217A5">
      <w:pPr>
        <w:tabs>
          <w:tab w:val="left" w:pos="0"/>
          <w:tab w:val="left" w:pos="851"/>
          <w:tab w:val="left" w:pos="9356"/>
        </w:tabs>
        <w:jc w:val="both"/>
        <w:outlineLvl w:val="0"/>
        <w:rPr>
          <w:color w:val="000000" w:themeColor="text1"/>
          <w:sz w:val="24"/>
          <w:szCs w:val="24"/>
        </w:rPr>
      </w:pPr>
      <w:r>
        <w:rPr>
          <w:sz w:val="24"/>
          <w:szCs w:val="24"/>
        </w:rPr>
        <w:tab/>
      </w:r>
      <w:r w:rsidR="00AA1574" w:rsidRPr="000976F1">
        <w:rPr>
          <w:sz w:val="24"/>
          <w:szCs w:val="24"/>
        </w:rPr>
        <w:t xml:space="preserve">По микробиологическим показателям нестандартных проб питьевой воды из </w:t>
      </w:r>
      <w:r w:rsidR="000976F1" w:rsidRPr="000976F1">
        <w:rPr>
          <w:sz w:val="24"/>
          <w:szCs w:val="24"/>
        </w:rPr>
        <w:t>в</w:t>
      </w:r>
      <w:r w:rsidR="000976F1" w:rsidRPr="000976F1">
        <w:rPr>
          <w:sz w:val="24"/>
          <w:szCs w:val="24"/>
        </w:rPr>
        <w:t>о</w:t>
      </w:r>
      <w:r w:rsidR="000976F1" w:rsidRPr="000976F1">
        <w:rPr>
          <w:sz w:val="24"/>
          <w:szCs w:val="24"/>
        </w:rPr>
        <w:t>д</w:t>
      </w:r>
      <w:r w:rsidR="00261DC6">
        <w:rPr>
          <w:sz w:val="24"/>
          <w:szCs w:val="24"/>
        </w:rPr>
        <w:t>опроводов выявлено 0,9</w:t>
      </w:r>
      <w:r w:rsidR="00C77CFE">
        <w:rPr>
          <w:sz w:val="24"/>
          <w:szCs w:val="24"/>
        </w:rPr>
        <w:t>% (в 2019г. - 0,8%, в 2018 г. – 0,8</w:t>
      </w:r>
      <w:r w:rsidR="00AA1574" w:rsidRPr="000976F1">
        <w:rPr>
          <w:sz w:val="24"/>
          <w:szCs w:val="24"/>
        </w:rPr>
        <w:t>%)</w:t>
      </w:r>
      <w:r w:rsidR="00AA1574" w:rsidRPr="00E81543">
        <w:rPr>
          <w:sz w:val="24"/>
          <w:szCs w:val="24"/>
        </w:rPr>
        <w:t xml:space="preserve"> </w:t>
      </w:r>
    </w:p>
    <w:p w:rsidR="007E54B5" w:rsidRDefault="007E54B5" w:rsidP="00EF36D5">
      <w:pPr>
        <w:tabs>
          <w:tab w:val="left" w:pos="0"/>
          <w:tab w:val="left" w:pos="9356"/>
        </w:tabs>
        <w:jc w:val="right"/>
        <w:outlineLvl w:val="0"/>
        <w:rPr>
          <w:color w:val="000000" w:themeColor="text1"/>
          <w:sz w:val="21"/>
          <w:szCs w:val="21"/>
        </w:rPr>
      </w:pPr>
    </w:p>
    <w:p w:rsidR="007E54B5" w:rsidRDefault="007E54B5" w:rsidP="00EF36D5">
      <w:pPr>
        <w:tabs>
          <w:tab w:val="left" w:pos="0"/>
          <w:tab w:val="left" w:pos="9356"/>
        </w:tabs>
        <w:jc w:val="right"/>
        <w:outlineLvl w:val="0"/>
        <w:rPr>
          <w:color w:val="000000" w:themeColor="text1"/>
          <w:sz w:val="21"/>
          <w:szCs w:val="21"/>
        </w:rPr>
      </w:pPr>
    </w:p>
    <w:p w:rsidR="007E54B5" w:rsidRDefault="007E54B5" w:rsidP="00EF36D5">
      <w:pPr>
        <w:tabs>
          <w:tab w:val="left" w:pos="0"/>
          <w:tab w:val="left" w:pos="9356"/>
        </w:tabs>
        <w:jc w:val="right"/>
        <w:outlineLvl w:val="0"/>
        <w:rPr>
          <w:color w:val="000000" w:themeColor="text1"/>
          <w:sz w:val="21"/>
          <w:szCs w:val="21"/>
        </w:rPr>
      </w:pPr>
    </w:p>
    <w:p w:rsidR="00AA1574" w:rsidRPr="00E81543" w:rsidRDefault="00AA1574" w:rsidP="00EF36D5">
      <w:pPr>
        <w:tabs>
          <w:tab w:val="left" w:pos="0"/>
          <w:tab w:val="left" w:pos="9356"/>
        </w:tabs>
        <w:jc w:val="right"/>
        <w:outlineLvl w:val="0"/>
        <w:rPr>
          <w:color w:val="000000" w:themeColor="text1"/>
          <w:sz w:val="21"/>
          <w:szCs w:val="21"/>
        </w:rPr>
      </w:pPr>
      <w:r w:rsidRPr="00E81543">
        <w:rPr>
          <w:color w:val="000000" w:themeColor="text1"/>
          <w:sz w:val="21"/>
          <w:szCs w:val="21"/>
        </w:rPr>
        <w:lastRenderedPageBreak/>
        <w:t xml:space="preserve">Таблица № </w:t>
      </w:r>
      <w:r w:rsidR="00E81543" w:rsidRPr="00E81543">
        <w:rPr>
          <w:color w:val="000000" w:themeColor="text1"/>
          <w:sz w:val="21"/>
          <w:szCs w:val="21"/>
        </w:rPr>
        <w:t>6</w:t>
      </w:r>
    </w:p>
    <w:p w:rsidR="00AA1574" w:rsidRPr="00E81543" w:rsidRDefault="00AA1574" w:rsidP="00EF36D5">
      <w:pPr>
        <w:tabs>
          <w:tab w:val="left" w:pos="0"/>
          <w:tab w:val="left" w:pos="9356"/>
        </w:tabs>
        <w:jc w:val="center"/>
        <w:rPr>
          <w:b/>
          <w:color w:val="000000" w:themeColor="text1"/>
          <w:sz w:val="24"/>
          <w:szCs w:val="24"/>
        </w:rPr>
      </w:pPr>
      <w:r w:rsidRPr="00E81543">
        <w:rPr>
          <w:b/>
          <w:color w:val="000000" w:themeColor="text1"/>
          <w:sz w:val="24"/>
          <w:szCs w:val="24"/>
        </w:rPr>
        <w:t>Процент нестандартных проб воды холодной питьевой из распределительной сети по микробиологическим показат</w:t>
      </w:r>
      <w:r w:rsidR="009A544A">
        <w:rPr>
          <w:b/>
          <w:color w:val="000000" w:themeColor="text1"/>
          <w:sz w:val="24"/>
          <w:szCs w:val="24"/>
        </w:rPr>
        <w:t>елям за период с 201</w:t>
      </w:r>
      <w:r w:rsidR="00C5392C">
        <w:rPr>
          <w:b/>
          <w:color w:val="000000" w:themeColor="text1"/>
          <w:sz w:val="24"/>
          <w:szCs w:val="24"/>
        </w:rPr>
        <w:t>8</w:t>
      </w:r>
      <w:r w:rsidR="009A544A">
        <w:rPr>
          <w:b/>
          <w:color w:val="000000" w:themeColor="text1"/>
          <w:sz w:val="24"/>
          <w:szCs w:val="24"/>
        </w:rPr>
        <w:t xml:space="preserve"> г. по 20</w:t>
      </w:r>
      <w:r w:rsidR="00C5392C">
        <w:rPr>
          <w:b/>
          <w:color w:val="000000" w:themeColor="text1"/>
          <w:sz w:val="24"/>
          <w:szCs w:val="24"/>
        </w:rPr>
        <w:t>20</w:t>
      </w:r>
      <w:r w:rsidRPr="00E81543">
        <w:rPr>
          <w:b/>
          <w:color w:val="000000" w:themeColor="text1"/>
          <w:sz w:val="24"/>
          <w:szCs w:val="24"/>
        </w:rPr>
        <w:t xml:space="preserve"> г.</w:t>
      </w:r>
    </w:p>
    <w:p w:rsidR="00AA1574" w:rsidRPr="00E81543" w:rsidRDefault="00AA1574" w:rsidP="00EF36D5">
      <w:pPr>
        <w:tabs>
          <w:tab w:val="left" w:pos="0"/>
          <w:tab w:val="left" w:pos="9356"/>
        </w:tabs>
        <w:jc w:val="center"/>
        <w:rPr>
          <w:b/>
          <w:color w:val="000000" w:themeColor="text1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160"/>
        <w:gridCol w:w="2381"/>
        <w:gridCol w:w="2381"/>
        <w:gridCol w:w="2381"/>
      </w:tblGrid>
      <w:tr w:rsidR="00261DC6" w:rsidRPr="00E81543" w:rsidTr="00261DC6">
        <w:trPr>
          <w:trHeight w:val="27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92C" w:rsidRPr="00E81543" w:rsidRDefault="00C5392C" w:rsidP="00261DC6">
            <w:pPr>
              <w:tabs>
                <w:tab w:val="left" w:pos="0"/>
                <w:tab w:val="left" w:pos="9356"/>
              </w:tabs>
              <w:spacing w:before="20" w:after="20"/>
              <w:jc w:val="center"/>
              <w:rPr>
                <w:color w:val="000000" w:themeColor="text1"/>
                <w:sz w:val="21"/>
                <w:szCs w:val="21"/>
                <w:lang w:eastAsia="en-US"/>
              </w:rPr>
            </w:pPr>
            <w:r w:rsidRPr="00E81543">
              <w:rPr>
                <w:color w:val="000000" w:themeColor="text1"/>
                <w:sz w:val="21"/>
                <w:szCs w:val="21"/>
                <w:lang w:eastAsia="en-US"/>
              </w:rPr>
              <w:t>Показатели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92C" w:rsidRPr="00E81543" w:rsidRDefault="00C5392C" w:rsidP="00E31977">
            <w:pPr>
              <w:tabs>
                <w:tab w:val="left" w:pos="0"/>
                <w:tab w:val="left" w:pos="9356"/>
              </w:tabs>
              <w:spacing w:before="20" w:after="20"/>
              <w:jc w:val="center"/>
              <w:rPr>
                <w:color w:val="000000" w:themeColor="text1"/>
                <w:sz w:val="21"/>
                <w:szCs w:val="21"/>
                <w:lang w:eastAsia="en-US"/>
              </w:rPr>
            </w:pPr>
            <w:r w:rsidRPr="00E81543">
              <w:rPr>
                <w:color w:val="000000" w:themeColor="text1"/>
                <w:sz w:val="21"/>
                <w:szCs w:val="21"/>
                <w:lang w:eastAsia="en-US"/>
              </w:rPr>
              <w:t>2018г.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92C" w:rsidRPr="00E81543" w:rsidRDefault="00C5392C" w:rsidP="00E31977">
            <w:pPr>
              <w:tabs>
                <w:tab w:val="left" w:pos="0"/>
                <w:tab w:val="left" w:pos="9356"/>
              </w:tabs>
              <w:spacing w:before="20" w:after="20"/>
              <w:jc w:val="center"/>
              <w:rPr>
                <w:color w:val="000000" w:themeColor="text1"/>
                <w:sz w:val="21"/>
                <w:szCs w:val="21"/>
                <w:lang w:eastAsia="en-US"/>
              </w:rPr>
            </w:pPr>
            <w:r>
              <w:rPr>
                <w:color w:val="000000" w:themeColor="text1"/>
                <w:sz w:val="21"/>
                <w:szCs w:val="21"/>
                <w:lang w:eastAsia="en-US"/>
              </w:rPr>
              <w:t>2019г.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92C" w:rsidRPr="00E81543" w:rsidRDefault="00C5392C" w:rsidP="00261DC6">
            <w:pPr>
              <w:tabs>
                <w:tab w:val="left" w:pos="0"/>
                <w:tab w:val="left" w:pos="9356"/>
              </w:tabs>
              <w:spacing w:before="20" w:after="20"/>
              <w:jc w:val="center"/>
              <w:rPr>
                <w:color w:val="000000" w:themeColor="text1"/>
                <w:sz w:val="21"/>
                <w:szCs w:val="21"/>
                <w:lang w:eastAsia="en-US"/>
              </w:rPr>
            </w:pPr>
            <w:r w:rsidRPr="00E81543">
              <w:rPr>
                <w:color w:val="000000" w:themeColor="text1"/>
                <w:sz w:val="21"/>
                <w:szCs w:val="21"/>
                <w:lang w:eastAsia="en-US"/>
              </w:rPr>
              <w:t>20</w:t>
            </w:r>
            <w:r>
              <w:rPr>
                <w:color w:val="000000" w:themeColor="text1"/>
                <w:sz w:val="21"/>
                <w:szCs w:val="21"/>
                <w:lang w:eastAsia="en-US"/>
              </w:rPr>
              <w:t>20</w:t>
            </w:r>
            <w:r w:rsidRPr="00E81543">
              <w:rPr>
                <w:color w:val="000000" w:themeColor="text1"/>
                <w:sz w:val="21"/>
                <w:szCs w:val="21"/>
                <w:lang w:eastAsia="en-US"/>
              </w:rPr>
              <w:t>г.</w:t>
            </w:r>
          </w:p>
        </w:tc>
      </w:tr>
      <w:tr w:rsidR="00261DC6" w:rsidRPr="00E81543" w:rsidTr="00261DC6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92C" w:rsidRPr="00E81543" w:rsidRDefault="00C5392C" w:rsidP="00EF36D5">
            <w:pPr>
              <w:tabs>
                <w:tab w:val="left" w:pos="0"/>
                <w:tab w:val="left" w:pos="9356"/>
              </w:tabs>
              <w:spacing w:before="20" w:after="20"/>
              <w:rPr>
                <w:color w:val="000000" w:themeColor="text1"/>
                <w:sz w:val="21"/>
                <w:szCs w:val="21"/>
                <w:lang w:eastAsia="en-US"/>
              </w:rPr>
            </w:pPr>
            <w:r w:rsidRPr="00E81543">
              <w:rPr>
                <w:color w:val="000000" w:themeColor="text1"/>
                <w:sz w:val="21"/>
                <w:szCs w:val="21"/>
                <w:lang w:eastAsia="en-US"/>
              </w:rPr>
              <w:t>Микробиологические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92C" w:rsidRPr="00E81543" w:rsidRDefault="00C5392C" w:rsidP="00E31977">
            <w:pPr>
              <w:tabs>
                <w:tab w:val="left" w:pos="0"/>
                <w:tab w:val="left" w:pos="9356"/>
              </w:tabs>
              <w:spacing w:before="20" w:after="20"/>
              <w:jc w:val="center"/>
              <w:rPr>
                <w:color w:val="000000" w:themeColor="text1"/>
                <w:sz w:val="21"/>
                <w:szCs w:val="21"/>
                <w:lang w:eastAsia="en-US"/>
              </w:rPr>
            </w:pPr>
            <w:r w:rsidRPr="00E81543">
              <w:rPr>
                <w:color w:val="000000" w:themeColor="text1"/>
                <w:sz w:val="21"/>
                <w:szCs w:val="21"/>
                <w:lang w:eastAsia="en-US"/>
              </w:rPr>
              <w:t>0,8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92C" w:rsidRPr="00E81543" w:rsidRDefault="00261DC6" w:rsidP="00E31977">
            <w:pPr>
              <w:tabs>
                <w:tab w:val="left" w:pos="0"/>
                <w:tab w:val="left" w:pos="9356"/>
              </w:tabs>
              <w:spacing w:before="20" w:after="20"/>
              <w:jc w:val="center"/>
              <w:rPr>
                <w:color w:val="000000" w:themeColor="text1"/>
                <w:sz w:val="21"/>
                <w:szCs w:val="21"/>
                <w:lang w:eastAsia="en-US"/>
              </w:rPr>
            </w:pPr>
            <w:r>
              <w:rPr>
                <w:color w:val="000000" w:themeColor="text1"/>
                <w:sz w:val="21"/>
                <w:szCs w:val="21"/>
                <w:lang w:eastAsia="en-US"/>
              </w:rPr>
              <w:t>0,8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92C" w:rsidRPr="00E81543" w:rsidRDefault="00261DC6" w:rsidP="00EF36D5">
            <w:pPr>
              <w:tabs>
                <w:tab w:val="left" w:pos="0"/>
                <w:tab w:val="left" w:pos="9356"/>
              </w:tabs>
              <w:spacing w:before="20" w:after="20"/>
              <w:jc w:val="center"/>
              <w:rPr>
                <w:color w:val="000000" w:themeColor="text1"/>
                <w:sz w:val="21"/>
                <w:szCs w:val="21"/>
                <w:lang w:eastAsia="en-US"/>
              </w:rPr>
            </w:pPr>
            <w:r>
              <w:rPr>
                <w:color w:val="000000" w:themeColor="text1"/>
                <w:sz w:val="21"/>
                <w:szCs w:val="21"/>
                <w:lang w:eastAsia="en-US"/>
              </w:rPr>
              <w:t>0,9</w:t>
            </w:r>
          </w:p>
        </w:tc>
      </w:tr>
    </w:tbl>
    <w:p w:rsidR="00AA1574" w:rsidRDefault="00AA1574" w:rsidP="00EF36D5">
      <w:pPr>
        <w:tabs>
          <w:tab w:val="left" w:pos="0"/>
          <w:tab w:val="left" w:pos="9356"/>
        </w:tabs>
        <w:jc w:val="both"/>
        <w:rPr>
          <w:color w:val="000000" w:themeColor="text1"/>
        </w:rPr>
      </w:pPr>
    </w:p>
    <w:p w:rsidR="004764C2" w:rsidRDefault="004764C2" w:rsidP="00EF36D5">
      <w:pPr>
        <w:tabs>
          <w:tab w:val="left" w:pos="0"/>
          <w:tab w:val="left" w:pos="9356"/>
        </w:tabs>
        <w:jc w:val="both"/>
        <w:rPr>
          <w:color w:val="000000" w:themeColor="text1"/>
        </w:rPr>
      </w:pPr>
    </w:p>
    <w:p w:rsidR="004764C2" w:rsidRPr="00E81543" w:rsidRDefault="00261DC6" w:rsidP="00261DC6">
      <w:pPr>
        <w:tabs>
          <w:tab w:val="left" w:pos="0"/>
          <w:tab w:val="left" w:pos="9356"/>
        </w:tabs>
        <w:jc w:val="center"/>
        <w:rPr>
          <w:color w:val="000000" w:themeColor="text1"/>
        </w:rPr>
      </w:pPr>
      <w:r>
        <w:rPr>
          <w:noProof/>
        </w:rPr>
        <w:drawing>
          <wp:inline distT="0" distB="0" distL="0" distR="0" wp14:anchorId="524B6550" wp14:editId="484311FB">
            <wp:extent cx="4572000" cy="2628900"/>
            <wp:effectExtent l="0" t="0" r="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AA1574" w:rsidRPr="00E81543" w:rsidRDefault="00AA1574" w:rsidP="00EF36D5">
      <w:pPr>
        <w:tabs>
          <w:tab w:val="left" w:pos="0"/>
          <w:tab w:val="left" w:pos="9356"/>
        </w:tabs>
        <w:jc w:val="center"/>
        <w:rPr>
          <w:color w:val="000000" w:themeColor="text1"/>
        </w:rPr>
      </w:pPr>
    </w:p>
    <w:p w:rsidR="00AA1574" w:rsidRPr="00E81543" w:rsidRDefault="00AA1574" w:rsidP="00EF36D5">
      <w:pPr>
        <w:tabs>
          <w:tab w:val="left" w:pos="0"/>
          <w:tab w:val="left" w:pos="9356"/>
        </w:tabs>
        <w:jc w:val="center"/>
      </w:pPr>
    </w:p>
    <w:p w:rsidR="00AA1574" w:rsidRPr="00E81543" w:rsidRDefault="00AA1574" w:rsidP="00EF36D5">
      <w:pPr>
        <w:tabs>
          <w:tab w:val="left" w:pos="0"/>
          <w:tab w:val="left" w:pos="9356"/>
        </w:tabs>
        <w:jc w:val="center"/>
        <w:rPr>
          <w:sz w:val="22"/>
          <w:szCs w:val="22"/>
        </w:rPr>
      </w:pPr>
    </w:p>
    <w:p w:rsidR="00AA1574" w:rsidRPr="00E81543" w:rsidRDefault="000976F1" w:rsidP="00EF36D5">
      <w:pPr>
        <w:tabs>
          <w:tab w:val="left" w:pos="0"/>
          <w:tab w:val="left" w:pos="9356"/>
        </w:tabs>
        <w:jc w:val="center"/>
        <w:rPr>
          <w:sz w:val="21"/>
          <w:szCs w:val="21"/>
        </w:rPr>
      </w:pPr>
      <w:r>
        <w:rPr>
          <w:sz w:val="21"/>
          <w:szCs w:val="21"/>
        </w:rPr>
        <w:t>Гистограмма</w:t>
      </w:r>
      <w:r w:rsidR="00261DC6">
        <w:rPr>
          <w:sz w:val="21"/>
          <w:szCs w:val="21"/>
        </w:rPr>
        <w:t xml:space="preserve"> № 6</w:t>
      </w:r>
      <w:r w:rsidR="00AA1574" w:rsidRPr="00E81543">
        <w:rPr>
          <w:sz w:val="21"/>
          <w:szCs w:val="21"/>
        </w:rPr>
        <w:t xml:space="preserve"> «Динамика нестандартных проб водопроводной питьевой </w:t>
      </w:r>
      <w:r w:rsidR="009A544A">
        <w:rPr>
          <w:sz w:val="21"/>
          <w:szCs w:val="21"/>
        </w:rPr>
        <w:t>воды за период с 201</w:t>
      </w:r>
      <w:r w:rsidR="008871BD">
        <w:rPr>
          <w:sz w:val="21"/>
          <w:szCs w:val="21"/>
        </w:rPr>
        <w:t>8</w:t>
      </w:r>
      <w:r w:rsidR="00261DC6">
        <w:rPr>
          <w:sz w:val="21"/>
          <w:szCs w:val="21"/>
        </w:rPr>
        <w:t xml:space="preserve"> </w:t>
      </w:r>
      <w:r w:rsidR="009A544A">
        <w:rPr>
          <w:sz w:val="21"/>
          <w:szCs w:val="21"/>
        </w:rPr>
        <w:t>по 20</w:t>
      </w:r>
      <w:r w:rsidR="008871BD">
        <w:rPr>
          <w:sz w:val="21"/>
          <w:szCs w:val="21"/>
        </w:rPr>
        <w:t>20</w:t>
      </w:r>
      <w:r w:rsidR="00AA1574" w:rsidRPr="00E81543">
        <w:rPr>
          <w:sz w:val="21"/>
          <w:szCs w:val="21"/>
        </w:rPr>
        <w:t xml:space="preserve"> </w:t>
      </w:r>
      <w:r w:rsidR="00261DC6">
        <w:rPr>
          <w:sz w:val="21"/>
          <w:szCs w:val="21"/>
        </w:rPr>
        <w:t>г</w:t>
      </w:r>
      <w:r w:rsidR="00AA1574" w:rsidRPr="00E81543">
        <w:rPr>
          <w:sz w:val="21"/>
          <w:szCs w:val="21"/>
        </w:rPr>
        <w:t>г.»</w:t>
      </w:r>
    </w:p>
    <w:p w:rsidR="00AA1574" w:rsidRPr="00E81543" w:rsidRDefault="00AA1574" w:rsidP="00EF36D5">
      <w:pPr>
        <w:tabs>
          <w:tab w:val="left" w:pos="9356"/>
        </w:tabs>
        <w:jc w:val="both"/>
        <w:rPr>
          <w:sz w:val="24"/>
          <w:szCs w:val="24"/>
        </w:rPr>
      </w:pPr>
    </w:p>
    <w:p w:rsidR="00AA1574" w:rsidRPr="000976F1" w:rsidRDefault="00AA1574" w:rsidP="00EF36D5">
      <w:pPr>
        <w:tabs>
          <w:tab w:val="left" w:pos="0"/>
          <w:tab w:val="left" w:pos="9356"/>
        </w:tabs>
        <w:ind w:firstLineChars="236" w:firstLine="566"/>
        <w:jc w:val="both"/>
        <w:rPr>
          <w:sz w:val="24"/>
          <w:szCs w:val="24"/>
        </w:rPr>
      </w:pPr>
      <w:r w:rsidRPr="000976F1">
        <w:rPr>
          <w:sz w:val="24"/>
          <w:szCs w:val="24"/>
        </w:rPr>
        <w:t>Общее количество</w:t>
      </w:r>
      <w:r w:rsidR="000976F1" w:rsidRPr="000976F1">
        <w:rPr>
          <w:sz w:val="24"/>
          <w:szCs w:val="24"/>
        </w:rPr>
        <w:t xml:space="preserve"> населения города составляет 12</w:t>
      </w:r>
      <w:r w:rsidR="00AB2FC8">
        <w:rPr>
          <w:sz w:val="24"/>
          <w:szCs w:val="24"/>
        </w:rPr>
        <w:t>7938</w:t>
      </w:r>
      <w:r w:rsidRPr="000976F1">
        <w:rPr>
          <w:sz w:val="24"/>
          <w:szCs w:val="24"/>
        </w:rPr>
        <w:t xml:space="preserve"> человека, 100 % населения, использует воду, не соответствующую требованиям СанПиН 2.1.4.1074-01 «Питьевая в</w:t>
      </w:r>
      <w:r w:rsidRPr="000976F1">
        <w:rPr>
          <w:sz w:val="24"/>
          <w:szCs w:val="24"/>
        </w:rPr>
        <w:t>о</w:t>
      </w:r>
      <w:r w:rsidRPr="000976F1">
        <w:rPr>
          <w:sz w:val="24"/>
          <w:szCs w:val="24"/>
        </w:rPr>
        <w:t>да…» с неудовлетворительными органолептическими показателями и с повышенным с</w:t>
      </w:r>
      <w:r w:rsidRPr="000976F1">
        <w:rPr>
          <w:sz w:val="24"/>
          <w:szCs w:val="24"/>
        </w:rPr>
        <w:t>о</w:t>
      </w:r>
      <w:r w:rsidRPr="000976F1">
        <w:rPr>
          <w:sz w:val="24"/>
          <w:szCs w:val="24"/>
        </w:rPr>
        <w:t>держанием железа (с превышением ПДК в 5 и более раз).</w:t>
      </w:r>
      <w:r w:rsidRPr="000976F1">
        <w:rPr>
          <w:bCs/>
          <w:sz w:val="24"/>
          <w:szCs w:val="24"/>
        </w:rPr>
        <w:t xml:space="preserve"> Качество питьевой воды в гор</w:t>
      </w:r>
      <w:r w:rsidRPr="000976F1">
        <w:rPr>
          <w:bCs/>
          <w:sz w:val="24"/>
          <w:szCs w:val="24"/>
        </w:rPr>
        <w:t>о</w:t>
      </w:r>
      <w:r w:rsidRPr="000976F1">
        <w:rPr>
          <w:bCs/>
          <w:sz w:val="24"/>
          <w:szCs w:val="24"/>
        </w:rPr>
        <w:t>де Нефтеюганске оценивается как «недоброкачественное».</w:t>
      </w:r>
    </w:p>
    <w:p w:rsidR="00AA1574" w:rsidRPr="000976F1" w:rsidRDefault="00AA1574" w:rsidP="00EF36D5">
      <w:pPr>
        <w:tabs>
          <w:tab w:val="left" w:pos="0"/>
          <w:tab w:val="left" w:pos="9356"/>
        </w:tabs>
        <w:ind w:firstLineChars="236" w:firstLine="566"/>
        <w:jc w:val="both"/>
        <w:rPr>
          <w:sz w:val="24"/>
          <w:szCs w:val="24"/>
        </w:rPr>
      </w:pPr>
      <w:r w:rsidRPr="000976F1">
        <w:rPr>
          <w:sz w:val="24"/>
          <w:szCs w:val="24"/>
        </w:rPr>
        <w:t>Использование населением воды, не соответствующей требованиям санитарных норм и правил, для питьевых нужд и для приготовления пищи, является одним из факт</w:t>
      </w:r>
      <w:r w:rsidRPr="000976F1">
        <w:rPr>
          <w:sz w:val="24"/>
          <w:szCs w:val="24"/>
        </w:rPr>
        <w:t>о</w:t>
      </w:r>
      <w:r w:rsidRPr="000976F1">
        <w:rPr>
          <w:sz w:val="24"/>
          <w:szCs w:val="24"/>
        </w:rPr>
        <w:t>ров высокого уровня заболеваемости по классам: болезни системы пищеварения, мочеп</w:t>
      </w:r>
      <w:r w:rsidRPr="000976F1">
        <w:rPr>
          <w:sz w:val="24"/>
          <w:szCs w:val="24"/>
        </w:rPr>
        <w:t>о</w:t>
      </w:r>
      <w:r w:rsidRPr="000976F1">
        <w:rPr>
          <w:sz w:val="24"/>
          <w:szCs w:val="24"/>
        </w:rPr>
        <w:t>ловой системы, болезни кожи и пр.</w:t>
      </w:r>
    </w:p>
    <w:p w:rsidR="00AA1574" w:rsidRPr="00226A87" w:rsidRDefault="00AA1574" w:rsidP="00EF36D5">
      <w:pPr>
        <w:tabs>
          <w:tab w:val="left" w:pos="0"/>
          <w:tab w:val="left" w:pos="9356"/>
        </w:tabs>
        <w:ind w:firstLineChars="236" w:firstLine="566"/>
        <w:jc w:val="both"/>
        <w:rPr>
          <w:color w:val="000000" w:themeColor="text1"/>
          <w:sz w:val="24"/>
          <w:szCs w:val="24"/>
        </w:rPr>
      </w:pPr>
      <w:r w:rsidRPr="00226A87">
        <w:rPr>
          <w:color w:val="000000" w:themeColor="text1"/>
          <w:sz w:val="24"/>
          <w:szCs w:val="24"/>
        </w:rPr>
        <w:t xml:space="preserve">Количество проб пищевых продуктов, не соответствующих требованиям СанПиН 2.3.6.1078-01 «Гигиенические требования безопасности и пищевой ценности пищевых продуктов» по микробиологическим показателям, составило в отчетном году – </w:t>
      </w:r>
      <w:r w:rsidR="00226A87" w:rsidRPr="00226A87">
        <w:rPr>
          <w:color w:val="000000" w:themeColor="text1"/>
          <w:sz w:val="24"/>
          <w:szCs w:val="24"/>
        </w:rPr>
        <w:t>0</w:t>
      </w:r>
      <w:r w:rsidRPr="00226A87">
        <w:rPr>
          <w:color w:val="000000" w:themeColor="text1"/>
          <w:sz w:val="24"/>
          <w:szCs w:val="24"/>
        </w:rPr>
        <w:t xml:space="preserve"> %, по санитарно-химическим показателям –</w:t>
      </w:r>
      <w:r w:rsidR="002D66A3">
        <w:rPr>
          <w:color w:val="000000" w:themeColor="text1"/>
          <w:sz w:val="24"/>
          <w:szCs w:val="24"/>
        </w:rPr>
        <w:t xml:space="preserve"> </w:t>
      </w:r>
      <w:r w:rsidR="00226A87" w:rsidRPr="002D66A3">
        <w:rPr>
          <w:color w:val="000000" w:themeColor="text1"/>
          <w:sz w:val="24"/>
          <w:szCs w:val="24"/>
        </w:rPr>
        <w:t>0 %</w:t>
      </w:r>
      <w:r w:rsidR="00226A87" w:rsidRPr="00650C11">
        <w:rPr>
          <w:b/>
          <w:color w:val="000000" w:themeColor="text1"/>
          <w:sz w:val="24"/>
          <w:szCs w:val="24"/>
        </w:rPr>
        <w:t>.</w:t>
      </w:r>
      <w:r w:rsidR="00226A87" w:rsidRPr="00226A87">
        <w:rPr>
          <w:color w:val="000000" w:themeColor="text1"/>
          <w:sz w:val="24"/>
          <w:szCs w:val="24"/>
        </w:rPr>
        <w:t xml:space="preserve"> По сравнению с 201</w:t>
      </w:r>
      <w:r w:rsidR="002D66A3">
        <w:rPr>
          <w:color w:val="000000" w:themeColor="text1"/>
          <w:sz w:val="24"/>
          <w:szCs w:val="24"/>
        </w:rPr>
        <w:t>9</w:t>
      </w:r>
      <w:r w:rsidRPr="00226A87">
        <w:rPr>
          <w:color w:val="000000" w:themeColor="text1"/>
          <w:sz w:val="24"/>
          <w:szCs w:val="24"/>
        </w:rPr>
        <w:t xml:space="preserve"> годом отмечается </w:t>
      </w:r>
      <w:r w:rsidR="00226A87" w:rsidRPr="00226A87">
        <w:rPr>
          <w:color w:val="000000" w:themeColor="text1"/>
          <w:sz w:val="24"/>
          <w:szCs w:val="24"/>
        </w:rPr>
        <w:t>уменьшение</w:t>
      </w:r>
      <w:r w:rsidRPr="00226A87">
        <w:rPr>
          <w:color w:val="000000" w:themeColor="text1"/>
          <w:sz w:val="24"/>
          <w:szCs w:val="24"/>
        </w:rPr>
        <w:t xml:space="preserve"> процента нестандартных проб по микробиологическим показателям. </w:t>
      </w:r>
    </w:p>
    <w:p w:rsidR="00261DC6" w:rsidRDefault="00261DC6" w:rsidP="00EF36D5">
      <w:pPr>
        <w:tabs>
          <w:tab w:val="left" w:pos="0"/>
          <w:tab w:val="left" w:pos="9356"/>
        </w:tabs>
        <w:ind w:firstLineChars="236" w:firstLine="566"/>
        <w:jc w:val="both"/>
        <w:rPr>
          <w:color w:val="000000" w:themeColor="text1"/>
          <w:sz w:val="24"/>
          <w:szCs w:val="24"/>
        </w:rPr>
      </w:pPr>
    </w:p>
    <w:p w:rsidR="00AA1574" w:rsidRPr="00E81543" w:rsidRDefault="00AA1574" w:rsidP="00EF36D5">
      <w:pPr>
        <w:tabs>
          <w:tab w:val="left" w:pos="0"/>
          <w:tab w:val="left" w:pos="9356"/>
        </w:tabs>
        <w:ind w:firstLineChars="236" w:firstLine="566"/>
        <w:jc w:val="both"/>
        <w:rPr>
          <w:color w:val="000000" w:themeColor="text1"/>
          <w:sz w:val="24"/>
          <w:szCs w:val="24"/>
        </w:rPr>
      </w:pPr>
      <w:r w:rsidRPr="00226A87">
        <w:rPr>
          <w:color w:val="000000" w:themeColor="text1"/>
          <w:sz w:val="24"/>
          <w:szCs w:val="24"/>
        </w:rPr>
        <w:t>По группа</w:t>
      </w:r>
      <w:r w:rsidR="00226A87" w:rsidRPr="00226A87">
        <w:rPr>
          <w:color w:val="000000" w:themeColor="text1"/>
          <w:sz w:val="24"/>
          <w:szCs w:val="24"/>
        </w:rPr>
        <w:t>м эпидзначимых продуктов: в 20</w:t>
      </w:r>
      <w:r w:rsidR="00CA1CBD">
        <w:rPr>
          <w:color w:val="000000" w:themeColor="text1"/>
          <w:sz w:val="24"/>
          <w:szCs w:val="24"/>
        </w:rPr>
        <w:t>20</w:t>
      </w:r>
      <w:r w:rsidRPr="00226A87">
        <w:rPr>
          <w:color w:val="000000" w:themeColor="text1"/>
          <w:sz w:val="24"/>
          <w:szCs w:val="24"/>
        </w:rPr>
        <w:t xml:space="preserve"> году % неудовлетворительных проб мя</w:t>
      </w:r>
      <w:r w:rsidR="00226A87" w:rsidRPr="00226A87">
        <w:rPr>
          <w:color w:val="000000" w:themeColor="text1"/>
          <w:sz w:val="24"/>
          <w:szCs w:val="24"/>
        </w:rPr>
        <w:t xml:space="preserve">са птицы, </w:t>
      </w:r>
      <w:r w:rsidRPr="00226A87">
        <w:rPr>
          <w:color w:val="000000" w:themeColor="text1"/>
          <w:sz w:val="24"/>
          <w:szCs w:val="24"/>
        </w:rPr>
        <w:t>проб молока</w:t>
      </w:r>
      <w:r w:rsidR="00226A87" w:rsidRPr="00226A87">
        <w:rPr>
          <w:color w:val="000000" w:themeColor="text1"/>
          <w:sz w:val="24"/>
          <w:szCs w:val="24"/>
        </w:rPr>
        <w:t xml:space="preserve"> и кулинарной продукции</w:t>
      </w:r>
      <w:r w:rsidRPr="00226A87">
        <w:rPr>
          <w:color w:val="000000" w:themeColor="text1"/>
          <w:sz w:val="24"/>
          <w:szCs w:val="24"/>
        </w:rPr>
        <w:t xml:space="preserve"> не отмечалось. </w:t>
      </w:r>
    </w:p>
    <w:p w:rsidR="00EF36D5" w:rsidRDefault="00EF36D5" w:rsidP="00EF36D5">
      <w:pPr>
        <w:tabs>
          <w:tab w:val="left" w:pos="0"/>
          <w:tab w:val="left" w:pos="9356"/>
        </w:tabs>
        <w:ind w:firstLineChars="354" w:firstLine="779"/>
        <w:jc w:val="right"/>
        <w:rPr>
          <w:sz w:val="22"/>
          <w:szCs w:val="22"/>
        </w:rPr>
      </w:pPr>
    </w:p>
    <w:p w:rsidR="00EF36D5" w:rsidRDefault="00EF36D5" w:rsidP="00EF36D5">
      <w:pPr>
        <w:tabs>
          <w:tab w:val="left" w:pos="0"/>
          <w:tab w:val="left" w:pos="9356"/>
        </w:tabs>
        <w:ind w:firstLineChars="354" w:firstLine="779"/>
        <w:jc w:val="right"/>
        <w:rPr>
          <w:sz w:val="22"/>
          <w:szCs w:val="22"/>
        </w:rPr>
      </w:pPr>
    </w:p>
    <w:p w:rsidR="00EF36D5" w:rsidRDefault="00EF36D5" w:rsidP="00EF36D5">
      <w:pPr>
        <w:tabs>
          <w:tab w:val="left" w:pos="0"/>
          <w:tab w:val="left" w:pos="9356"/>
        </w:tabs>
        <w:ind w:firstLineChars="354" w:firstLine="779"/>
        <w:jc w:val="right"/>
        <w:rPr>
          <w:sz w:val="22"/>
          <w:szCs w:val="22"/>
        </w:rPr>
      </w:pPr>
    </w:p>
    <w:p w:rsidR="00EF36D5" w:rsidRDefault="00EF36D5" w:rsidP="00EF36D5">
      <w:pPr>
        <w:tabs>
          <w:tab w:val="left" w:pos="0"/>
          <w:tab w:val="left" w:pos="9356"/>
        </w:tabs>
        <w:ind w:firstLineChars="354" w:firstLine="779"/>
        <w:jc w:val="right"/>
        <w:rPr>
          <w:sz w:val="22"/>
          <w:szCs w:val="22"/>
        </w:rPr>
      </w:pPr>
    </w:p>
    <w:p w:rsidR="00261DC6" w:rsidRDefault="00261DC6" w:rsidP="00EF36D5">
      <w:pPr>
        <w:tabs>
          <w:tab w:val="left" w:pos="0"/>
          <w:tab w:val="left" w:pos="9356"/>
        </w:tabs>
        <w:ind w:firstLineChars="354" w:firstLine="779"/>
        <w:jc w:val="right"/>
        <w:rPr>
          <w:sz w:val="22"/>
          <w:szCs w:val="22"/>
        </w:rPr>
      </w:pPr>
    </w:p>
    <w:p w:rsidR="00261DC6" w:rsidRDefault="00261DC6" w:rsidP="00EF36D5">
      <w:pPr>
        <w:tabs>
          <w:tab w:val="left" w:pos="0"/>
          <w:tab w:val="left" w:pos="9356"/>
        </w:tabs>
        <w:ind w:firstLineChars="354" w:firstLine="779"/>
        <w:jc w:val="right"/>
        <w:rPr>
          <w:sz w:val="22"/>
          <w:szCs w:val="22"/>
        </w:rPr>
      </w:pPr>
    </w:p>
    <w:p w:rsidR="00EF36D5" w:rsidRDefault="00EF36D5" w:rsidP="00EF36D5">
      <w:pPr>
        <w:tabs>
          <w:tab w:val="left" w:pos="0"/>
          <w:tab w:val="left" w:pos="9356"/>
        </w:tabs>
        <w:ind w:firstLineChars="354" w:firstLine="779"/>
        <w:jc w:val="right"/>
        <w:rPr>
          <w:sz w:val="22"/>
          <w:szCs w:val="22"/>
        </w:rPr>
      </w:pPr>
    </w:p>
    <w:p w:rsidR="00EF36D5" w:rsidRDefault="00EF36D5" w:rsidP="00EF36D5">
      <w:pPr>
        <w:tabs>
          <w:tab w:val="left" w:pos="0"/>
          <w:tab w:val="left" w:pos="9356"/>
        </w:tabs>
        <w:ind w:firstLineChars="354" w:firstLine="779"/>
        <w:jc w:val="right"/>
        <w:rPr>
          <w:sz w:val="22"/>
          <w:szCs w:val="22"/>
        </w:rPr>
      </w:pPr>
    </w:p>
    <w:p w:rsidR="00AA1574" w:rsidRPr="00E81543" w:rsidRDefault="00AA1574" w:rsidP="00261DC6">
      <w:pPr>
        <w:tabs>
          <w:tab w:val="left" w:pos="0"/>
          <w:tab w:val="left" w:pos="9356"/>
        </w:tabs>
        <w:ind w:firstLineChars="354" w:firstLine="779"/>
        <w:rPr>
          <w:color w:val="FF0000"/>
          <w:sz w:val="22"/>
          <w:szCs w:val="22"/>
        </w:rPr>
      </w:pPr>
      <w:r w:rsidRPr="00E81543">
        <w:rPr>
          <w:sz w:val="22"/>
          <w:szCs w:val="22"/>
        </w:rPr>
        <w:lastRenderedPageBreak/>
        <w:t xml:space="preserve">Таблица № </w:t>
      </w:r>
      <w:r w:rsidR="00E81543" w:rsidRPr="00E81543">
        <w:rPr>
          <w:sz w:val="22"/>
          <w:szCs w:val="22"/>
        </w:rPr>
        <w:t>7</w:t>
      </w:r>
    </w:p>
    <w:p w:rsidR="00AA1574" w:rsidRPr="00E81543" w:rsidRDefault="00AA1574" w:rsidP="00EF36D5">
      <w:pPr>
        <w:tabs>
          <w:tab w:val="left" w:pos="0"/>
          <w:tab w:val="left" w:pos="9356"/>
        </w:tabs>
        <w:jc w:val="center"/>
        <w:rPr>
          <w:b/>
          <w:sz w:val="22"/>
          <w:szCs w:val="22"/>
        </w:rPr>
      </w:pPr>
      <w:r w:rsidRPr="00E81543">
        <w:rPr>
          <w:b/>
          <w:sz w:val="22"/>
          <w:szCs w:val="22"/>
        </w:rPr>
        <w:t>Процент нестандартных проб пищ</w:t>
      </w:r>
      <w:r w:rsidR="009A544A">
        <w:rPr>
          <w:b/>
          <w:sz w:val="22"/>
          <w:szCs w:val="22"/>
        </w:rPr>
        <w:t>евых продуктов с 201</w:t>
      </w:r>
      <w:r w:rsidR="00FF0F0A">
        <w:rPr>
          <w:b/>
          <w:sz w:val="22"/>
          <w:szCs w:val="22"/>
        </w:rPr>
        <w:t>8</w:t>
      </w:r>
      <w:r w:rsidR="00261DC6">
        <w:rPr>
          <w:b/>
          <w:sz w:val="22"/>
          <w:szCs w:val="22"/>
        </w:rPr>
        <w:t xml:space="preserve"> </w:t>
      </w:r>
      <w:r w:rsidR="009A544A">
        <w:rPr>
          <w:b/>
          <w:sz w:val="22"/>
          <w:szCs w:val="22"/>
        </w:rPr>
        <w:t>по 20</w:t>
      </w:r>
      <w:r w:rsidR="00FF0F0A">
        <w:rPr>
          <w:b/>
          <w:sz w:val="22"/>
          <w:szCs w:val="22"/>
        </w:rPr>
        <w:t>20</w:t>
      </w:r>
      <w:r w:rsidRPr="00E81543">
        <w:rPr>
          <w:b/>
          <w:sz w:val="22"/>
          <w:szCs w:val="22"/>
        </w:rPr>
        <w:t xml:space="preserve"> </w:t>
      </w:r>
      <w:r w:rsidR="00261DC6">
        <w:rPr>
          <w:b/>
          <w:sz w:val="22"/>
          <w:szCs w:val="22"/>
        </w:rPr>
        <w:t>г</w:t>
      </w:r>
      <w:r w:rsidRPr="00E81543">
        <w:rPr>
          <w:b/>
          <w:sz w:val="22"/>
          <w:szCs w:val="22"/>
        </w:rPr>
        <w:t>г.</w:t>
      </w:r>
    </w:p>
    <w:p w:rsidR="00AA1574" w:rsidRPr="00E81543" w:rsidRDefault="00AA1574" w:rsidP="00EF36D5">
      <w:pPr>
        <w:tabs>
          <w:tab w:val="left" w:pos="0"/>
          <w:tab w:val="left" w:pos="9356"/>
        </w:tabs>
        <w:jc w:val="center"/>
        <w:rPr>
          <w:b/>
          <w:sz w:val="22"/>
          <w:szCs w:val="22"/>
        </w:rPr>
      </w:pPr>
    </w:p>
    <w:tbl>
      <w:tblPr>
        <w:tblW w:w="7538" w:type="dxa"/>
        <w:jc w:val="center"/>
        <w:tblLook w:val="04A0" w:firstRow="1" w:lastRow="0" w:firstColumn="1" w:lastColumn="0" w:noHBand="0" w:noVBand="1"/>
      </w:tblPr>
      <w:tblGrid>
        <w:gridCol w:w="3444"/>
        <w:gridCol w:w="1337"/>
        <w:gridCol w:w="1419"/>
        <w:gridCol w:w="1338"/>
      </w:tblGrid>
      <w:tr w:rsidR="00650C11" w:rsidRPr="00E81543" w:rsidTr="00650C11">
        <w:trPr>
          <w:trHeight w:val="272"/>
          <w:jc w:val="center"/>
        </w:trPr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0C11" w:rsidRPr="00E81543" w:rsidRDefault="00650C11" w:rsidP="00EF36D5">
            <w:pPr>
              <w:tabs>
                <w:tab w:val="left" w:pos="0"/>
                <w:tab w:val="left" w:pos="9356"/>
              </w:tabs>
              <w:spacing w:before="20" w:after="20"/>
              <w:rPr>
                <w:sz w:val="22"/>
                <w:szCs w:val="22"/>
                <w:lang w:eastAsia="en-US"/>
              </w:rPr>
            </w:pPr>
            <w:r w:rsidRPr="00E81543">
              <w:rPr>
                <w:sz w:val="22"/>
                <w:szCs w:val="22"/>
                <w:lang w:eastAsia="en-US"/>
              </w:rPr>
              <w:t>Показатели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0C11" w:rsidRPr="00E81543" w:rsidRDefault="00650C11" w:rsidP="00E31977">
            <w:pPr>
              <w:tabs>
                <w:tab w:val="left" w:pos="0"/>
                <w:tab w:val="left" w:pos="9356"/>
              </w:tabs>
              <w:spacing w:before="20" w:after="20"/>
              <w:jc w:val="center"/>
              <w:rPr>
                <w:sz w:val="22"/>
                <w:szCs w:val="22"/>
                <w:lang w:eastAsia="en-US"/>
              </w:rPr>
            </w:pPr>
            <w:r w:rsidRPr="00E81543">
              <w:rPr>
                <w:sz w:val="22"/>
                <w:szCs w:val="22"/>
                <w:lang w:eastAsia="en-US"/>
              </w:rPr>
              <w:t>2018г.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C11" w:rsidRPr="00E81543" w:rsidRDefault="00650C11" w:rsidP="00E31977">
            <w:pPr>
              <w:tabs>
                <w:tab w:val="left" w:pos="0"/>
                <w:tab w:val="left" w:pos="9356"/>
              </w:tabs>
              <w:spacing w:before="20" w:after="2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2019г.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C11" w:rsidRPr="00E81543" w:rsidRDefault="00650C11" w:rsidP="00650C11">
            <w:pPr>
              <w:tabs>
                <w:tab w:val="left" w:pos="0"/>
                <w:tab w:val="left" w:pos="9356"/>
              </w:tabs>
              <w:spacing w:before="20" w:after="20"/>
              <w:jc w:val="center"/>
              <w:rPr>
                <w:sz w:val="22"/>
                <w:szCs w:val="22"/>
                <w:lang w:eastAsia="en-US"/>
              </w:rPr>
            </w:pPr>
            <w:r w:rsidRPr="00E81543">
              <w:rPr>
                <w:sz w:val="22"/>
                <w:szCs w:val="22"/>
                <w:lang w:eastAsia="en-US"/>
              </w:rPr>
              <w:t>20</w:t>
            </w:r>
            <w:r>
              <w:rPr>
                <w:sz w:val="22"/>
                <w:szCs w:val="22"/>
                <w:lang w:eastAsia="en-US"/>
              </w:rPr>
              <w:t>20</w:t>
            </w:r>
            <w:r w:rsidRPr="00E81543">
              <w:rPr>
                <w:sz w:val="22"/>
                <w:szCs w:val="22"/>
                <w:lang w:eastAsia="en-US"/>
              </w:rPr>
              <w:t>г.</w:t>
            </w:r>
          </w:p>
        </w:tc>
      </w:tr>
      <w:tr w:rsidR="00650C11" w:rsidRPr="00E81543" w:rsidTr="00650C11">
        <w:trPr>
          <w:trHeight w:val="272"/>
          <w:jc w:val="center"/>
        </w:trPr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0C11" w:rsidRPr="00E81543" w:rsidRDefault="00650C11" w:rsidP="00EF36D5">
            <w:pPr>
              <w:tabs>
                <w:tab w:val="left" w:pos="0"/>
                <w:tab w:val="left" w:pos="9356"/>
              </w:tabs>
              <w:spacing w:before="20" w:after="20"/>
              <w:rPr>
                <w:sz w:val="22"/>
                <w:szCs w:val="22"/>
                <w:lang w:eastAsia="en-US"/>
              </w:rPr>
            </w:pPr>
            <w:r w:rsidRPr="00E81543">
              <w:rPr>
                <w:sz w:val="22"/>
                <w:szCs w:val="22"/>
                <w:lang w:eastAsia="en-US"/>
              </w:rPr>
              <w:t>Микробиологические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0C11" w:rsidRPr="00E81543" w:rsidRDefault="00650C11" w:rsidP="00E31977">
            <w:pPr>
              <w:tabs>
                <w:tab w:val="left" w:pos="0"/>
                <w:tab w:val="left" w:pos="9356"/>
              </w:tabs>
              <w:spacing w:before="20" w:after="20"/>
              <w:jc w:val="center"/>
              <w:rPr>
                <w:sz w:val="22"/>
                <w:szCs w:val="22"/>
                <w:lang w:eastAsia="en-US"/>
              </w:rPr>
            </w:pPr>
            <w:r w:rsidRPr="00E81543">
              <w:rPr>
                <w:sz w:val="22"/>
                <w:szCs w:val="22"/>
                <w:lang w:eastAsia="en-US"/>
              </w:rPr>
              <w:t>3,5%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50C11" w:rsidRPr="00E81543" w:rsidRDefault="00650C11" w:rsidP="00E31977">
            <w:pPr>
              <w:tabs>
                <w:tab w:val="left" w:pos="0"/>
                <w:tab w:val="left" w:pos="9356"/>
              </w:tabs>
              <w:spacing w:before="20" w:after="2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0%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50C11" w:rsidRPr="00650C11" w:rsidRDefault="00650C11" w:rsidP="00EF36D5">
            <w:pPr>
              <w:tabs>
                <w:tab w:val="left" w:pos="0"/>
                <w:tab w:val="left" w:pos="9356"/>
              </w:tabs>
              <w:spacing w:before="20" w:after="20"/>
              <w:jc w:val="center"/>
              <w:rPr>
                <w:sz w:val="22"/>
                <w:szCs w:val="22"/>
                <w:lang w:eastAsia="en-US"/>
              </w:rPr>
            </w:pPr>
            <w:r w:rsidRPr="00650C11">
              <w:rPr>
                <w:sz w:val="22"/>
                <w:szCs w:val="22"/>
                <w:lang w:eastAsia="en-US"/>
              </w:rPr>
              <w:t>0%</w:t>
            </w:r>
          </w:p>
        </w:tc>
      </w:tr>
      <w:tr w:rsidR="00650C11" w:rsidRPr="00E81543" w:rsidTr="00261DC6">
        <w:trPr>
          <w:trHeight w:val="320"/>
          <w:jc w:val="center"/>
        </w:trPr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0C11" w:rsidRPr="00E81543" w:rsidRDefault="00650C11" w:rsidP="00EF36D5">
            <w:pPr>
              <w:tabs>
                <w:tab w:val="left" w:pos="0"/>
                <w:tab w:val="left" w:pos="9356"/>
              </w:tabs>
              <w:spacing w:before="20" w:after="20"/>
              <w:rPr>
                <w:sz w:val="22"/>
                <w:szCs w:val="22"/>
                <w:lang w:eastAsia="en-US"/>
              </w:rPr>
            </w:pPr>
            <w:r w:rsidRPr="00E81543">
              <w:rPr>
                <w:sz w:val="22"/>
                <w:szCs w:val="22"/>
                <w:lang w:eastAsia="en-US"/>
              </w:rPr>
              <w:t>Санитарно-химические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0C11" w:rsidRPr="00E81543" w:rsidRDefault="00650C11" w:rsidP="00E31977">
            <w:pPr>
              <w:tabs>
                <w:tab w:val="left" w:pos="0"/>
                <w:tab w:val="left" w:pos="9356"/>
              </w:tabs>
              <w:spacing w:before="20" w:after="20"/>
              <w:jc w:val="center"/>
              <w:rPr>
                <w:sz w:val="22"/>
                <w:szCs w:val="22"/>
                <w:lang w:eastAsia="en-US"/>
              </w:rPr>
            </w:pPr>
            <w:r w:rsidRPr="00E81543">
              <w:rPr>
                <w:sz w:val="22"/>
                <w:szCs w:val="22"/>
                <w:lang w:eastAsia="en-US"/>
              </w:rPr>
              <w:t>0%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C11" w:rsidRPr="00E81543" w:rsidRDefault="00261DC6" w:rsidP="00E31977">
            <w:pPr>
              <w:tabs>
                <w:tab w:val="left" w:pos="0"/>
                <w:tab w:val="left" w:pos="9356"/>
              </w:tabs>
              <w:spacing w:before="20" w:after="2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  <w:r w:rsidR="00650C11">
              <w:rPr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C11" w:rsidRPr="00D71E87" w:rsidRDefault="00650C11" w:rsidP="00EF36D5">
            <w:pPr>
              <w:tabs>
                <w:tab w:val="left" w:pos="0"/>
                <w:tab w:val="left" w:pos="9356"/>
              </w:tabs>
              <w:spacing w:before="20" w:after="20"/>
              <w:jc w:val="center"/>
              <w:rPr>
                <w:sz w:val="22"/>
                <w:szCs w:val="22"/>
                <w:lang w:eastAsia="en-US"/>
              </w:rPr>
            </w:pPr>
            <w:r w:rsidRPr="00D71E87">
              <w:rPr>
                <w:sz w:val="22"/>
                <w:szCs w:val="22"/>
                <w:lang w:eastAsia="en-US"/>
              </w:rPr>
              <w:t>0%</w:t>
            </w:r>
          </w:p>
        </w:tc>
      </w:tr>
    </w:tbl>
    <w:p w:rsidR="00AA1574" w:rsidRDefault="00AA1574" w:rsidP="00EF36D5">
      <w:pPr>
        <w:tabs>
          <w:tab w:val="left" w:pos="0"/>
          <w:tab w:val="left" w:pos="9356"/>
        </w:tabs>
        <w:jc w:val="both"/>
      </w:pPr>
    </w:p>
    <w:p w:rsidR="00B043BC" w:rsidRDefault="00B043BC" w:rsidP="00EF36D5">
      <w:pPr>
        <w:tabs>
          <w:tab w:val="left" w:pos="0"/>
          <w:tab w:val="left" w:pos="9356"/>
        </w:tabs>
        <w:jc w:val="both"/>
      </w:pPr>
      <w:r>
        <w:t xml:space="preserve">                         </w:t>
      </w:r>
      <w:r>
        <w:rPr>
          <w:noProof/>
        </w:rPr>
        <w:drawing>
          <wp:inline distT="0" distB="0" distL="0" distR="0" wp14:anchorId="24487E51" wp14:editId="28378C97">
            <wp:extent cx="4572000" cy="2743200"/>
            <wp:effectExtent l="0" t="0" r="19050" b="1905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B043BC" w:rsidRDefault="00B043BC" w:rsidP="00EF36D5">
      <w:pPr>
        <w:tabs>
          <w:tab w:val="left" w:pos="0"/>
          <w:tab w:val="left" w:pos="9356"/>
        </w:tabs>
        <w:jc w:val="both"/>
      </w:pPr>
    </w:p>
    <w:p w:rsidR="00AA1574" w:rsidRPr="00E81543" w:rsidRDefault="007E54B5" w:rsidP="00EF36D5">
      <w:pPr>
        <w:tabs>
          <w:tab w:val="left" w:pos="0"/>
          <w:tab w:val="left" w:pos="9356"/>
        </w:tabs>
        <w:jc w:val="center"/>
        <w:rPr>
          <w:sz w:val="21"/>
          <w:szCs w:val="21"/>
        </w:rPr>
      </w:pPr>
      <w:r>
        <w:rPr>
          <w:sz w:val="21"/>
          <w:szCs w:val="21"/>
        </w:rPr>
        <w:t>Гистограмма</w:t>
      </w:r>
      <w:r w:rsidR="00AA1574" w:rsidRPr="00E81543">
        <w:rPr>
          <w:sz w:val="21"/>
          <w:szCs w:val="21"/>
        </w:rPr>
        <w:t xml:space="preserve"> № 7 «Количество нестандартных проб пищевых продуктов, в процентах, по санитарно-химическим и микробиологичес</w:t>
      </w:r>
      <w:r w:rsidR="009A544A">
        <w:rPr>
          <w:sz w:val="21"/>
          <w:szCs w:val="21"/>
        </w:rPr>
        <w:t>ким показателям с 201</w:t>
      </w:r>
      <w:r w:rsidR="006C7752">
        <w:rPr>
          <w:sz w:val="21"/>
          <w:szCs w:val="21"/>
        </w:rPr>
        <w:t>8</w:t>
      </w:r>
      <w:r w:rsidR="009A544A">
        <w:rPr>
          <w:sz w:val="21"/>
          <w:szCs w:val="21"/>
        </w:rPr>
        <w:t xml:space="preserve"> по 20</w:t>
      </w:r>
      <w:r w:rsidR="006C7752">
        <w:rPr>
          <w:sz w:val="21"/>
          <w:szCs w:val="21"/>
        </w:rPr>
        <w:t>20</w:t>
      </w:r>
      <w:r w:rsidR="00261DC6">
        <w:rPr>
          <w:sz w:val="21"/>
          <w:szCs w:val="21"/>
        </w:rPr>
        <w:t xml:space="preserve"> г</w:t>
      </w:r>
      <w:r w:rsidR="00AA1574" w:rsidRPr="00E81543">
        <w:rPr>
          <w:sz w:val="21"/>
          <w:szCs w:val="21"/>
        </w:rPr>
        <w:t>г.»</w:t>
      </w:r>
    </w:p>
    <w:sectPr w:rsidR="00AA1574" w:rsidRPr="00E81543" w:rsidSect="003B14A5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0" w:h="16840"/>
      <w:pgMar w:top="1134" w:right="850" w:bottom="1134" w:left="1701" w:header="0" w:footer="3" w:gutter="0"/>
      <w:pgNumType w:start="2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3CEA" w:rsidRDefault="00CE3CEA" w:rsidP="00EF7AB9">
      <w:r>
        <w:separator/>
      </w:r>
    </w:p>
  </w:endnote>
  <w:endnote w:type="continuationSeparator" w:id="0">
    <w:p w:rsidR="00CE3CEA" w:rsidRDefault="00CE3CEA" w:rsidP="00EF7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 Cond"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977" w:rsidRDefault="00E31977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4586702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3B14A5" w:rsidRDefault="003B14A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20</w:t>
        </w:r>
        <w:r>
          <w:fldChar w:fldCharType="end"/>
        </w:r>
      </w:p>
    </w:sdtContent>
  </w:sdt>
  <w:p w:rsidR="00E31977" w:rsidRDefault="00E31977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977" w:rsidRDefault="00E3197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3CEA" w:rsidRDefault="00CE3CEA" w:rsidP="00EF7AB9">
      <w:r>
        <w:separator/>
      </w:r>
    </w:p>
  </w:footnote>
  <w:footnote w:type="continuationSeparator" w:id="0">
    <w:p w:rsidR="00CE3CEA" w:rsidRDefault="00CE3CEA" w:rsidP="00EF7A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977" w:rsidRDefault="00E3197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977" w:rsidRDefault="00E31977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977" w:rsidRDefault="00E3197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A2DA8"/>
    <w:multiLevelType w:val="multilevel"/>
    <w:tmpl w:val="7730F3A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61F7109A"/>
    <w:multiLevelType w:val="multilevel"/>
    <w:tmpl w:val="39782926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">
    <w:nsid w:val="673352B8"/>
    <w:multiLevelType w:val="hybridMultilevel"/>
    <w:tmpl w:val="5E820AAC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">
    <w:nsid w:val="7C005628"/>
    <w:multiLevelType w:val="multilevel"/>
    <w:tmpl w:val="11869DF4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3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2255"/>
    <w:rsid w:val="0000323B"/>
    <w:rsid w:val="000044B7"/>
    <w:rsid w:val="0001272F"/>
    <w:rsid w:val="00016DDD"/>
    <w:rsid w:val="00016E8C"/>
    <w:rsid w:val="00025F4B"/>
    <w:rsid w:val="0002620A"/>
    <w:rsid w:val="00027D53"/>
    <w:rsid w:val="000678F0"/>
    <w:rsid w:val="000976F1"/>
    <w:rsid w:val="000A5C7A"/>
    <w:rsid w:val="000B2941"/>
    <w:rsid w:val="000E1054"/>
    <w:rsid w:val="001014CC"/>
    <w:rsid w:val="00107209"/>
    <w:rsid w:val="00111EC9"/>
    <w:rsid w:val="001417CE"/>
    <w:rsid w:val="001464D7"/>
    <w:rsid w:val="001A2255"/>
    <w:rsid w:val="001B10EC"/>
    <w:rsid w:val="001C7397"/>
    <w:rsid w:val="001D136D"/>
    <w:rsid w:val="001F5152"/>
    <w:rsid w:val="00201D7B"/>
    <w:rsid w:val="00206BA9"/>
    <w:rsid w:val="002134AE"/>
    <w:rsid w:val="00226A87"/>
    <w:rsid w:val="00226AC3"/>
    <w:rsid w:val="002372E2"/>
    <w:rsid w:val="00253023"/>
    <w:rsid w:val="00261DC6"/>
    <w:rsid w:val="00297AEB"/>
    <w:rsid w:val="002A16FF"/>
    <w:rsid w:val="002D66A3"/>
    <w:rsid w:val="002F3162"/>
    <w:rsid w:val="00300021"/>
    <w:rsid w:val="00312FB8"/>
    <w:rsid w:val="00316BB5"/>
    <w:rsid w:val="003206FB"/>
    <w:rsid w:val="00366D68"/>
    <w:rsid w:val="00367D06"/>
    <w:rsid w:val="003776F3"/>
    <w:rsid w:val="00390E18"/>
    <w:rsid w:val="003B14A5"/>
    <w:rsid w:val="003C0EDA"/>
    <w:rsid w:val="003F3397"/>
    <w:rsid w:val="003F5E4C"/>
    <w:rsid w:val="003F6096"/>
    <w:rsid w:val="00425EBA"/>
    <w:rsid w:val="00444F3D"/>
    <w:rsid w:val="00445C94"/>
    <w:rsid w:val="00447D77"/>
    <w:rsid w:val="00470901"/>
    <w:rsid w:val="004764C2"/>
    <w:rsid w:val="00497C2A"/>
    <w:rsid w:val="004C7A21"/>
    <w:rsid w:val="004D117E"/>
    <w:rsid w:val="004D2DF7"/>
    <w:rsid w:val="004E0F1C"/>
    <w:rsid w:val="00505237"/>
    <w:rsid w:val="00514F37"/>
    <w:rsid w:val="00521333"/>
    <w:rsid w:val="0053218D"/>
    <w:rsid w:val="00534FD9"/>
    <w:rsid w:val="00536465"/>
    <w:rsid w:val="00546F78"/>
    <w:rsid w:val="005549AA"/>
    <w:rsid w:val="00571CD0"/>
    <w:rsid w:val="00577B55"/>
    <w:rsid w:val="005A5DD7"/>
    <w:rsid w:val="005C5712"/>
    <w:rsid w:val="005D5D44"/>
    <w:rsid w:val="005E1018"/>
    <w:rsid w:val="005F1145"/>
    <w:rsid w:val="00601E82"/>
    <w:rsid w:val="00605795"/>
    <w:rsid w:val="00630077"/>
    <w:rsid w:val="006354A3"/>
    <w:rsid w:val="00650C11"/>
    <w:rsid w:val="006808B0"/>
    <w:rsid w:val="00685651"/>
    <w:rsid w:val="00690B4D"/>
    <w:rsid w:val="0069157A"/>
    <w:rsid w:val="006C7752"/>
    <w:rsid w:val="006D323A"/>
    <w:rsid w:val="006E40AC"/>
    <w:rsid w:val="006F2FC0"/>
    <w:rsid w:val="0072260B"/>
    <w:rsid w:val="007249ED"/>
    <w:rsid w:val="00725520"/>
    <w:rsid w:val="0072697C"/>
    <w:rsid w:val="00747CDB"/>
    <w:rsid w:val="00750456"/>
    <w:rsid w:val="00767D30"/>
    <w:rsid w:val="007722DF"/>
    <w:rsid w:val="00776CCD"/>
    <w:rsid w:val="0078454B"/>
    <w:rsid w:val="00793CC0"/>
    <w:rsid w:val="00797B45"/>
    <w:rsid w:val="007C5560"/>
    <w:rsid w:val="007D6CDC"/>
    <w:rsid w:val="007E54B5"/>
    <w:rsid w:val="00820D99"/>
    <w:rsid w:val="00832033"/>
    <w:rsid w:val="00843882"/>
    <w:rsid w:val="00872E9B"/>
    <w:rsid w:val="008871BD"/>
    <w:rsid w:val="008979FB"/>
    <w:rsid w:val="008A17E8"/>
    <w:rsid w:val="008A6204"/>
    <w:rsid w:val="008A7801"/>
    <w:rsid w:val="008B2F03"/>
    <w:rsid w:val="008D5E91"/>
    <w:rsid w:val="008E0DF5"/>
    <w:rsid w:val="008E3777"/>
    <w:rsid w:val="008E7F5D"/>
    <w:rsid w:val="008F458F"/>
    <w:rsid w:val="009018A0"/>
    <w:rsid w:val="00911DD1"/>
    <w:rsid w:val="009217A5"/>
    <w:rsid w:val="00930C30"/>
    <w:rsid w:val="009401FC"/>
    <w:rsid w:val="009460CB"/>
    <w:rsid w:val="00950250"/>
    <w:rsid w:val="00962EAD"/>
    <w:rsid w:val="00967B38"/>
    <w:rsid w:val="00971DCB"/>
    <w:rsid w:val="009801DA"/>
    <w:rsid w:val="009802D1"/>
    <w:rsid w:val="0098324D"/>
    <w:rsid w:val="009841F3"/>
    <w:rsid w:val="00984B95"/>
    <w:rsid w:val="009A544A"/>
    <w:rsid w:val="009B6C90"/>
    <w:rsid w:val="009D4771"/>
    <w:rsid w:val="009D5190"/>
    <w:rsid w:val="009D5D3D"/>
    <w:rsid w:val="009D6D77"/>
    <w:rsid w:val="009E4DE4"/>
    <w:rsid w:val="009F4E7C"/>
    <w:rsid w:val="00A05C9B"/>
    <w:rsid w:val="00A1653B"/>
    <w:rsid w:val="00A40DC9"/>
    <w:rsid w:val="00A4607F"/>
    <w:rsid w:val="00A51508"/>
    <w:rsid w:val="00A5669C"/>
    <w:rsid w:val="00A65166"/>
    <w:rsid w:val="00A66097"/>
    <w:rsid w:val="00A7610D"/>
    <w:rsid w:val="00A87DD5"/>
    <w:rsid w:val="00AA1574"/>
    <w:rsid w:val="00AA5FE3"/>
    <w:rsid w:val="00AB2FC8"/>
    <w:rsid w:val="00AC0CB9"/>
    <w:rsid w:val="00AC26BC"/>
    <w:rsid w:val="00AC2AFB"/>
    <w:rsid w:val="00AE5CF9"/>
    <w:rsid w:val="00B043BC"/>
    <w:rsid w:val="00B212BF"/>
    <w:rsid w:val="00B554D1"/>
    <w:rsid w:val="00B7020A"/>
    <w:rsid w:val="00B722E6"/>
    <w:rsid w:val="00BA7FBE"/>
    <w:rsid w:val="00BC1DB7"/>
    <w:rsid w:val="00BD261B"/>
    <w:rsid w:val="00BD3ADA"/>
    <w:rsid w:val="00C039AA"/>
    <w:rsid w:val="00C03B5B"/>
    <w:rsid w:val="00C04FA5"/>
    <w:rsid w:val="00C10063"/>
    <w:rsid w:val="00C15B8A"/>
    <w:rsid w:val="00C226B4"/>
    <w:rsid w:val="00C245EF"/>
    <w:rsid w:val="00C27F91"/>
    <w:rsid w:val="00C30826"/>
    <w:rsid w:val="00C5392C"/>
    <w:rsid w:val="00C63650"/>
    <w:rsid w:val="00C76DC0"/>
    <w:rsid w:val="00C77562"/>
    <w:rsid w:val="00C77CFE"/>
    <w:rsid w:val="00C80369"/>
    <w:rsid w:val="00C82B09"/>
    <w:rsid w:val="00CA1CBD"/>
    <w:rsid w:val="00CB340E"/>
    <w:rsid w:val="00CB595A"/>
    <w:rsid w:val="00CE3926"/>
    <w:rsid w:val="00CE39DA"/>
    <w:rsid w:val="00CE3CEA"/>
    <w:rsid w:val="00CE45B2"/>
    <w:rsid w:val="00CF0D9D"/>
    <w:rsid w:val="00CF42B2"/>
    <w:rsid w:val="00D13BC0"/>
    <w:rsid w:val="00D1740A"/>
    <w:rsid w:val="00D17B2A"/>
    <w:rsid w:val="00D25514"/>
    <w:rsid w:val="00D3413E"/>
    <w:rsid w:val="00D45CA6"/>
    <w:rsid w:val="00D46844"/>
    <w:rsid w:val="00D619B9"/>
    <w:rsid w:val="00D65361"/>
    <w:rsid w:val="00D71E87"/>
    <w:rsid w:val="00DB5A28"/>
    <w:rsid w:val="00DC2077"/>
    <w:rsid w:val="00DF09E9"/>
    <w:rsid w:val="00DF189F"/>
    <w:rsid w:val="00E05AD2"/>
    <w:rsid w:val="00E05DCD"/>
    <w:rsid w:val="00E15CC4"/>
    <w:rsid w:val="00E31977"/>
    <w:rsid w:val="00E42877"/>
    <w:rsid w:val="00E5620E"/>
    <w:rsid w:val="00E56D66"/>
    <w:rsid w:val="00E67B62"/>
    <w:rsid w:val="00E740B6"/>
    <w:rsid w:val="00E81543"/>
    <w:rsid w:val="00E820EE"/>
    <w:rsid w:val="00EA2E5D"/>
    <w:rsid w:val="00EA56A3"/>
    <w:rsid w:val="00EF36D5"/>
    <w:rsid w:val="00EF403A"/>
    <w:rsid w:val="00EF7AB9"/>
    <w:rsid w:val="00F04C7C"/>
    <w:rsid w:val="00F231D7"/>
    <w:rsid w:val="00F26FC5"/>
    <w:rsid w:val="00F51CEA"/>
    <w:rsid w:val="00F8536C"/>
    <w:rsid w:val="00F94A50"/>
    <w:rsid w:val="00FA31F5"/>
    <w:rsid w:val="00FB0426"/>
    <w:rsid w:val="00FB1E3E"/>
    <w:rsid w:val="00FC601F"/>
    <w:rsid w:val="00FF0F0A"/>
    <w:rsid w:val="00FF2D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5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458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458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F7AB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F7A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F7AB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F7A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67D06"/>
    <w:pPr>
      <w:ind w:left="720"/>
      <w:contextualSpacing/>
    </w:pPr>
    <w:rPr>
      <w:rFonts w:ascii="Calibri" w:hAnsi="Calibri"/>
      <w:sz w:val="24"/>
      <w:szCs w:val="24"/>
      <w:lang w:val="en-US" w:eastAsia="en-US" w:bidi="en-US"/>
    </w:rPr>
  </w:style>
  <w:style w:type="paragraph" w:styleId="aa">
    <w:name w:val="Body Text"/>
    <w:basedOn w:val="a"/>
    <w:link w:val="ab"/>
    <w:rsid w:val="00367D06"/>
    <w:pPr>
      <w:jc w:val="both"/>
    </w:pPr>
    <w:rPr>
      <w:sz w:val="28"/>
    </w:rPr>
  </w:style>
  <w:style w:type="character" w:customStyle="1" w:styleId="ab">
    <w:name w:val="Основной текст Знак"/>
    <w:basedOn w:val="a0"/>
    <w:link w:val="aa"/>
    <w:rsid w:val="00367D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367D06"/>
    <w:pPr>
      <w:spacing w:after="120"/>
      <w:ind w:left="283"/>
    </w:pPr>
    <w:rPr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367D0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link w:val="20"/>
    <w:rsid w:val="006808B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808B0"/>
    <w:pPr>
      <w:widowControl w:val="0"/>
      <w:shd w:val="clear" w:color="auto" w:fill="FFFFFF"/>
      <w:spacing w:before="180" w:after="180" w:line="274" w:lineRule="exact"/>
      <w:jc w:val="center"/>
    </w:pPr>
    <w:rPr>
      <w:sz w:val="22"/>
      <w:szCs w:val="22"/>
      <w:lang w:eastAsia="en-US"/>
    </w:rPr>
  </w:style>
  <w:style w:type="character" w:customStyle="1" w:styleId="21">
    <w:name w:val="Основной текст (2) + Полужирный"/>
    <w:rsid w:val="006808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">
    <w:name w:val="Основной текст (8)_"/>
    <w:link w:val="80"/>
    <w:rsid w:val="006808B0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22">
    <w:name w:val="Подпись к таблице (2)_"/>
    <w:link w:val="23"/>
    <w:rsid w:val="006808B0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ae">
    <w:name w:val="Подпись к таблице_"/>
    <w:rsid w:val="006808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f">
    <w:name w:val="Подпись к картинке_"/>
    <w:link w:val="af0"/>
    <w:rsid w:val="006808B0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af1">
    <w:name w:val="Подпись к таблице"/>
    <w:rsid w:val="006808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105pt">
    <w:name w:val="Основной текст (2) + 10;5 pt"/>
    <w:rsid w:val="006808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55pt200">
    <w:name w:val="Основной текст (2) + 5;5 pt;Масштаб 200%"/>
    <w:rsid w:val="006808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200"/>
      <w:position w:val="0"/>
      <w:sz w:val="11"/>
      <w:szCs w:val="11"/>
      <w:u w:val="none"/>
      <w:lang w:val="en-US" w:eastAsia="en-US" w:bidi="en-US"/>
    </w:rPr>
  </w:style>
  <w:style w:type="character" w:customStyle="1" w:styleId="Exact">
    <w:name w:val="Подпись к картинке Exact"/>
    <w:rsid w:val="006808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FranklinGothicDemiCond11pt">
    <w:name w:val="Основной текст (2) + Franklin Gothic Demi Cond;11 pt;Курсив"/>
    <w:rsid w:val="006808B0"/>
    <w:rPr>
      <w:rFonts w:ascii="Franklin Gothic Demi Cond" w:eastAsia="Franklin Gothic Demi Cond" w:hAnsi="Franklin Gothic Demi Cond" w:cs="Franklin Gothic Demi Cond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80">
    <w:name w:val="Основной текст (8)"/>
    <w:basedOn w:val="a"/>
    <w:link w:val="8"/>
    <w:rsid w:val="006808B0"/>
    <w:pPr>
      <w:widowControl w:val="0"/>
      <w:shd w:val="clear" w:color="auto" w:fill="FFFFFF"/>
      <w:spacing w:line="274" w:lineRule="exact"/>
    </w:pPr>
    <w:rPr>
      <w:sz w:val="21"/>
      <w:szCs w:val="21"/>
      <w:lang w:eastAsia="en-US"/>
    </w:rPr>
  </w:style>
  <w:style w:type="paragraph" w:customStyle="1" w:styleId="23">
    <w:name w:val="Подпись к таблице (2)"/>
    <w:basedOn w:val="a"/>
    <w:link w:val="22"/>
    <w:rsid w:val="006808B0"/>
    <w:pPr>
      <w:widowControl w:val="0"/>
      <w:shd w:val="clear" w:color="auto" w:fill="FFFFFF"/>
      <w:spacing w:line="254" w:lineRule="exact"/>
      <w:jc w:val="right"/>
    </w:pPr>
    <w:rPr>
      <w:sz w:val="21"/>
      <w:szCs w:val="21"/>
      <w:lang w:eastAsia="en-US"/>
    </w:rPr>
  </w:style>
  <w:style w:type="paragraph" w:customStyle="1" w:styleId="af0">
    <w:name w:val="Подпись к картинке"/>
    <w:basedOn w:val="a"/>
    <w:link w:val="af"/>
    <w:rsid w:val="006808B0"/>
    <w:pPr>
      <w:widowControl w:val="0"/>
      <w:shd w:val="clear" w:color="auto" w:fill="FFFFFF"/>
      <w:spacing w:line="0" w:lineRule="atLeast"/>
    </w:pPr>
    <w:rPr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44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chart" Target="charts/chart7.xml"/><Relationship Id="rId23" Type="http://schemas.openxmlformats.org/officeDocument/2006/relationships/theme" Target="theme/theme1.xml"/><Relationship Id="rId10" Type="http://schemas.openxmlformats.org/officeDocument/2006/relationships/chart" Target="charts/chart2.xm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Sgm-server\&#1072;&#1088;&#1093;&#1080;&#1074;%20&#1086;&#1073;&#1084;&#1077;&#1085;%20&#1076;&#1086;&#1082;&#1091;&#1084;&#1077;&#1085;&#1090;&#1086;&#1074;\&#1054;&#1058;&#1044;&#1045;&#1051;&#1045;&#1053;&#1048;&#1045;%20&#1057;&#1043;&#1052;\&#1044;&#1077;&#1085;&#1080;&#1089;&#1086;&#1074;%20&#1051;.&#1042;\&#1043;&#1086;&#1089;&#1076;&#1086;&#1082;&#1083;&#1072;&#1076;\&#1071;&#1082;&#1091;&#1073;&#1077;&#1085;&#1082;&#1086;%20%20&#1043;&#1054;&#1057;&#1044;&#1086;&#1082;&#1083;&#1072;&#1076;%20&#1057;&#1043;&#1052;%202020\&#1043;&#1086;&#1088;&#1086;&#1076;\&#1044;&#1080;&#1072;&#1075;&#1088;&#1072;&#1084;&#1084;&#1099;%201.1.2%20&#1075;&#1086;&#1088;&#1086;&#1076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8;&#1040;&#1053;&#1071;\Desktop\&#1071;&#1082;&#1091;&#1073;&#1077;&#1085;&#1082;&#1086;%20%20&#1043;&#1054;&#1057;&#1044;&#1086;&#1082;&#1083;&#1072;&#1076;%20&#1057;&#1043;&#1052;%202020%20!!!!\&#1043;&#1086;&#1088;&#1086;&#1076;\&#1044;&#1080;&#1072;&#1075;&#1088;&#1072;&#1084;&#1084;&#1099;%201.1.2%20&#1075;&#1086;&#1088;&#1086;&#1076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&#1043;&#1054;&#1057;&#1044;&#1086;&#1082;&#1083;&#1072;&#1076;%20&#1057;&#1043;&#1052;%202020\&#1043;&#1086;&#1088;&#1086;&#1076;\&#1044;&#1080;&#1072;&#1075;&#1088;&#1072;&#1084;&#1084;&#1099;%201.1.2%20&#1075;&#1086;&#1088;&#1086;&#1076;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&#1043;&#1054;&#1057;&#1044;&#1086;&#1082;&#1083;&#1072;&#1076;%20&#1057;&#1043;&#1052;%202020\&#1043;&#1086;&#1088;&#1086;&#1076;\&#1044;&#1080;&#1072;&#1075;&#1088;&#1072;&#1084;&#1084;&#1099;%201.1.2%20&#1075;&#1086;&#1088;&#1086;&#1076;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&#1043;&#1054;&#1057;&#1044;&#1086;&#1082;&#1083;&#1072;&#1076;%20&#1057;&#1043;&#1052;%202020\&#1043;&#1086;&#1088;&#1086;&#1076;\&#1044;&#1080;&#1072;&#1075;&#1088;&#1072;&#1084;&#1084;&#1099;%201.1.2%20&#1075;&#1086;&#1088;&#1086;&#1076;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8;&#1040;&#1053;&#1071;\Desktop\&#1071;&#1082;&#1091;&#1073;&#1077;&#1085;&#1082;&#1086;%20%20&#1043;&#1054;&#1057;&#1044;&#1086;&#1082;&#1083;&#1072;&#1076;%20&#1057;&#1043;&#1052;%202020%20!!!!\&#1043;&#1086;&#1088;&#1086;&#1076;\&#1044;&#1080;&#1072;&#1075;&#1088;&#1072;&#1084;&#1084;&#1099;%201.1.2%20&#1075;&#1086;&#1088;&#1086;&#1076;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&#1043;&#1054;&#1057;&#1044;&#1086;&#1082;&#1083;&#1072;&#1076;%20&#1057;&#1043;&#1052;%202020\&#1043;&#1086;&#1088;&#1086;&#1076;\&#1044;&#1080;&#1072;&#1075;&#1088;&#1072;&#1084;&#1084;&#1099;%201.1.2%20&#1075;&#1086;&#1088;&#1086;&#1076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Лист1!$A$2</c:f>
              <c:strCache>
                <c:ptCount val="1"/>
                <c:pt idx="0">
                  <c:v>Расходы на здравоохранение руб/чел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Лист1!$B$1:$D$1</c:f>
              <c:strCache>
                <c:ptCount val="3"/>
                <c:pt idx="0">
                  <c:v>2018г.</c:v>
                </c:pt>
                <c:pt idx="1">
                  <c:v>2019г.</c:v>
                </c:pt>
                <c:pt idx="2">
                  <c:v>2020г.</c:v>
                </c:pt>
              </c:strCache>
            </c:strRef>
          </c:cat>
          <c:val>
            <c:numRef>
              <c:f>Лист1!$B$2:$D$2</c:f>
              <c:numCache>
                <c:formatCode>General</c:formatCode>
                <c:ptCount val="3"/>
                <c:pt idx="0">
                  <c:v>21832</c:v>
                </c:pt>
                <c:pt idx="1">
                  <c:v>28025.13</c:v>
                </c:pt>
                <c:pt idx="2">
                  <c:v>28006.16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Лист1!$A$3</c:f>
              <c:strCache>
                <c:ptCount val="1"/>
                <c:pt idx="0">
                  <c:v>Расходы на образование руб/чел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Лист1!$B$1:$D$1</c:f>
              <c:strCache>
                <c:ptCount val="3"/>
                <c:pt idx="0">
                  <c:v>2018г.</c:v>
                </c:pt>
                <c:pt idx="1">
                  <c:v>2019г.</c:v>
                </c:pt>
                <c:pt idx="2">
                  <c:v>2020г.</c:v>
                </c:pt>
              </c:strCache>
            </c:strRef>
          </c:cat>
          <c:val>
            <c:numRef>
              <c:f>Лист1!$B$3:$D$3</c:f>
              <c:numCache>
                <c:formatCode>General</c:formatCode>
                <c:ptCount val="3"/>
                <c:pt idx="0">
                  <c:v>21400.76</c:v>
                </c:pt>
                <c:pt idx="1">
                  <c:v>29747</c:v>
                </c:pt>
                <c:pt idx="2">
                  <c:v>32368.83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Лист1!$A$4</c:f>
              <c:strCache>
                <c:ptCount val="1"/>
                <c:pt idx="0">
                  <c:v>Среднедушевой доход населения руб/чел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Лист1!$B$1:$D$1</c:f>
              <c:strCache>
                <c:ptCount val="3"/>
                <c:pt idx="0">
                  <c:v>2018г.</c:v>
                </c:pt>
                <c:pt idx="1">
                  <c:v>2019г.</c:v>
                </c:pt>
                <c:pt idx="2">
                  <c:v>2020г.</c:v>
                </c:pt>
              </c:strCache>
            </c:strRef>
          </c:cat>
          <c:val>
            <c:numRef>
              <c:f>Лист1!$B$4:$D$4</c:f>
              <c:numCache>
                <c:formatCode>General</c:formatCode>
                <c:ptCount val="3"/>
                <c:pt idx="0">
                  <c:v>35951.5</c:v>
                </c:pt>
                <c:pt idx="1">
                  <c:v>38592.300000000003</c:v>
                </c:pt>
                <c:pt idx="2">
                  <c:v>41673.800000000003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Лист1!$A$5</c:f>
              <c:strCache>
                <c:ptCount val="1"/>
                <c:pt idx="0">
                  <c:v>Прожиточный минимум руб/чел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Лист1!$B$1:$D$1</c:f>
              <c:strCache>
                <c:ptCount val="3"/>
                <c:pt idx="0">
                  <c:v>2018г.</c:v>
                </c:pt>
                <c:pt idx="1">
                  <c:v>2019г.</c:v>
                </c:pt>
                <c:pt idx="2">
                  <c:v>2020г.</c:v>
                </c:pt>
              </c:strCache>
            </c:strRef>
          </c:cat>
          <c:val>
            <c:numRef>
              <c:f>Лист1!$B$5:$D$5</c:f>
              <c:numCache>
                <c:formatCode>General</c:formatCode>
                <c:ptCount val="3"/>
                <c:pt idx="0">
                  <c:v>14471</c:v>
                </c:pt>
                <c:pt idx="1">
                  <c:v>14699</c:v>
                </c:pt>
                <c:pt idx="2">
                  <c:v>15890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21410304"/>
        <c:axId val="121411840"/>
      </c:lineChart>
      <c:catAx>
        <c:axId val="12141030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21411840"/>
        <c:crosses val="autoZero"/>
        <c:auto val="1"/>
        <c:lblAlgn val="ctr"/>
        <c:lblOffset val="100"/>
        <c:noMultiLvlLbl val="0"/>
      </c:catAx>
      <c:valAx>
        <c:axId val="12141184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2141030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200" b="1" i="0" baseline="0">
                <a:effectLst/>
              </a:rPr>
              <a:t>Население г. Нефтеюганска за период с 2018 года по 2020 год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Лист2!$B$2</c:f>
              <c:strCache>
                <c:ptCount val="1"/>
                <c:pt idx="0">
                  <c:v>Всего</c:v>
                </c:pt>
              </c:strCache>
            </c:strRef>
          </c:tx>
          <c:spPr>
            <a:pattFill prst="pct50">
              <a:fgClr>
                <a:schemeClr val="tx1"/>
              </a:fgClr>
              <a:bgClr>
                <a:schemeClr val="bg1"/>
              </a:bgClr>
            </a:pattFill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Лист2!$A$3:$A$5</c:f>
              <c:strCache>
                <c:ptCount val="3"/>
                <c:pt idx="0">
                  <c:v>2018г.</c:v>
                </c:pt>
                <c:pt idx="1">
                  <c:v>2019г.</c:v>
                </c:pt>
                <c:pt idx="2">
                  <c:v>2020г.</c:v>
                </c:pt>
              </c:strCache>
            </c:strRef>
          </c:cat>
          <c:val>
            <c:numRef>
              <c:f>Лист2!$B$3:$B$5</c:f>
              <c:numCache>
                <c:formatCode>General</c:formatCode>
                <c:ptCount val="3"/>
                <c:pt idx="0">
                  <c:v>125843</c:v>
                </c:pt>
                <c:pt idx="1">
                  <c:v>127183</c:v>
                </c:pt>
                <c:pt idx="2">
                  <c:v>127938</c:v>
                </c:pt>
              </c:numCache>
            </c:numRef>
          </c:val>
        </c:ser>
        <c:ser>
          <c:idx val="1"/>
          <c:order val="1"/>
          <c:tx>
            <c:strRef>
              <c:f>Лист2!$C$2</c:f>
              <c:strCache>
                <c:ptCount val="1"/>
                <c:pt idx="0">
                  <c:v>Дети до 14 лет</c:v>
                </c:pt>
              </c:strCache>
            </c:strRef>
          </c:tx>
          <c:spPr>
            <a:pattFill prst="smGrid">
              <a:fgClr>
                <a:schemeClr val="tx1"/>
              </a:fgClr>
              <a:bgClr>
                <a:schemeClr val="bg1"/>
              </a:bgClr>
            </a:pattFill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Лист2!$A$3:$A$5</c:f>
              <c:strCache>
                <c:ptCount val="3"/>
                <c:pt idx="0">
                  <c:v>2018г.</c:v>
                </c:pt>
                <c:pt idx="1">
                  <c:v>2019г.</c:v>
                </c:pt>
                <c:pt idx="2">
                  <c:v>2020г.</c:v>
                </c:pt>
              </c:strCache>
            </c:strRef>
          </c:cat>
          <c:val>
            <c:numRef>
              <c:f>Лист2!$C$3:$C$5</c:f>
              <c:numCache>
                <c:formatCode>General</c:formatCode>
                <c:ptCount val="3"/>
                <c:pt idx="0">
                  <c:v>24521</c:v>
                </c:pt>
                <c:pt idx="1">
                  <c:v>24402</c:v>
                </c:pt>
                <c:pt idx="2">
                  <c:v>23929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121310208"/>
        <c:axId val="121312000"/>
      </c:barChart>
      <c:catAx>
        <c:axId val="121310208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21312000"/>
        <c:crosses val="autoZero"/>
        <c:auto val="1"/>
        <c:lblAlgn val="ctr"/>
        <c:lblOffset val="100"/>
        <c:noMultiLvlLbl val="0"/>
      </c:catAx>
      <c:valAx>
        <c:axId val="121312000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121310208"/>
        <c:crosses val="autoZero"/>
        <c:crossBetween val="between"/>
      </c:valAx>
    </c:plotArea>
    <c:legend>
      <c:legendPos val="t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Лист3!$B$1</c:f>
              <c:strCache>
                <c:ptCount val="1"/>
                <c:pt idx="0">
                  <c:v>Национальное население в г. Нефтеюганске </c:v>
                </c:pt>
              </c:strCache>
            </c:strRef>
          </c:tx>
          <c:spPr>
            <a:pattFill prst="narVert">
              <a:fgClr>
                <a:schemeClr val="tx1"/>
              </a:fgClr>
              <a:bgClr>
                <a:schemeClr val="bg1"/>
              </a:bgClr>
            </a:pattFill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Лист3!$A$2:$A$4</c:f>
              <c:strCache>
                <c:ptCount val="3"/>
                <c:pt idx="0">
                  <c:v>2018г.</c:v>
                </c:pt>
                <c:pt idx="1">
                  <c:v>2019г.</c:v>
                </c:pt>
                <c:pt idx="2">
                  <c:v>2020г.</c:v>
                </c:pt>
              </c:strCache>
            </c:strRef>
          </c:cat>
          <c:val>
            <c:numRef>
              <c:f>Лист3!$B$2:$B$4</c:f>
              <c:numCache>
                <c:formatCode>General</c:formatCode>
                <c:ptCount val="3"/>
                <c:pt idx="0">
                  <c:v>591</c:v>
                </c:pt>
                <c:pt idx="1">
                  <c:v>593</c:v>
                </c:pt>
                <c:pt idx="2">
                  <c:v>570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121319424"/>
        <c:axId val="121325824"/>
      </c:barChart>
      <c:catAx>
        <c:axId val="121319424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21325824"/>
        <c:crosses val="autoZero"/>
        <c:auto val="1"/>
        <c:lblAlgn val="ctr"/>
        <c:lblOffset val="100"/>
        <c:noMultiLvlLbl val="0"/>
      </c:catAx>
      <c:valAx>
        <c:axId val="121325824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121319424"/>
        <c:crosses val="autoZero"/>
        <c:crossBetween val="between"/>
      </c:valAx>
    </c:plotArea>
    <c:legend>
      <c:legendPos val="t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Рождаемость  и смертность на 1000 населения с 2018 г. по 2020 г.</a:t>
            </a:r>
          </a:p>
        </c:rich>
      </c:tx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Лист4!$B$1</c:f>
              <c:strCache>
                <c:ptCount val="1"/>
                <c:pt idx="0">
                  <c:v>Рождаемость на 1000 нас.</c:v>
                </c:pt>
              </c:strCache>
            </c:strRef>
          </c:tx>
          <c:spPr>
            <a:pattFill prst="pct50">
              <a:fgClr>
                <a:schemeClr val="tx1"/>
              </a:fgClr>
              <a:bgClr>
                <a:schemeClr val="bg1"/>
              </a:bgClr>
            </a:pattFill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Лист4!$A$2:$A$4</c:f>
              <c:strCache>
                <c:ptCount val="3"/>
                <c:pt idx="0">
                  <c:v>2018г.</c:v>
                </c:pt>
                <c:pt idx="1">
                  <c:v>2019г.</c:v>
                </c:pt>
                <c:pt idx="2">
                  <c:v>2020г.</c:v>
                </c:pt>
              </c:strCache>
            </c:strRef>
          </c:cat>
          <c:val>
            <c:numRef>
              <c:f>Лист4!$B$2:$B$4</c:f>
              <c:numCache>
                <c:formatCode>General</c:formatCode>
                <c:ptCount val="3"/>
                <c:pt idx="0">
                  <c:v>12</c:v>
                </c:pt>
                <c:pt idx="1">
                  <c:v>11.23</c:v>
                </c:pt>
                <c:pt idx="2">
                  <c:v>11.58</c:v>
                </c:pt>
              </c:numCache>
            </c:numRef>
          </c:val>
        </c:ser>
        <c:ser>
          <c:idx val="1"/>
          <c:order val="1"/>
          <c:tx>
            <c:strRef>
              <c:f>Лист4!$C$1</c:f>
              <c:strCache>
                <c:ptCount val="1"/>
                <c:pt idx="0">
                  <c:v>Смертность на 1000 нас.</c:v>
                </c:pt>
              </c:strCache>
            </c:strRef>
          </c:tx>
          <c:spPr>
            <a:pattFill prst="narVert">
              <a:fgClr>
                <a:schemeClr val="tx1"/>
              </a:fgClr>
              <a:bgClr>
                <a:schemeClr val="bg1"/>
              </a:bgClr>
            </a:pattFill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Лист4!$A$2:$A$4</c:f>
              <c:strCache>
                <c:ptCount val="3"/>
                <c:pt idx="0">
                  <c:v>2018г.</c:v>
                </c:pt>
                <c:pt idx="1">
                  <c:v>2019г.</c:v>
                </c:pt>
                <c:pt idx="2">
                  <c:v>2020г.</c:v>
                </c:pt>
              </c:strCache>
            </c:strRef>
          </c:cat>
          <c:val>
            <c:numRef>
              <c:f>Лист4!$C$2:$C$4</c:f>
              <c:numCache>
                <c:formatCode>General</c:formatCode>
                <c:ptCount val="3"/>
                <c:pt idx="0">
                  <c:v>5.5</c:v>
                </c:pt>
                <c:pt idx="1">
                  <c:v>4.9000000000000004</c:v>
                </c:pt>
                <c:pt idx="2">
                  <c:v>6</c:v>
                </c:pt>
              </c:numCache>
            </c:numRef>
          </c:val>
        </c:ser>
        <c:ser>
          <c:idx val="2"/>
          <c:order val="2"/>
          <c:tx>
            <c:strRef>
              <c:f>Лист4!$D$1</c:f>
              <c:strCache>
                <c:ptCount val="1"/>
                <c:pt idx="0">
                  <c:v>Естественный прирост</c:v>
                </c:pt>
              </c:strCache>
            </c:strRef>
          </c:tx>
          <c:spPr>
            <a:pattFill prst="wave">
              <a:fgClr>
                <a:schemeClr val="tx1"/>
              </a:fgClr>
              <a:bgClr>
                <a:schemeClr val="bg1"/>
              </a:bgClr>
            </a:pattFill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Лист4!$A$2:$A$4</c:f>
              <c:strCache>
                <c:ptCount val="3"/>
                <c:pt idx="0">
                  <c:v>2018г.</c:v>
                </c:pt>
                <c:pt idx="1">
                  <c:v>2019г.</c:v>
                </c:pt>
                <c:pt idx="2">
                  <c:v>2020г.</c:v>
                </c:pt>
              </c:strCache>
            </c:strRef>
          </c:cat>
          <c:val>
            <c:numRef>
              <c:f>Лист4!$D$2:$D$4</c:f>
              <c:numCache>
                <c:formatCode>General</c:formatCode>
                <c:ptCount val="3"/>
                <c:pt idx="0">
                  <c:v>6.5</c:v>
                </c:pt>
                <c:pt idx="1">
                  <c:v>6.33</c:v>
                </c:pt>
                <c:pt idx="2">
                  <c:v>5.5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165406208"/>
        <c:axId val="165407744"/>
        <c:axId val="0"/>
      </c:bar3DChart>
      <c:catAx>
        <c:axId val="165406208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65407744"/>
        <c:crosses val="autoZero"/>
        <c:auto val="1"/>
        <c:lblAlgn val="ctr"/>
        <c:lblOffset val="100"/>
        <c:noMultiLvlLbl val="0"/>
      </c:catAx>
      <c:valAx>
        <c:axId val="165407744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165406208"/>
        <c:crosses val="autoZero"/>
        <c:crossBetween val="between"/>
      </c:valAx>
    </c:plotArea>
    <c:legend>
      <c:legendPos val="t"/>
      <c:overlay val="0"/>
    </c:legend>
    <c:plotVisOnly val="1"/>
    <c:dispBlanksAs val="gap"/>
    <c:showDLblsOverMax val="0"/>
  </c:chart>
  <c:txPr>
    <a:bodyPr/>
    <a:lstStyle/>
    <a:p>
      <a:pPr>
        <a:defRPr sz="900" strike="noStrike"/>
      </a:pPr>
      <a:endParaRPr lang="ru-RU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title>
      <c:overlay val="0"/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Лист5!$B$1</c:f>
              <c:strCache>
                <c:ptCount val="1"/>
                <c:pt idx="0">
                  <c:v>Младенческая смертность на 1000 родившихся</c:v>
                </c:pt>
              </c:strCache>
            </c:strRef>
          </c:tx>
          <c:spPr>
            <a:pattFill prst="ltVert">
              <a:fgClr>
                <a:schemeClr val="tx1"/>
              </a:fgClr>
              <a:bgClr>
                <a:schemeClr val="bg1"/>
              </a:bgClr>
            </a:pattFill>
          </c:spPr>
          <c:invertIfNegative val="0"/>
          <c:dLbls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Лист5!$A$2:$A$5</c:f>
              <c:strCache>
                <c:ptCount val="4"/>
                <c:pt idx="1">
                  <c:v>2018г.</c:v>
                </c:pt>
                <c:pt idx="2">
                  <c:v>2019г.</c:v>
                </c:pt>
                <c:pt idx="3">
                  <c:v>2020г.</c:v>
                </c:pt>
              </c:strCache>
            </c:strRef>
          </c:cat>
          <c:val>
            <c:numRef>
              <c:f>Лист5!$B$2:$B$5</c:f>
              <c:numCache>
                <c:formatCode>General</c:formatCode>
                <c:ptCount val="4"/>
                <c:pt idx="1">
                  <c:v>1.3</c:v>
                </c:pt>
                <c:pt idx="2">
                  <c:v>1.3</c:v>
                </c:pt>
                <c:pt idx="3">
                  <c:v>1.3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75"/>
        <c:overlap val="-25"/>
        <c:axId val="165296768"/>
        <c:axId val="165315712"/>
      </c:barChart>
      <c:catAx>
        <c:axId val="165296768"/>
        <c:scaling>
          <c:orientation val="minMax"/>
        </c:scaling>
        <c:delete val="0"/>
        <c:axPos val="l"/>
        <c:numFmt formatCode="General" sourceLinked="0"/>
        <c:majorTickMark val="none"/>
        <c:minorTickMark val="none"/>
        <c:tickLblPos val="nextTo"/>
        <c:crossAx val="165315712"/>
        <c:crosses val="autoZero"/>
        <c:auto val="1"/>
        <c:lblAlgn val="ctr"/>
        <c:lblOffset val="100"/>
        <c:noMultiLvlLbl val="0"/>
      </c:catAx>
      <c:valAx>
        <c:axId val="165315712"/>
        <c:scaling>
          <c:orientation val="minMax"/>
        </c:scaling>
        <c:delete val="0"/>
        <c:axPos val="b"/>
        <c:majorGridlines/>
        <c:numFmt formatCode="General" sourceLinked="1"/>
        <c:majorTickMark val="none"/>
        <c:minorTickMark val="none"/>
        <c:tickLblPos val="nextTo"/>
        <c:spPr>
          <a:ln w="9525">
            <a:noFill/>
          </a:ln>
        </c:spPr>
        <c:crossAx val="165296768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200" b="1" i="0" baseline="0">
                <a:effectLst/>
              </a:rPr>
              <a:t>Процент нестандартных проб воды холодной питьевой из распределительной сети по микробиологическим показателям за период с 2018 по 2020 гг.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Лист6!$A$2</c:f>
              <c:strCache>
                <c:ptCount val="1"/>
                <c:pt idx="0">
                  <c:v>Микробиологические</c:v>
                </c:pt>
              </c:strCache>
            </c:strRef>
          </c:tx>
          <c:spPr>
            <a:pattFill prst="smGrid">
              <a:fgClr>
                <a:schemeClr val="tx1"/>
              </a:fgClr>
              <a:bgClr>
                <a:schemeClr val="bg1"/>
              </a:bgClr>
            </a:pattFill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Лист6!$B$1:$D$1</c:f>
              <c:strCache>
                <c:ptCount val="3"/>
                <c:pt idx="0">
                  <c:v>2018г</c:v>
                </c:pt>
                <c:pt idx="1">
                  <c:v>2019г</c:v>
                </c:pt>
                <c:pt idx="2">
                  <c:v>2020г</c:v>
                </c:pt>
              </c:strCache>
            </c:strRef>
          </c:cat>
          <c:val>
            <c:numRef>
              <c:f>Лист6!$B$2:$D$2</c:f>
              <c:numCache>
                <c:formatCode>0.00%</c:formatCode>
                <c:ptCount val="3"/>
                <c:pt idx="0">
                  <c:v>8.0000000000000002E-3</c:v>
                </c:pt>
                <c:pt idx="1">
                  <c:v>8.0000000000000002E-3</c:v>
                </c:pt>
                <c:pt idx="2">
                  <c:v>8.9999999999999993E-3</c:v>
                </c:pt>
              </c:numCache>
            </c:numRef>
          </c:val>
        </c:ser>
        <c:ser>
          <c:idx val="1"/>
          <c:order val="1"/>
          <c:tx>
            <c:strRef>
              <c:f>Лист6!$A$3</c:f>
              <c:strCache>
                <c:ptCount val="1"/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val>
            <c:numRef>
              <c:f>Лист6!$B$3:$D$3</c:f>
              <c:numCache>
                <c:formatCode>General</c:formatCode>
                <c:ptCount val="3"/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165333632"/>
        <c:axId val="121192832"/>
      </c:barChart>
      <c:catAx>
        <c:axId val="165333632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21192832"/>
        <c:crosses val="autoZero"/>
        <c:auto val="1"/>
        <c:lblAlgn val="ctr"/>
        <c:lblOffset val="100"/>
        <c:noMultiLvlLbl val="0"/>
      </c:catAx>
      <c:valAx>
        <c:axId val="121192832"/>
        <c:scaling>
          <c:orientation val="minMax"/>
        </c:scaling>
        <c:delete val="0"/>
        <c:axPos val="l"/>
        <c:numFmt formatCode="0.00%" sourceLinked="1"/>
        <c:majorTickMark val="out"/>
        <c:minorTickMark val="none"/>
        <c:tickLblPos val="nextTo"/>
        <c:crossAx val="165333632"/>
        <c:crosses val="autoZero"/>
        <c:crossBetween val="between"/>
      </c:valAx>
    </c:plotArea>
    <c:legend>
      <c:legendPos val="t"/>
      <c:legendEntry>
        <c:idx val="1"/>
        <c:delete val="1"/>
      </c:legendEntry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algn="ctr">
              <a:defRPr/>
            </a:pPr>
            <a:r>
              <a:rPr lang="ru-RU" sz="1100" b="1">
                <a:effectLst/>
              </a:rPr>
              <a:t>Процент нестандартных проб пищевых продуктов с 2018 г. по 2020 г.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Лист7!$A$2</c:f>
              <c:strCache>
                <c:ptCount val="1"/>
                <c:pt idx="0">
                  <c:v>Микробиологические</c:v>
                </c:pt>
              </c:strCache>
            </c:strRef>
          </c:tx>
          <c:spPr>
            <a:pattFill prst="ltDnDiag">
              <a:fgClr>
                <a:schemeClr val="tx1"/>
              </a:fgClr>
              <a:bgClr>
                <a:schemeClr val="bg1"/>
              </a:bgClr>
            </a:pattFill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Лист7!$B$1:$D$1</c:f>
              <c:strCache>
                <c:ptCount val="3"/>
                <c:pt idx="0">
                  <c:v>2018г.</c:v>
                </c:pt>
                <c:pt idx="1">
                  <c:v>2019г.</c:v>
                </c:pt>
                <c:pt idx="2">
                  <c:v>2020г</c:v>
                </c:pt>
              </c:strCache>
            </c:strRef>
          </c:cat>
          <c:val>
            <c:numRef>
              <c:f>Лист7!$B$2:$D$2</c:f>
              <c:numCache>
                <c:formatCode>0%</c:formatCode>
                <c:ptCount val="3"/>
                <c:pt idx="0" formatCode="0.00%">
                  <c:v>3.5000000000000003E-2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ser>
          <c:idx val="1"/>
          <c:order val="1"/>
          <c:tx>
            <c:strRef>
              <c:f>Лист7!$A$3</c:f>
              <c:strCache>
                <c:ptCount val="1"/>
                <c:pt idx="0">
                  <c:v>Санитарно-химические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Лист7!$B$1:$D$1</c:f>
              <c:strCache>
                <c:ptCount val="3"/>
                <c:pt idx="0">
                  <c:v>2018г.</c:v>
                </c:pt>
                <c:pt idx="1">
                  <c:v>2019г.</c:v>
                </c:pt>
                <c:pt idx="2">
                  <c:v>2020г</c:v>
                </c:pt>
              </c:strCache>
            </c:strRef>
          </c:cat>
          <c:val>
            <c:numRef>
              <c:f>Лист7!$B$3:$D$3</c:f>
              <c:numCache>
                <c:formatCode>0%</c:formatCode>
                <c:ptCount val="3"/>
                <c:pt idx="0">
                  <c:v>0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121207040"/>
        <c:axId val="121217024"/>
      </c:barChart>
      <c:catAx>
        <c:axId val="121207040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21217024"/>
        <c:crosses val="autoZero"/>
        <c:auto val="1"/>
        <c:lblAlgn val="ctr"/>
        <c:lblOffset val="100"/>
        <c:noMultiLvlLbl val="0"/>
      </c:catAx>
      <c:valAx>
        <c:axId val="121217024"/>
        <c:scaling>
          <c:orientation val="minMax"/>
        </c:scaling>
        <c:delete val="1"/>
        <c:axPos val="l"/>
        <c:numFmt formatCode="0.00%" sourceLinked="1"/>
        <c:majorTickMark val="none"/>
        <c:minorTickMark val="none"/>
        <c:tickLblPos val="nextTo"/>
        <c:crossAx val="121207040"/>
        <c:crosses val="autoZero"/>
        <c:crossBetween val="between"/>
      </c:valAx>
    </c:plotArea>
    <c:legend>
      <c:legendPos val="t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10B953-4E08-4EE0-A410-C24F3947B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2561</TotalTime>
  <Pages>1</Pages>
  <Words>1392</Words>
  <Characters>7938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Зиля</dc:creator>
  <cp:keywords/>
  <dc:description/>
  <cp:lastModifiedBy>Зиля</cp:lastModifiedBy>
  <cp:revision>154</cp:revision>
  <cp:lastPrinted>2021-02-01T05:29:00Z</cp:lastPrinted>
  <dcterms:created xsi:type="dcterms:W3CDTF">2015-02-02T05:59:00Z</dcterms:created>
  <dcterms:modified xsi:type="dcterms:W3CDTF">2021-02-08T07:18:00Z</dcterms:modified>
</cp:coreProperties>
</file>