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85B" w:rsidRPr="000360A2" w:rsidRDefault="0067385B" w:rsidP="0067385B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  <w:r w:rsidRPr="000360A2">
        <w:rPr>
          <w:b/>
          <w:bCs/>
          <w:sz w:val="28"/>
          <w:szCs w:val="28"/>
          <w:u w:val="single"/>
        </w:rPr>
        <w:t>Раздел 1. Результаты  социально-гигиенического мониторинга за отчетный год и в динамике за последние три года по территории города Нефтеюганска.</w:t>
      </w:r>
    </w:p>
    <w:p w:rsidR="0067385B" w:rsidRPr="000360A2" w:rsidRDefault="0067385B" w:rsidP="0067385B">
      <w:pPr>
        <w:tabs>
          <w:tab w:val="left" w:pos="1701"/>
        </w:tabs>
        <w:spacing w:before="240" w:after="120"/>
        <w:jc w:val="center"/>
        <w:rPr>
          <w:b/>
          <w:bCs/>
          <w:sz w:val="26"/>
          <w:szCs w:val="26"/>
        </w:rPr>
      </w:pPr>
      <w:r w:rsidRPr="000360A2">
        <w:rPr>
          <w:b/>
          <w:bCs/>
          <w:sz w:val="26"/>
          <w:szCs w:val="26"/>
        </w:rPr>
        <w:t>Глава  1.1. Состояние среды обитания  и ее влияние на здоровье населения.</w:t>
      </w:r>
    </w:p>
    <w:p w:rsidR="0067385B" w:rsidRPr="000360A2" w:rsidRDefault="0067385B" w:rsidP="0067385B">
      <w:pPr>
        <w:tabs>
          <w:tab w:val="left" w:pos="1701"/>
        </w:tabs>
        <w:spacing w:before="240" w:after="120"/>
        <w:ind w:left="720"/>
        <w:jc w:val="center"/>
        <w:rPr>
          <w:b/>
          <w:bCs/>
          <w:sz w:val="24"/>
          <w:szCs w:val="24"/>
        </w:rPr>
      </w:pPr>
      <w:r w:rsidRPr="000360A2">
        <w:rPr>
          <w:b/>
          <w:bCs/>
          <w:sz w:val="24"/>
          <w:szCs w:val="24"/>
        </w:rPr>
        <w:t xml:space="preserve">1.1.1.Анализ состояния среды обитания в городе Нефтеюганске  </w:t>
      </w:r>
    </w:p>
    <w:p w:rsidR="0067385B" w:rsidRPr="000360A2" w:rsidRDefault="0067385B" w:rsidP="0067385B">
      <w:pPr>
        <w:ind w:right="126"/>
        <w:jc w:val="center"/>
        <w:rPr>
          <w:b/>
          <w:sz w:val="26"/>
          <w:szCs w:val="26"/>
        </w:rPr>
      </w:pPr>
    </w:p>
    <w:p w:rsidR="0067385B" w:rsidRPr="000360A2" w:rsidRDefault="0067385B" w:rsidP="0067385B">
      <w:pPr>
        <w:pStyle w:val="a3"/>
        <w:numPr>
          <w:ilvl w:val="3"/>
          <w:numId w:val="1"/>
        </w:numPr>
        <w:ind w:right="126"/>
        <w:jc w:val="center"/>
        <w:rPr>
          <w:b/>
          <w:sz w:val="24"/>
          <w:szCs w:val="24"/>
        </w:rPr>
      </w:pPr>
      <w:r w:rsidRPr="000360A2">
        <w:rPr>
          <w:b/>
          <w:sz w:val="24"/>
          <w:szCs w:val="24"/>
        </w:rPr>
        <w:t>Состояние атмосферного воздуха.</w:t>
      </w:r>
    </w:p>
    <w:p w:rsidR="0067385B" w:rsidRPr="000360A2" w:rsidRDefault="0067385B" w:rsidP="0067385B">
      <w:pPr>
        <w:ind w:right="126" w:firstLine="708"/>
        <w:jc w:val="both"/>
        <w:rPr>
          <w:sz w:val="24"/>
          <w:szCs w:val="24"/>
        </w:rPr>
      </w:pPr>
    </w:p>
    <w:p w:rsidR="0067385B" w:rsidRPr="000360A2" w:rsidRDefault="0067385B" w:rsidP="0067385B">
      <w:pPr>
        <w:ind w:right="126" w:firstLine="709"/>
        <w:jc w:val="both"/>
        <w:rPr>
          <w:sz w:val="24"/>
          <w:szCs w:val="24"/>
        </w:rPr>
      </w:pPr>
      <w:r w:rsidRPr="000360A2">
        <w:rPr>
          <w:sz w:val="24"/>
          <w:szCs w:val="24"/>
        </w:rPr>
        <w:t>Ведущими источниками, загрязняющими атмосферный воздух Нефтеюганского региона, является нефтегазодобывающие предприятия, автотранспортные предприятия, котельные и такие отрасли промышленности (по ОКВЭД), как производство и распределение электроэнергии, газа, воды, транспорта и связи, строительства, добыча топливно-энергетических полезных ископаемых. За последнее время произошло сокращение мощностей ряда производств, но загрязненность атмосферного воздуха остается высокой.</w:t>
      </w:r>
    </w:p>
    <w:p w:rsidR="0067385B" w:rsidRPr="000764DD" w:rsidRDefault="0067385B" w:rsidP="0067385B">
      <w:pPr>
        <w:ind w:right="126" w:firstLine="708"/>
        <w:jc w:val="both"/>
        <w:rPr>
          <w:sz w:val="24"/>
          <w:szCs w:val="24"/>
        </w:rPr>
      </w:pPr>
      <w:r w:rsidRPr="000360A2">
        <w:rPr>
          <w:sz w:val="24"/>
          <w:szCs w:val="24"/>
        </w:rPr>
        <w:t xml:space="preserve">В настоящее время на территории г.Нефтеюганска осуществляется социально-гигиенический мониторинг филиалом ФБУЗ «Центр гигиены и эпидемиологии в г.Нефтеюганск, Нефтеюганском районе и г. Пыть-Ях», определены мониторинговые </w:t>
      </w:r>
      <w:r w:rsidRPr="000764DD">
        <w:rPr>
          <w:sz w:val="24"/>
          <w:szCs w:val="24"/>
        </w:rPr>
        <w:t>точки и посты наблюдения за уровнями загрязнения атмосферного воздуха на территории города Нефтеюганска.</w:t>
      </w:r>
    </w:p>
    <w:p w:rsidR="0067385B" w:rsidRPr="000764DD" w:rsidRDefault="000764DD" w:rsidP="0067385B">
      <w:pPr>
        <w:ind w:right="126" w:firstLine="708"/>
        <w:jc w:val="both"/>
        <w:rPr>
          <w:sz w:val="24"/>
          <w:szCs w:val="24"/>
        </w:rPr>
      </w:pPr>
      <w:r w:rsidRPr="000764DD">
        <w:rPr>
          <w:sz w:val="24"/>
          <w:szCs w:val="24"/>
        </w:rPr>
        <w:t>По результатам проведенного анализа лабораторных исследований атмосферного воздуха, выполненных филиалом ФБУЗ «Центр гигиены и эпидемиологии в ХМАО-Югре в г. Нефтеюганске, Нефтеюганском районе и в г. Пыть - Яхе» установлено – см. таблицу №1.</w:t>
      </w:r>
    </w:p>
    <w:p w:rsidR="0067385B" w:rsidRPr="000360A2" w:rsidRDefault="0067385B" w:rsidP="0067385B">
      <w:pPr>
        <w:ind w:right="126"/>
        <w:jc w:val="center"/>
        <w:rPr>
          <w:sz w:val="22"/>
          <w:szCs w:val="22"/>
        </w:rPr>
      </w:pPr>
    </w:p>
    <w:p w:rsidR="0067385B" w:rsidRPr="000360A2" w:rsidRDefault="0067385B" w:rsidP="0067385B">
      <w:pPr>
        <w:ind w:right="126"/>
        <w:jc w:val="right"/>
        <w:rPr>
          <w:sz w:val="21"/>
          <w:szCs w:val="21"/>
        </w:rPr>
      </w:pPr>
      <w:r w:rsidRPr="000360A2">
        <w:rPr>
          <w:sz w:val="21"/>
          <w:szCs w:val="21"/>
        </w:rPr>
        <w:t>Таблица №1.</w:t>
      </w:r>
    </w:p>
    <w:p w:rsidR="0067385B" w:rsidRPr="000360A2" w:rsidRDefault="0067385B" w:rsidP="0067385B">
      <w:pPr>
        <w:ind w:right="126"/>
        <w:jc w:val="center"/>
        <w:rPr>
          <w:b/>
          <w:sz w:val="24"/>
          <w:szCs w:val="22"/>
        </w:rPr>
      </w:pPr>
      <w:r w:rsidRPr="000360A2">
        <w:rPr>
          <w:b/>
          <w:sz w:val="24"/>
          <w:szCs w:val="22"/>
        </w:rPr>
        <w:t xml:space="preserve">Количество исследований атмосферного воздуха по Нефтеюганскому региону </w:t>
      </w:r>
    </w:p>
    <w:p w:rsidR="0067385B" w:rsidRPr="000360A2" w:rsidRDefault="0067385B" w:rsidP="0067385B">
      <w:pPr>
        <w:ind w:right="126"/>
        <w:jc w:val="center"/>
        <w:rPr>
          <w:b/>
          <w:sz w:val="24"/>
          <w:szCs w:val="22"/>
        </w:rPr>
      </w:pPr>
      <w:r w:rsidRPr="000360A2">
        <w:rPr>
          <w:b/>
          <w:sz w:val="24"/>
          <w:szCs w:val="22"/>
        </w:rPr>
        <w:t>и показатели качества  атмосферного воздуха по</w:t>
      </w:r>
    </w:p>
    <w:p w:rsidR="0067385B" w:rsidRPr="000360A2" w:rsidRDefault="0067385B" w:rsidP="0067385B">
      <w:pPr>
        <w:ind w:right="126"/>
        <w:jc w:val="center"/>
        <w:rPr>
          <w:b/>
          <w:sz w:val="24"/>
          <w:szCs w:val="22"/>
        </w:rPr>
      </w:pPr>
      <w:r w:rsidRPr="000360A2">
        <w:rPr>
          <w:b/>
          <w:sz w:val="24"/>
          <w:szCs w:val="22"/>
        </w:rPr>
        <w:t>городу Нефтеюганску  в 201</w:t>
      </w:r>
      <w:r w:rsidR="00097BE8">
        <w:rPr>
          <w:b/>
          <w:sz w:val="24"/>
          <w:szCs w:val="22"/>
        </w:rPr>
        <w:t>8</w:t>
      </w:r>
      <w:r w:rsidRPr="000360A2">
        <w:rPr>
          <w:b/>
          <w:sz w:val="24"/>
          <w:szCs w:val="22"/>
        </w:rPr>
        <w:t>-20</w:t>
      </w:r>
      <w:r w:rsidR="00097BE8">
        <w:rPr>
          <w:b/>
          <w:sz w:val="24"/>
          <w:szCs w:val="22"/>
        </w:rPr>
        <w:t>20</w:t>
      </w:r>
      <w:r w:rsidRPr="000360A2">
        <w:rPr>
          <w:b/>
          <w:sz w:val="24"/>
          <w:szCs w:val="22"/>
        </w:rPr>
        <w:t xml:space="preserve"> гг.</w:t>
      </w:r>
    </w:p>
    <w:p w:rsidR="0067385B" w:rsidRPr="000360A2" w:rsidRDefault="0067385B" w:rsidP="0067385B">
      <w:pPr>
        <w:ind w:right="126"/>
        <w:jc w:val="right"/>
        <w:rPr>
          <w:sz w:val="22"/>
          <w:szCs w:val="2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885"/>
        <w:gridCol w:w="1659"/>
        <w:gridCol w:w="1758"/>
        <w:gridCol w:w="885"/>
        <w:gridCol w:w="1659"/>
        <w:gridCol w:w="1411"/>
      </w:tblGrid>
      <w:tr w:rsidR="000360A2" w:rsidRPr="000360A2" w:rsidTr="001328AC"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Год</w:t>
            </w: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Нефтеюганский регион</w:t>
            </w:r>
          </w:p>
        </w:tc>
        <w:tc>
          <w:tcPr>
            <w:tcW w:w="3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г. Нефтеюганск</w:t>
            </w:r>
          </w:p>
        </w:tc>
      </w:tr>
      <w:tr w:rsidR="000360A2" w:rsidRPr="000360A2" w:rsidTr="001328AC"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85B" w:rsidRPr="000360A2" w:rsidRDefault="0067385B" w:rsidP="001328A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Всего проб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из них с превышением ПДК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% нестандартных проб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Всего проб</w:t>
            </w:r>
          </w:p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из них с превышением ПДК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% нестандартных проб</w:t>
            </w:r>
          </w:p>
        </w:tc>
      </w:tr>
      <w:tr w:rsidR="00097BE8" w:rsidRPr="000360A2" w:rsidTr="001328A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Pr="000360A2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Pr="000360A2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Pr="000360A2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Pr="000360A2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Pr="000360A2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Pr="000360A2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Pr="000360A2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097BE8" w:rsidRPr="000360A2" w:rsidTr="001328A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228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097BE8" w:rsidRPr="000360A2" w:rsidTr="001328A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1299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825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E8" w:rsidRDefault="00097BE8" w:rsidP="00097BE8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1,45</w:t>
            </w:r>
          </w:p>
        </w:tc>
      </w:tr>
    </w:tbl>
    <w:p w:rsidR="0067385B" w:rsidRDefault="0067385B" w:rsidP="0067385B">
      <w:pPr>
        <w:rPr>
          <w:sz w:val="22"/>
          <w:szCs w:val="22"/>
        </w:rPr>
      </w:pPr>
    </w:p>
    <w:p w:rsidR="000360A2" w:rsidRDefault="000360A2" w:rsidP="0067385B">
      <w:pPr>
        <w:rPr>
          <w:sz w:val="22"/>
          <w:szCs w:val="22"/>
        </w:rPr>
      </w:pPr>
    </w:p>
    <w:p w:rsidR="000360A2" w:rsidRPr="000360A2" w:rsidRDefault="000360A2" w:rsidP="0067385B">
      <w:pPr>
        <w:rPr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6EA1251F" wp14:editId="3719FF3D">
            <wp:extent cx="5486400" cy="3200400"/>
            <wp:effectExtent l="0" t="0" r="19050" b="1905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7385B" w:rsidRPr="000360A2" w:rsidRDefault="0067385B" w:rsidP="0067385B">
      <w:r w:rsidRPr="000360A2">
        <w:br w:type="textWrapping" w:clear="all"/>
      </w:r>
    </w:p>
    <w:p w:rsidR="0067385B" w:rsidRPr="000360A2" w:rsidRDefault="0067385B" w:rsidP="0067385B">
      <w:pPr>
        <w:ind w:right="126" w:firstLine="709"/>
        <w:jc w:val="center"/>
        <w:rPr>
          <w:sz w:val="21"/>
          <w:szCs w:val="21"/>
        </w:rPr>
      </w:pPr>
      <w:r w:rsidRPr="000360A2">
        <w:rPr>
          <w:sz w:val="21"/>
          <w:szCs w:val="21"/>
        </w:rPr>
        <w:t>Рис.1 Лабораторные исследования атмосферного воздуха по городу Нефтеюганску в 201</w:t>
      </w:r>
      <w:r w:rsidR="00097BE8">
        <w:rPr>
          <w:sz w:val="21"/>
          <w:szCs w:val="21"/>
        </w:rPr>
        <w:t>8</w:t>
      </w:r>
      <w:r w:rsidRPr="000360A2">
        <w:rPr>
          <w:sz w:val="21"/>
          <w:szCs w:val="21"/>
        </w:rPr>
        <w:t>-20</w:t>
      </w:r>
      <w:r w:rsidR="00097BE8">
        <w:rPr>
          <w:sz w:val="21"/>
          <w:szCs w:val="21"/>
        </w:rPr>
        <w:t>20</w:t>
      </w:r>
      <w:r w:rsidRPr="000360A2">
        <w:rPr>
          <w:sz w:val="21"/>
          <w:szCs w:val="21"/>
        </w:rPr>
        <w:t xml:space="preserve"> гг.</w:t>
      </w:r>
    </w:p>
    <w:p w:rsidR="0067385B" w:rsidRPr="000360A2" w:rsidRDefault="0067385B" w:rsidP="0067385B">
      <w:pPr>
        <w:ind w:firstLine="708"/>
        <w:jc w:val="both"/>
        <w:rPr>
          <w:sz w:val="24"/>
          <w:szCs w:val="24"/>
        </w:rPr>
      </w:pPr>
    </w:p>
    <w:p w:rsidR="0067385B" w:rsidRPr="000360A2" w:rsidRDefault="0067385B" w:rsidP="0067385B">
      <w:pPr>
        <w:ind w:firstLine="708"/>
        <w:jc w:val="both"/>
        <w:rPr>
          <w:sz w:val="24"/>
          <w:szCs w:val="24"/>
        </w:rPr>
      </w:pPr>
      <w:r w:rsidRPr="000360A2">
        <w:rPr>
          <w:sz w:val="24"/>
          <w:szCs w:val="24"/>
        </w:rPr>
        <w:t>В 20</w:t>
      </w:r>
      <w:r w:rsidR="00097BE8">
        <w:rPr>
          <w:sz w:val="24"/>
          <w:szCs w:val="24"/>
        </w:rPr>
        <w:t>20</w:t>
      </w:r>
      <w:r w:rsidRPr="000360A2">
        <w:rPr>
          <w:sz w:val="24"/>
          <w:szCs w:val="24"/>
        </w:rPr>
        <w:t xml:space="preserve"> году в городе Нефтеюганске </w:t>
      </w:r>
      <w:r w:rsidR="00097BE8" w:rsidRPr="00097BE8">
        <w:rPr>
          <w:sz w:val="24"/>
          <w:szCs w:val="24"/>
        </w:rPr>
        <w:t xml:space="preserve">обнаружено превышение ПДК по аммиаку в </w:t>
      </w:r>
      <w:r w:rsidR="00097BE8">
        <w:rPr>
          <w:sz w:val="24"/>
          <w:szCs w:val="24"/>
        </w:rPr>
        <w:t>12</w:t>
      </w:r>
      <w:r w:rsidR="00097BE8" w:rsidRPr="00097BE8">
        <w:rPr>
          <w:sz w:val="24"/>
          <w:szCs w:val="24"/>
        </w:rPr>
        <w:t xml:space="preserve"> пробах. Возможно на повышение концентрации аммиака повлияла</w:t>
      </w:r>
      <w:r w:rsidR="00097BE8">
        <w:rPr>
          <w:sz w:val="24"/>
          <w:szCs w:val="24"/>
        </w:rPr>
        <w:t xml:space="preserve"> сложная</w:t>
      </w:r>
      <w:r w:rsidR="00097BE8" w:rsidRPr="00097BE8">
        <w:rPr>
          <w:sz w:val="24"/>
          <w:szCs w:val="24"/>
        </w:rPr>
        <w:t xml:space="preserve"> пожароопасная ситуация</w:t>
      </w:r>
      <w:r w:rsidR="00097BE8">
        <w:rPr>
          <w:sz w:val="24"/>
          <w:szCs w:val="24"/>
        </w:rPr>
        <w:t>,</w:t>
      </w:r>
      <w:r w:rsidR="00097BE8" w:rsidRPr="00097BE8">
        <w:rPr>
          <w:sz w:val="24"/>
          <w:szCs w:val="24"/>
        </w:rPr>
        <w:t xml:space="preserve"> сложившаяся в Нефтеюганском регионе в 2020 году.</w:t>
      </w:r>
      <w:r w:rsidRPr="000360A2">
        <w:rPr>
          <w:sz w:val="24"/>
          <w:szCs w:val="24"/>
        </w:rPr>
        <w:t xml:space="preserve"> (</w:t>
      </w:r>
      <w:r w:rsidR="00097BE8">
        <w:rPr>
          <w:sz w:val="24"/>
          <w:szCs w:val="24"/>
        </w:rPr>
        <w:t xml:space="preserve">процент неудовлетворительных проб в </w:t>
      </w:r>
      <w:r w:rsidRPr="000360A2">
        <w:rPr>
          <w:sz w:val="24"/>
          <w:szCs w:val="24"/>
        </w:rPr>
        <w:t>201</w:t>
      </w:r>
      <w:r w:rsidR="00097BE8">
        <w:rPr>
          <w:sz w:val="24"/>
          <w:szCs w:val="24"/>
        </w:rPr>
        <w:t>9</w:t>
      </w:r>
      <w:r w:rsidRPr="000360A2">
        <w:rPr>
          <w:sz w:val="24"/>
          <w:szCs w:val="24"/>
        </w:rPr>
        <w:t xml:space="preserve"> г. - </w:t>
      </w:r>
      <w:r w:rsidR="000360A2">
        <w:rPr>
          <w:sz w:val="24"/>
          <w:szCs w:val="24"/>
        </w:rPr>
        <w:t>0</w:t>
      </w:r>
      <w:r w:rsidRPr="000360A2">
        <w:rPr>
          <w:sz w:val="24"/>
          <w:szCs w:val="24"/>
        </w:rPr>
        <w:t>%</w:t>
      </w:r>
      <w:r w:rsidR="000360A2">
        <w:rPr>
          <w:sz w:val="24"/>
          <w:szCs w:val="24"/>
        </w:rPr>
        <w:t xml:space="preserve">, 2018 г. – 0% </w:t>
      </w:r>
      <w:r w:rsidRPr="000360A2">
        <w:rPr>
          <w:sz w:val="24"/>
          <w:szCs w:val="24"/>
        </w:rPr>
        <w:t>).</w:t>
      </w:r>
    </w:p>
    <w:p w:rsidR="000360A2" w:rsidRDefault="000360A2" w:rsidP="0067385B">
      <w:pPr>
        <w:ind w:firstLine="709"/>
        <w:jc w:val="both"/>
        <w:rPr>
          <w:sz w:val="24"/>
          <w:szCs w:val="24"/>
        </w:rPr>
      </w:pPr>
    </w:p>
    <w:p w:rsidR="0067385B" w:rsidRPr="000360A2" w:rsidRDefault="0067385B" w:rsidP="0067385B">
      <w:pPr>
        <w:ind w:firstLine="709"/>
        <w:jc w:val="both"/>
        <w:rPr>
          <w:sz w:val="24"/>
          <w:szCs w:val="24"/>
        </w:rPr>
      </w:pPr>
      <w:r w:rsidRPr="000360A2">
        <w:rPr>
          <w:sz w:val="24"/>
          <w:szCs w:val="24"/>
        </w:rPr>
        <w:t>По данным социально-гигиенического мониторинга, основными веществами (по количеству исследования), на подконтрольной территории г. Нефтеюганска в 20</w:t>
      </w:r>
      <w:r w:rsidR="00097BE8">
        <w:rPr>
          <w:sz w:val="24"/>
          <w:szCs w:val="24"/>
        </w:rPr>
        <w:t>20</w:t>
      </w:r>
      <w:r w:rsidR="000360A2">
        <w:rPr>
          <w:sz w:val="24"/>
          <w:szCs w:val="24"/>
        </w:rPr>
        <w:t xml:space="preserve"> </w:t>
      </w:r>
      <w:r w:rsidRPr="000360A2">
        <w:rPr>
          <w:sz w:val="24"/>
          <w:szCs w:val="24"/>
        </w:rPr>
        <w:t>году являлись: сера диоксид,</w:t>
      </w:r>
      <w:r w:rsidR="00097BE8">
        <w:rPr>
          <w:sz w:val="24"/>
          <w:szCs w:val="24"/>
        </w:rPr>
        <w:t xml:space="preserve"> аммиак</w:t>
      </w:r>
      <w:r w:rsidRPr="000360A2">
        <w:rPr>
          <w:sz w:val="24"/>
          <w:szCs w:val="24"/>
        </w:rPr>
        <w:t xml:space="preserve"> углерода оксид, азота оксида, азота диоксида,</w:t>
      </w:r>
      <w:r w:rsidR="000360A2">
        <w:rPr>
          <w:sz w:val="24"/>
          <w:szCs w:val="24"/>
        </w:rPr>
        <w:t xml:space="preserve"> </w:t>
      </w:r>
      <w:r w:rsidRPr="000360A2">
        <w:rPr>
          <w:sz w:val="24"/>
          <w:szCs w:val="24"/>
        </w:rPr>
        <w:t xml:space="preserve">гидроксибензол, формальдегид, свинец),  показатели представлены в таблице № 2. </w:t>
      </w:r>
    </w:p>
    <w:p w:rsidR="0067385B" w:rsidRPr="000360A2" w:rsidRDefault="0067385B" w:rsidP="0067385B">
      <w:pPr>
        <w:ind w:firstLine="709"/>
        <w:jc w:val="both"/>
        <w:rPr>
          <w:sz w:val="24"/>
          <w:szCs w:val="24"/>
        </w:rPr>
      </w:pPr>
      <w:r w:rsidRPr="000360A2">
        <w:rPr>
          <w:sz w:val="24"/>
          <w:szCs w:val="24"/>
        </w:rPr>
        <w:t>Филиалом ФБУЗ «Центр гигиены и эпидемиологии в ХМАО-Югре в г.Нефтеюганске и Нефтеюганском районе и в г.Пыть</w:t>
      </w:r>
      <w:r w:rsidR="000360A2">
        <w:rPr>
          <w:sz w:val="24"/>
          <w:szCs w:val="24"/>
        </w:rPr>
        <w:t>-</w:t>
      </w:r>
      <w:r w:rsidRPr="000360A2">
        <w:rPr>
          <w:sz w:val="24"/>
          <w:szCs w:val="24"/>
        </w:rPr>
        <w:t>Яхе» ведется работа по контролю за атмосферным воздухом. Превышения предельных концентраций в атмосферном воздухе по всем исследованным веществам не отмечалось.</w:t>
      </w:r>
    </w:p>
    <w:p w:rsidR="0067385B" w:rsidRPr="000360A2" w:rsidRDefault="0067385B" w:rsidP="0067385B">
      <w:pPr>
        <w:jc w:val="both"/>
        <w:rPr>
          <w:sz w:val="24"/>
          <w:szCs w:val="24"/>
        </w:rPr>
      </w:pPr>
    </w:p>
    <w:p w:rsidR="0067385B" w:rsidRPr="000360A2" w:rsidRDefault="0067385B" w:rsidP="0067385B">
      <w:pPr>
        <w:jc w:val="right"/>
        <w:rPr>
          <w:sz w:val="21"/>
          <w:szCs w:val="21"/>
        </w:rPr>
      </w:pPr>
      <w:r w:rsidRPr="000360A2">
        <w:rPr>
          <w:sz w:val="21"/>
          <w:szCs w:val="21"/>
        </w:rPr>
        <w:t>Таблица №2.</w:t>
      </w:r>
    </w:p>
    <w:p w:rsidR="0067385B" w:rsidRPr="000360A2" w:rsidRDefault="0067385B" w:rsidP="0067385B">
      <w:pPr>
        <w:jc w:val="center"/>
        <w:rPr>
          <w:b/>
          <w:sz w:val="24"/>
          <w:szCs w:val="22"/>
        </w:rPr>
      </w:pPr>
      <w:r w:rsidRPr="000360A2">
        <w:rPr>
          <w:b/>
          <w:sz w:val="24"/>
          <w:szCs w:val="22"/>
        </w:rPr>
        <w:t>Число исследованных проб атмосферного воздуха из числа контролируемых на постах г. Нефтеюганска  в 20</w:t>
      </w:r>
      <w:r w:rsidR="00097BE8">
        <w:rPr>
          <w:b/>
          <w:sz w:val="24"/>
          <w:szCs w:val="22"/>
        </w:rPr>
        <w:t>20</w:t>
      </w:r>
      <w:r w:rsidRPr="000360A2">
        <w:rPr>
          <w:b/>
          <w:sz w:val="24"/>
          <w:szCs w:val="22"/>
        </w:rPr>
        <w:t xml:space="preserve"> году. </w:t>
      </w:r>
    </w:p>
    <w:p w:rsidR="0067385B" w:rsidRPr="000360A2" w:rsidRDefault="0067385B" w:rsidP="0067385B">
      <w:pPr>
        <w:tabs>
          <w:tab w:val="left" w:pos="7485"/>
          <w:tab w:val="right" w:pos="9070"/>
        </w:tabs>
        <w:rPr>
          <w:sz w:val="22"/>
          <w:szCs w:val="22"/>
        </w:rPr>
      </w:pPr>
      <w:r w:rsidRPr="000360A2">
        <w:rPr>
          <w:sz w:val="22"/>
          <w:szCs w:val="22"/>
        </w:rPr>
        <w:tab/>
      </w:r>
    </w:p>
    <w:tbl>
      <w:tblPr>
        <w:tblW w:w="10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709"/>
        <w:gridCol w:w="848"/>
        <w:gridCol w:w="993"/>
        <w:gridCol w:w="850"/>
        <w:gridCol w:w="709"/>
        <w:gridCol w:w="992"/>
        <w:gridCol w:w="709"/>
        <w:gridCol w:w="1134"/>
        <w:gridCol w:w="10"/>
      </w:tblGrid>
      <w:tr w:rsidR="000360A2" w:rsidRPr="000360A2" w:rsidTr="00097BE8">
        <w:tc>
          <w:tcPr>
            <w:tcW w:w="1951" w:type="dxa"/>
            <w:vMerge w:val="restart"/>
          </w:tcPr>
          <w:p w:rsidR="0067385B" w:rsidRPr="000360A2" w:rsidRDefault="0067385B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Число исследованных проб/ из низ несоответствующих гигиеническим нормативам</w:t>
            </w:r>
          </w:p>
        </w:tc>
        <w:tc>
          <w:tcPr>
            <w:tcW w:w="8088" w:type="dxa"/>
            <w:gridSpan w:val="10"/>
          </w:tcPr>
          <w:p w:rsidR="0067385B" w:rsidRPr="000360A2" w:rsidRDefault="0067385B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Наименование веществ</w:t>
            </w:r>
          </w:p>
        </w:tc>
      </w:tr>
      <w:tr w:rsidR="00097BE8" w:rsidRPr="000360A2" w:rsidTr="00097BE8">
        <w:trPr>
          <w:gridAfter w:val="1"/>
          <w:wAfter w:w="10" w:type="dxa"/>
        </w:trPr>
        <w:tc>
          <w:tcPr>
            <w:tcW w:w="1951" w:type="dxa"/>
            <w:vMerge/>
          </w:tcPr>
          <w:p w:rsidR="00097BE8" w:rsidRPr="000360A2" w:rsidRDefault="00097BE8" w:rsidP="001328A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097BE8" w:rsidRPr="000360A2" w:rsidRDefault="00097BE8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взвешенные вещества</w:t>
            </w:r>
          </w:p>
        </w:tc>
        <w:tc>
          <w:tcPr>
            <w:tcW w:w="709" w:type="dxa"/>
          </w:tcPr>
          <w:p w:rsidR="00097BE8" w:rsidRPr="000360A2" w:rsidRDefault="00097BE8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сера диоксид</w:t>
            </w:r>
          </w:p>
        </w:tc>
        <w:tc>
          <w:tcPr>
            <w:tcW w:w="848" w:type="dxa"/>
          </w:tcPr>
          <w:p w:rsidR="00097BE8" w:rsidRPr="000360A2" w:rsidRDefault="00097BE8" w:rsidP="001328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Аммиак</w:t>
            </w:r>
          </w:p>
        </w:tc>
        <w:tc>
          <w:tcPr>
            <w:tcW w:w="993" w:type="dxa"/>
          </w:tcPr>
          <w:p w:rsidR="00097BE8" w:rsidRPr="000360A2" w:rsidRDefault="00097BE8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углерод оксид</w:t>
            </w:r>
          </w:p>
        </w:tc>
        <w:tc>
          <w:tcPr>
            <w:tcW w:w="850" w:type="dxa"/>
          </w:tcPr>
          <w:p w:rsidR="00097BE8" w:rsidRPr="000360A2" w:rsidRDefault="00097BE8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азота диоксида</w:t>
            </w:r>
          </w:p>
        </w:tc>
        <w:tc>
          <w:tcPr>
            <w:tcW w:w="709" w:type="dxa"/>
          </w:tcPr>
          <w:p w:rsidR="00097BE8" w:rsidRPr="000360A2" w:rsidRDefault="00097BE8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азота оксида</w:t>
            </w:r>
          </w:p>
        </w:tc>
        <w:tc>
          <w:tcPr>
            <w:tcW w:w="992" w:type="dxa"/>
          </w:tcPr>
          <w:p w:rsidR="00097BE8" w:rsidRPr="000360A2" w:rsidRDefault="00097BE8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гидроксибензол</w:t>
            </w:r>
          </w:p>
        </w:tc>
        <w:tc>
          <w:tcPr>
            <w:tcW w:w="709" w:type="dxa"/>
          </w:tcPr>
          <w:p w:rsidR="00097BE8" w:rsidRPr="000360A2" w:rsidRDefault="00097BE8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формальдегид</w:t>
            </w:r>
          </w:p>
        </w:tc>
        <w:tc>
          <w:tcPr>
            <w:tcW w:w="1134" w:type="dxa"/>
          </w:tcPr>
          <w:p w:rsidR="00097BE8" w:rsidRPr="000360A2" w:rsidRDefault="00097BE8" w:rsidP="001328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Углеводороды</w:t>
            </w:r>
          </w:p>
        </w:tc>
      </w:tr>
      <w:tr w:rsidR="00097BE8" w:rsidRPr="000360A2" w:rsidTr="00097BE8">
        <w:trPr>
          <w:gridAfter w:val="1"/>
          <w:wAfter w:w="10" w:type="dxa"/>
        </w:trPr>
        <w:tc>
          <w:tcPr>
            <w:tcW w:w="1951" w:type="dxa"/>
            <w:vMerge/>
          </w:tcPr>
          <w:p w:rsidR="00097BE8" w:rsidRPr="000360A2" w:rsidRDefault="00097BE8" w:rsidP="001328A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097BE8" w:rsidRPr="000360A2" w:rsidRDefault="00097BE8" w:rsidP="001328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105/0</w:t>
            </w:r>
          </w:p>
        </w:tc>
        <w:tc>
          <w:tcPr>
            <w:tcW w:w="709" w:type="dxa"/>
          </w:tcPr>
          <w:p w:rsidR="00097BE8" w:rsidRPr="000360A2" w:rsidRDefault="00097BE8" w:rsidP="000764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</w:t>
            </w:r>
            <w:r w:rsidRPr="000360A2">
              <w:rPr>
                <w:sz w:val="21"/>
                <w:szCs w:val="21"/>
              </w:rPr>
              <w:t>/0</w:t>
            </w:r>
          </w:p>
        </w:tc>
        <w:tc>
          <w:tcPr>
            <w:tcW w:w="848" w:type="dxa"/>
          </w:tcPr>
          <w:p w:rsidR="00097BE8" w:rsidRPr="000360A2" w:rsidRDefault="00097BE8" w:rsidP="000764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30/12</w:t>
            </w:r>
          </w:p>
        </w:tc>
        <w:tc>
          <w:tcPr>
            <w:tcW w:w="993" w:type="dxa"/>
          </w:tcPr>
          <w:p w:rsidR="00097BE8" w:rsidRPr="000360A2" w:rsidRDefault="00097BE8" w:rsidP="000360A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135</w:t>
            </w:r>
            <w:r w:rsidRPr="000360A2">
              <w:rPr>
                <w:sz w:val="21"/>
                <w:szCs w:val="21"/>
              </w:rPr>
              <w:t>/0</w:t>
            </w:r>
          </w:p>
        </w:tc>
        <w:tc>
          <w:tcPr>
            <w:tcW w:w="850" w:type="dxa"/>
          </w:tcPr>
          <w:p w:rsidR="00097BE8" w:rsidRPr="000360A2" w:rsidRDefault="00097BE8" w:rsidP="001328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</w:t>
            </w:r>
            <w:r w:rsidRPr="000360A2">
              <w:rPr>
                <w:sz w:val="21"/>
                <w:szCs w:val="21"/>
              </w:rPr>
              <w:t>/0</w:t>
            </w:r>
          </w:p>
        </w:tc>
        <w:tc>
          <w:tcPr>
            <w:tcW w:w="709" w:type="dxa"/>
          </w:tcPr>
          <w:p w:rsidR="00097BE8" w:rsidRPr="000360A2" w:rsidRDefault="00097BE8" w:rsidP="000764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105/</w:t>
            </w:r>
            <w:r w:rsidRPr="000360A2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</w:tcPr>
          <w:p w:rsidR="00097BE8" w:rsidRPr="000360A2" w:rsidRDefault="00097BE8" w:rsidP="001328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</w:t>
            </w:r>
            <w:r w:rsidRPr="000360A2">
              <w:rPr>
                <w:sz w:val="21"/>
                <w:szCs w:val="21"/>
              </w:rPr>
              <w:t>/0</w:t>
            </w:r>
          </w:p>
        </w:tc>
        <w:tc>
          <w:tcPr>
            <w:tcW w:w="709" w:type="dxa"/>
          </w:tcPr>
          <w:p w:rsidR="00097BE8" w:rsidRPr="000360A2" w:rsidRDefault="00097BE8" w:rsidP="001328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</w:t>
            </w:r>
            <w:r w:rsidRPr="000360A2">
              <w:rPr>
                <w:sz w:val="21"/>
                <w:szCs w:val="21"/>
              </w:rPr>
              <w:t>/0</w:t>
            </w:r>
          </w:p>
        </w:tc>
        <w:tc>
          <w:tcPr>
            <w:tcW w:w="1134" w:type="dxa"/>
          </w:tcPr>
          <w:p w:rsidR="00097BE8" w:rsidRPr="000360A2" w:rsidRDefault="00097BE8" w:rsidP="001328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  <w:r w:rsidRPr="000360A2">
              <w:rPr>
                <w:sz w:val="21"/>
                <w:szCs w:val="21"/>
              </w:rPr>
              <w:t>/0</w:t>
            </w:r>
          </w:p>
        </w:tc>
      </w:tr>
    </w:tbl>
    <w:p w:rsidR="0067385B" w:rsidRPr="000360A2" w:rsidRDefault="0067385B" w:rsidP="0067385B">
      <w:pPr>
        <w:jc w:val="both"/>
      </w:pPr>
    </w:p>
    <w:p w:rsidR="0067385B" w:rsidRPr="000360A2" w:rsidRDefault="0067385B" w:rsidP="0067385B">
      <w:pPr>
        <w:jc w:val="both"/>
      </w:pPr>
    </w:p>
    <w:p w:rsidR="00A75DA5" w:rsidRPr="000360A2" w:rsidRDefault="00A75DA5"/>
    <w:sectPr w:rsidR="00A75DA5" w:rsidRPr="000360A2" w:rsidSect="004E75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85D" w:rsidRDefault="000A185D" w:rsidP="004E756D">
      <w:r>
        <w:separator/>
      </w:r>
    </w:p>
  </w:endnote>
  <w:endnote w:type="continuationSeparator" w:id="0">
    <w:p w:rsidR="000A185D" w:rsidRDefault="000A185D" w:rsidP="004E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56D" w:rsidRDefault="004E756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076067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4E756D" w:rsidRDefault="004E756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E756D" w:rsidRDefault="004E756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56D" w:rsidRDefault="004E756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85D" w:rsidRDefault="000A185D" w:rsidP="004E756D">
      <w:r>
        <w:separator/>
      </w:r>
    </w:p>
  </w:footnote>
  <w:footnote w:type="continuationSeparator" w:id="0">
    <w:p w:rsidR="000A185D" w:rsidRDefault="000A185D" w:rsidP="004E7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56D" w:rsidRDefault="004E756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56D" w:rsidRDefault="004E756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56D" w:rsidRDefault="004E756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E706D"/>
    <w:multiLevelType w:val="multilevel"/>
    <w:tmpl w:val="C11A87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5B"/>
    <w:rsid w:val="000360A2"/>
    <w:rsid w:val="000764DD"/>
    <w:rsid w:val="00097BE8"/>
    <w:rsid w:val="000A185D"/>
    <w:rsid w:val="004E756D"/>
    <w:rsid w:val="0067385B"/>
    <w:rsid w:val="00A75DA5"/>
    <w:rsid w:val="00B5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8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8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38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E75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E75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E75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E75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8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8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38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E75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E75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E75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E75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всего проб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222</c:v>
                </c:pt>
                <c:pt idx="1">
                  <c:v>228</c:v>
                </c:pt>
                <c:pt idx="2">
                  <c:v>825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ACC-49E7-8612-DC613B7BB9B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из них не соответствует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ACC-49E7-8612-DC613B7BB9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38514432"/>
        <c:axId val="138515968"/>
      </c:barChart>
      <c:catAx>
        <c:axId val="138514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38515968"/>
        <c:crosses val="autoZero"/>
        <c:auto val="1"/>
        <c:lblAlgn val="ctr"/>
        <c:lblOffset val="100"/>
        <c:noMultiLvlLbl val="0"/>
      </c:catAx>
      <c:valAx>
        <c:axId val="1385159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85144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СЭС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Юрич</dc:creator>
  <cp:keywords/>
  <dc:description/>
  <cp:lastModifiedBy>Зиля</cp:lastModifiedBy>
  <cp:revision>4</cp:revision>
  <dcterms:created xsi:type="dcterms:W3CDTF">2021-02-04T06:48:00Z</dcterms:created>
  <dcterms:modified xsi:type="dcterms:W3CDTF">2021-02-08T07:03:00Z</dcterms:modified>
</cp:coreProperties>
</file>