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B3" w:rsidRDefault="004709B3" w:rsidP="004709B3">
      <w:pPr>
        <w:jc w:val="center"/>
      </w:pPr>
      <w:r>
        <w:rPr>
          <w:noProof/>
        </w:rPr>
        <w:drawing>
          <wp:inline distT="0" distB="0" distL="0" distR="0" wp14:anchorId="13FD9013" wp14:editId="018CE3CD">
            <wp:extent cx="822960" cy="1030605"/>
            <wp:effectExtent l="1905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9B3" w:rsidRDefault="004709B3" w:rsidP="004709B3">
      <w:pPr>
        <w:jc w:val="center"/>
      </w:pPr>
    </w:p>
    <w:p w:rsidR="004709B3" w:rsidRDefault="004709B3" w:rsidP="004709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4709B3" w:rsidRDefault="004709B3" w:rsidP="004709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4709B3" w:rsidRDefault="004709B3" w:rsidP="004709B3">
      <w:pPr>
        <w:jc w:val="center"/>
        <w:rPr>
          <w:b/>
          <w:sz w:val="32"/>
          <w:szCs w:val="32"/>
        </w:rPr>
      </w:pPr>
    </w:p>
    <w:p w:rsidR="004709B3" w:rsidRPr="00C853B0" w:rsidRDefault="004709B3" w:rsidP="004709B3">
      <w:pPr>
        <w:pStyle w:val="ab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709B3" w:rsidRPr="009337F3" w:rsidRDefault="004709B3" w:rsidP="004709B3">
      <w:pPr>
        <w:pStyle w:val="ab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8" w:history="1">
        <w:r w:rsidRPr="009337F3">
          <w:rPr>
            <w:rStyle w:val="af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9" w:history="1">
        <w:r w:rsidRPr="009337F3">
          <w:rPr>
            <w:rStyle w:val="af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f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f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4709B3" w:rsidRDefault="004709B3" w:rsidP="004709B3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BDA1C" wp14:editId="02BB2537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F1D9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8F6112" wp14:editId="778BC69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786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770"/>
        <w:gridCol w:w="4802"/>
      </w:tblGrid>
      <w:tr w:rsidR="004709B3" w:rsidTr="00D54326">
        <w:trPr>
          <w:trHeight w:val="390"/>
        </w:trPr>
        <w:tc>
          <w:tcPr>
            <w:tcW w:w="4770" w:type="dxa"/>
          </w:tcPr>
          <w:p w:rsidR="004709B3" w:rsidRPr="00BA6E58" w:rsidRDefault="004A318B" w:rsidP="008475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AF3C52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</w:t>
            </w:r>
            <w:r w:rsidR="009B0C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8475D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8475D9">
              <w:rPr>
                <w:sz w:val="28"/>
                <w:szCs w:val="28"/>
              </w:rPr>
              <w:t xml:space="preserve"> </w:t>
            </w:r>
            <w:r w:rsidR="009B0C0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="009B0C0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.202</w:t>
            </w:r>
            <w:r w:rsidR="009B0C07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:rsidR="009B0C07" w:rsidRPr="00043C32" w:rsidRDefault="009B0C07" w:rsidP="006479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76C10" w:rsidRDefault="00676C10">
      <w:pPr>
        <w:spacing w:line="276" w:lineRule="auto"/>
      </w:pPr>
    </w:p>
    <w:p w:rsidR="00676C10" w:rsidRDefault="00AE64EC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в муниципальную программу города Нефтеюганска «Профилактика </w:t>
      </w:r>
      <w:r w:rsidR="00A24D20"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bookmarkEnd w:id="0"/>
    <w:p w:rsidR="00676C10" w:rsidRDefault="00676C10">
      <w:pPr>
        <w:ind w:firstLine="709"/>
        <w:jc w:val="center"/>
      </w:pP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</w:t>
      </w:r>
      <w:r w:rsidR="00716764" w:rsidRPr="00A372A8">
        <w:rPr>
          <w:sz w:val="28"/>
          <w:szCs w:val="28"/>
        </w:rPr>
        <w:t xml:space="preserve">Положения о Счётной палате города Нефтеюганска, </w:t>
      </w:r>
      <w:r w:rsidR="00716764">
        <w:rPr>
          <w:sz w:val="28"/>
        </w:rPr>
        <w:t>утверждённого решением Думы города Нефтеюганска от 27.09.2011 № 115-</w:t>
      </w:r>
      <w:r w:rsidR="00716764">
        <w:rPr>
          <w:sz w:val="28"/>
          <w:lang w:val="en-US"/>
        </w:rPr>
        <w:t>V</w:t>
      </w:r>
      <w:r w:rsidR="00716764">
        <w:rPr>
          <w:sz w:val="28"/>
        </w:rPr>
        <w:t>,</w:t>
      </w:r>
      <w:r>
        <w:rPr>
          <w:sz w:val="28"/>
        </w:rPr>
        <w:t xml:space="preserve"> рассмотрев проект изменений муниципальной программы города Нефтеюганска «</w:t>
      </w:r>
      <w:r w:rsidR="00A24D20" w:rsidRPr="00A24D20">
        <w:rPr>
          <w:sz w:val="28"/>
        </w:rPr>
        <w:t>Профилактика терроризма в городе Нефтеюганске</w:t>
      </w:r>
      <w:r>
        <w:rPr>
          <w:sz w:val="28"/>
        </w:rPr>
        <w:t>» (далее по тексту – проект изменений</w:t>
      </w:r>
      <w:r w:rsidR="00B779A9">
        <w:rPr>
          <w:sz w:val="28"/>
        </w:rPr>
        <w:t>, муниципальная программа</w:t>
      </w:r>
      <w:r>
        <w:rPr>
          <w:sz w:val="28"/>
        </w:rPr>
        <w:t>), сообщает следующее: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 w:rsidR="000E561A">
        <w:rPr>
          <w:sz w:val="28"/>
        </w:rPr>
        <w:t>–</w:t>
      </w:r>
      <w:r>
        <w:rPr>
          <w:sz w:val="28"/>
        </w:rPr>
        <w:t xml:space="preserve"> </w:t>
      </w:r>
      <w:r w:rsidR="000E561A">
        <w:rPr>
          <w:sz w:val="28"/>
        </w:rPr>
        <w:t xml:space="preserve">Порядок </w:t>
      </w:r>
      <w:r>
        <w:rPr>
          <w:sz w:val="28"/>
        </w:rPr>
        <w:t>от 18.04.2019 № 77-нп):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634765" w:rsidRDefault="000E561A" w:rsidP="00551496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lastRenderedPageBreak/>
        <w:t>Предоставленный проект изменений соответствует Порядку от 18.04.2019 № 77-нп</w:t>
      </w:r>
      <w:r w:rsidR="00634765">
        <w:rPr>
          <w:sz w:val="28"/>
        </w:rPr>
        <w:t>.</w:t>
      </w:r>
    </w:p>
    <w:p w:rsidR="00E86ECB" w:rsidRDefault="00AE64EC" w:rsidP="009B0C07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D114AE">
        <w:rPr>
          <w:sz w:val="28"/>
        </w:rPr>
        <w:t xml:space="preserve">Проектом </w:t>
      </w:r>
      <w:r w:rsidR="009B0C07">
        <w:rPr>
          <w:sz w:val="28"/>
        </w:rPr>
        <w:t xml:space="preserve">изменений планируется увеличить объём финансирования муниципальной программы в 2021 году за счёт средств местного бюджета на 1 638,785 тыс. рублей по мероприятию </w:t>
      </w:r>
      <w:r w:rsidRPr="00D114AE">
        <w:rPr>
          <w:sz w:val="28"/>
        </w:rPr>
        <w:t>«</w:t>
      </w:r>
      <w:r w:rsidR="00360951" w:rsidRPr="00D114AE">
        <w:rPr>
          <w:sz w:val="28"/>
        </w:rPr>
        <w:t>Повышение уровня</w:t>
      </w:r>
      <w:r w:rsidR="00360951">
        <w:rPr>
          <w:sz w:val="28"/>
        </w:rPr>
        <w:t xml:space="preserve"> антитеррористической защищённости муниципальных объектов</w:t>
      </w:r>
      <w:r w:rsidRPr="000D263E">
        <w:rPr>
          <w:sz w:val="28"/>
        </w:rPr>
        <w:t>»</w:t>
      </w:r>
      <w:r w:rsidR="00E86ECB">
        <w:rPr>
          <w:sz w:val="28"/>
        </w:rPr>
        <w:t>.</w:t>
      </w:r>
      <w:r w:rsidR="009B0C07">
        <w:rPr>
          <w:sz w:val="28"/>
        </w:rPr>
        <w:t xml:space="preserve"> Указанные средства предусмотрены департаменту образования и молодёжной политики администрации города Нефтеюганска на</w:t>
      </w:r>
      <w:r w:rsidR="00BD34FE" w:rsidRPr="00BD34FE">
        <w:rPr>
          <w:sz w:val="28"/>
        </w:rPr>
        <w:t xml:space="preserve"> </w:t>
      </w:r>
      <w:r w:rsidR="00BD34FE">
        <w:rPr>
          <w:sz w:val="28"/>
        </w:rPr>
        <w:t>поставку оборудования антитеррористической защищённости</w:t>
      </w:r>
      <w:r w:rsidR="009B0C07">
        <w:rPr>
          <w:sz w:val="28"/>
        </w:rPr>
        <w:t>:</w:t>
      </w:r>
    </w:p>
    <w:p w:rsidR="009B0C07" w:rsidRDefault="009B0C07" w:rsidP="009B0C07">
      <w:pPr>
        <w:ind w:firstLine="708"/>
        <w:jc w:val="both"/>
        <w:rPr>
          <w:sz w:val="28"/>
        </w:rPr>
      </w:pPr>
      <w:r>
        <w:rPr>
          <w:sz w:val="28"/>
        </w:rPr>
        <w:t xml:space="preserve">- комплекта видеодомофона на калитку в МБДОУ «Детский сад № 17 «Сказка» в сумме – </w:t>
      </w:r>
      <w:r w:rsidR="00BD34FE">
        <w:rPr>
          <w:sz w:val="28"/>
        </w:rPr>
        <w:t xml:space="preserve">149,801 </w:t>
      </w:r>
      <w:r>
        <w:rPr>
          <w:sz w:val="28"/>
        </w:rPr>
        <w:t>тыс. рублей;</w:t>
      </w:r>
    </w:p>
    <w:p w:rsidR="009B0C07" w:rsidRDefault="009B0C07" w:rsidP="009B0C0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D34FE">
        <w:rPr>
          <w:sz w:val="28"/>
        </w:rPr>
        <w:t>системы контроля и управления доступом в МБОУ «СОШ № 10» в сумме 239,081 тыс. рублей;</w:t>
      </w:r>
    </w:p>
    <w:p w:rsidR="00BD34FE" w:rsidRDefault="00BD34FE" w:rsidP="009B0C07">
      <w:pPr>
        <w:ind w:firstLine="708"/>
        <w:jc w:val="both"/>
        <w:rPr>
          <w:sz w:val="28"/>
        </w:rPr>
      </w:pPr>
      <w:r>
        <w:rPr>
          <w:sz w:val="28"/>
        </w:rPr>
        <w:t>- системы контроля и управления доступом в МБОУ «СОШ № 13» в сумме 650,313 тыс. рублей;</w:t>
      </w:r>
    </w:p>
    <w:p w:rsidR="00BD34FE" w:rsidRDefault="00BD34FE" w:rsidP="009B0C0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A3447E">
        <w:rPr>
          <w:sz w:val="28"/>
        </w:rPr>
        <w:t>системы контроля и управления доступом в МБОУ «СОШ № 8» в сумме 599,590 тыс. рублей.</w:t>
      </w:r>
    </w:p>
    <w:p w:rsidR="00A3447E" w:rsidRDefault="00A3447E" w:rsidP="00473458">
      <w:pPr>
        <w:ind w:firstLine="709"/>
        <w:jc w:val="both"/>
        <w:rPr>
          <w:sz w:val="28"/>
        </w:rPr>
      </w:pPr>
      <w:r>
        <w:rPr>
          <w:sz w:val="28"/>
        </w:rPr>
        <w:t>Также, в связи с увеличением объёма финансирования программного мероприятия, увеличен целевой показатель муниципальной программы «Доля обеспеченности средствами антитеррористической защищённости объектов, находящихся в ведении муниципального образования – до 72,9%», ранее значение показателя составляло 71,7%.</w:t>
      </w:r>
    </w:p>
    <w:p w:rsidR="00473458" w:rsidRPr="00473458" w:rsidRDefault="00473458" w:rsidP="00473458">
      <w:pPr>
        <w:ind w:firstLine="709"/>
        <w:jc w:val="both"/>
        <w:rPr>
          <w:rFonts w:eastAsiaTheme="minorEastAsia" w:cstheme="minorBidi"/>
          <w:sz w:val="28"/>
        </w:rPr>
      </w:pPr>
      <w:r>
        <w:rPr>
          <w:sz w:val="28"/>
        </w:rPr>
        <w:t xml:space="preserve">4. </w:t>
      </w:r>
      <w:r w:rsidRPr="00473458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  <w:r w:rsidRPr="00473458">
        <w:rPr>
          <w:rFonts w:eastAsiaTheme="minorEastAsia" w:cstheme="minorBidi"/>
          <w:sz w:val="28"/>
        </w:rPr>
        <w:tab/>
      </w:r>
      <w:r w:rsidRPr="00473458">
        <w:rPr>
          <w:rFonts w:eastAsiaTheme="minorEastAsia" w:cstheme="minorBidi"/>
          <w:sz w:val="28"/>
        </w:rPr>
        <w:tab/>
      </w:r>
    </w:p>
    <w:p w:rsidR="00473458" w:rsidRPr="00473458" w:rsidRDefault="00473458" w:rsidP="00473458">
      <w:pPr>
        <w:widowControl w:val="0"/>
        <w:tabs>
          <w:tab w:val="left" w:pos="709"/>
        </w:tabs>
        <w:ind w:right="142" w:firstLine="709"/>
        <w:jc w:val="both"/>
        <w:rPr>
          <w:rFonts w:eastAsiaTheme="minorEastAsia" w:cstheme="minorBidi"/>
          <w:sz w:val="28"/>
          <w:szCs w:val="28"/>
        </w:rPr>
      </w:pPr>
      <w:r w:rsidRPr="00473458">
        <w:rPr>
          <w:rFonts w:eastAsiaTheme="minorEastAsia" w:cstheme="minorBidi"/>
          <w:sz w:val="28"/>
          <w:szCs w:val="28"/>
        </w:rPr>
        <w:t xml:space="preserve">По итогам проведения финансово-экономической экспертизы замечания и рекомендации отсутствуют, предлагаем направить проект изменений на утверждение. </w:t>
      </w:r>
    </w:p>
    <w:p w:rsidR="00676C10" w:rsidRDefault="00676C10">
      <w:pPr>
        <w:jc w:val="both"/>
        <w:rPr>
          <w:sz w:val="28"/>
        </w:rPr>
      </w:pPr>
    </w:p>
    <w:p w:rsidR="009731D1" w:rsidRDefault="009731D1">
      <w:pPr>
        <w:jc w:val="both"/>
        <w:rPr>
          <w:sz w:val="28"/>
        </w:rPr>
      </w:pPr>
    </w:p>
    <w:p w:rsidR="00A647F9" w:rsidRDefault="00A647F9">
      <w:pPr>
        <w:jc w:val="both"/>
        <w:rPr>
          <w:sz w:val="28"/>
        </w:rPr>
      </w:pPr>
    </w:p>
    <w:p w:rsidR="00676C10" w:rsidRDefault="00E86ECB">
      <w:pPr>
        <w:jc w:val="both"/>
        <w:rPr>
          <w:sz w:val="28"/>
        </w:rPr>
      </w:pPr>
      <w:r>
        <w:rPr>
          <w:sz w:val="28"/>
        </w:rPr>
        <w:t>П</w:t>
      </w:r>
      <w:r w:rsidR="00AE64EC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>
        <w:rPr>
          <w:sz w:val="28"/>
        </w:rPr>
        <w:tab/>
      </w:r>
      <w:r w:rsidR="00AE64EC">
        <w:rPr>
          <w:sz w:val="28"/>
        </w:rPr>
        <w:tab/>
        <w:t xml:space="preserve">                             </w:t>
      </w:r>
      <w:r w:rsidR="008475D9">
        <w:rPr>
          <w:sz w:val="28"/>
        </w:rPr>
        <w:t xml:space="preserve">  </w:t>
      </w:r>
      <w:r w:rsidR="00AE64EC">
        <w:rPr>
          <w:sz w:val="28"/>
        </w:rPr>
        <w:t xml:space="preserve">         </w:t>
      </w:r>
      <w:r w:rsidR="00473458">
        <w:rPr>
          <w:sz w:val="28"/>
        </w:rPr>
        <w:t xml:space="preserve">   </w:t>
      </w:r>
      <w:r w:rsidR="00AE64EC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7A4025">
        <w:rPr>
          <w:sz w:val="28"/>
        </w:rPr>
        <w:t xml:space="preserve">        </w:t>
      </w:r>
      <w:r>
        <w:rPr>
          <w:sz w:val="28"/>
        </w:rPr>
        <w:t>С.А. Гичкина</w:t>
      </w:r>
      <w:r w:rsidR="00AE64EC">
        <w:rPr>
          <w:sz w:val="28"/>
        </w:rPr>
        <w:t xml:space="preserve"> </w:t>
      </w: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716764" w:rsidRDefault="00716764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8475D9" w:rsidRDefault="008475D9">
      <w:pPr>
        <w:tabs>
          <w:tab w:val="left" w:pos="0"/>
        </w:tabs>
        <w:jc w:val="both"/>
        <w:rPr>
          <w:sz w:val="20"/>
        </w:rPr>
      </w:pPr>
    </w:p>
    <w:p w:rsidR="008475D9" w:rsidRDefault="008475D9">
      <w:pPr>
        <w:tabs>
          <w:tab w:val="left" w:pos="0"/>
        </w:tabs>
        <w:jc w:val="both"/>
        <w:rPr>
          <w:sz w:val="20"/>
        </w:rPr>
      </w:pP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Исполнитель:</w:t>
      </w:r>
    </w:p>
    <w:p w:rsidR="00676C10" w:rsidRDefault="00E633F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начальник</w:t>
      </w:r>
      <w:r w:rsidR="00AE64EC">
        <w:rPr>
          <w:sz w:val="20"/>
        </w:rPr>
        <w:t xml:space="preserve"> инспекторского отдела № 1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676C10" w:rsidRDefault="00E633F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Портнова</w:t>
      </w:r>
      <w:r w:rsidR="00AE64EC">
        <w:rPr>
          <w:sz w:val="20"/>
        </w:rPr>
        <w:t xml:space="preserve"> </w:t>
      </w:r>
      <w:r>
        <w:rPr>
          <w:sz w:val="20"/>
        </w:rPr>
        <w:t>Людмила</w:t>
      </w:r>
      <w:r w:rsidR="00AE64EC">
        <w:rPr>
          <w:sz w:val="20"/>
        </w:rPr>
        <w:t xml:space="preserve"> Николаевна</w:t>
      </w:r>
    </w:p>
    <w:p w:rsidR="00676C10" w:rsidRDefault="00E633FB">
      <w:pPr>
        <w:tabs>
          <w:tab w:val="left" w:pos="0"/>
        </w:tabs>
        <w:jc w:val="both"/>
      </w:pPr>
      <w:r>
        <w:rPr>
          <w:sz w:val="20"/>
        </w:rPr>
        <w:t>тел. 8 (3463) 20-30-54</w:t>
      </w:r>
    </w:p>
    <w:sectPr w:rsidR="00676C10" w:rsidSect="00716764">
      <w:headerReference w:type="default" r:id="rId10"/>
      <w:pgSz w:w="11906" w:h="16838"/>
      <w:pgMar w:top="851" w:right="707" w:bottom="993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37" w:rsidRDefault="00A04237">
      <w:r>
        <w:separator/>
      </w:r>
    </w:p>
  </w:endnote>
  <w:endnote w:type="continuationSeparator" w:id="0">
    <w:p w:rsidR="00A04237" w:rsidRDefault="00A0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37" w:rsidRDefault="00A04237">
      <w:r>
        <w:separator/>
      </w:r>
    </w:p>
  </w:footnote>
  <w:footnote w:type="continuationSeparator" w:id="0">
    <w:p w:rsidR="00A04237" w:rsidRDefault="00A0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10" w:rsidRDefault="00AE64E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72D6A">
      <w:rPr>
        <w:noProof/>
      </w:rPr>
      <w:t>2</w:t>
    </w:r>
    <w:r>
      <w:fldChar w:fldCharType="end"/>
    </w:r>
  </w:p>
  <w:p w:rsidR="00676C10" w:rsidRDefault="00676C10">
    <w:pPr>
      <w:pStyle w:val="ad"/>
      <w:jc w:val="center"/>
    </w:pPr>
  </w:p>
  <w:p w:rsidR="00676C10" w:rsidRDefault="00676C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0"/>
    <w:rsid w:val="00040DAD"/>
    <w:rsid w:val="00053D91"/>
    <w:rsid w:val="00062D15"/>
    <w:rsid w:val="000D263E"/>
    <w:rsid w:val="000E561A"/>
    <w:rsid w:val="000F3CD6"/>
    <w:rsid w:val="00105BE3"/>
    <w:rsid w:val="0022156B"/>
    <w:rsid w:val="00272DC6"/>
    <w:rsid w:val="00351353"/>
    <w:rsid w:val="00360951"/>
    <w:rsid w:val="003B3349"/>
    <w:rsid w:val="00407F2B"/>
    <w:rsid w:val="004709B3"/>
    <w:rsid w:val="00473458"/>
    <w:rsid w:val="004756F9"/>
    <w:rsid w:val="004A318B"/>
    <w:rsid w:val="005F7B54"/>
    <w:rsid w:val="00634765"/>
    <w:rsid w:val="006672AB"/>
    <w:rsid w:val="00676C10"/>
    <w:rsid w:val="006B5979"/>
    <w:rsid w:val="006F28E3"/>
    <w:rsid w:val="006F68E7"/>
    <w:rsid w:val="00716764"/>
    <w:rsid w:val="007A4025"/>
    <w:rsid w:val="00800014"/>
    <w:rsid w:val="008475D9"/>
    <w:rsid w:val="008A0695"/>
    <w:rsid w:val="008F224B"/>
    <w:rsid w:val="00942A01"/>
    <w:rsid w:val="009731D1"/>
    <w:rsid w:val="009802AB"/>
    <w:rsid w:val="009B0C07"/>
    <w:rsid w:val="009F0247"/>
    <w:rsid w:val="00A04237"/>
    <w:rsid w:val="00A24D20"/>
    <w:rsid w:val="00A3447E"/>
    <w:rsid w:val="00A647F9"/>
    <w:rsid w:val="00AD4903"/>
    <w:rsid w:val="00AE64EC"/>
    <w:rsid w:val="00AF3C52"/>
    <w:rsid w:val="00B10E03"/>
    <w:rsid w:val="00B36FE1"/>
    <w:rsid w:val="00B72D6A"/>
    <w:rsid w:val="00B779A9"/>
    <w:rsid w:val="00B8207E"/>
    <w:rsid w:val="00BD34FE"/>
    <w:rsid w:val="00C66B47"/>
    <w:rsid w:val="00D114AE"/>
    <w:rsid w:val="00D54326"/>
    <w:rsid w:val="00D87557"/>
    <w:rsid w:val="00E633FB"/>
    <w:rsid w:val="00E75220"/>
    <w:rsid w:val="00E86ECB"/>
    <w:rsid w:val="00EB730F"/>
    <w:rsid w:val="00FA12F5"/>
    <w:rsid w:val="00FA1FCC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152E"/>
  <w15:docId w15:val="{0FE7210C-FDE7-457A-9853-6D5210E8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i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10</cp:revision>
  <cp:lastPrinted>2021-02-16T05:41:00Z</cp:lastPrinted>
  <dcterms:created xsi:type="dcterms:W3CDTF">2020-12-01T11:36:00Z</dcterms:created>
  <dcterms:modified xsi:type="dcterms:W3CDTF">2021-03-17T11:11:00Z</dcterms:modified>
</cp:coreProperties>
</file>