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215" w:rsidRPr="003F7B56" w:rsidRDefault="00BC7215" w:rsidP="00154FB7">
      <w:pPr>
        <w:ind w:firstLine="708"/>
        <w:jc w:val="center"/>
        <w:rPr>
          <w:szCs w:val="28"/>
        </w:rPr>
      </w:pPr>
    </w:p>
    <w:p w:rsidR="0005511F" w:rsidRPr="003F7B56" w:rsidRDefault="0005511F" w:rsidP="00154FB7">
      <w:pPr>
        <w:ind w:firstLine="708"/>
        <w:jc w:val="center"/>
        <w:rPr>
          <w:szCs w:val="28"/>
        </w:rPr>
      </w:pPr>
      <w:r w:rsidRPr="003F7B56">
        <w:rPr>
          <w:szCs w:val="28"/>
        </w:rPr>
        <w:t>Информация</w:t>
      </w:r>
    </w:p>
    <w:p w:rsidR="003D53F0" w:rsidRDefault="00361D19" w:rsidP="008D2D20">
      <w:pPr>
        <w:ind w:firstLine="708"/>
        <w:jc w:val="center"/>
        <w:rPr>
          <w:szCs w:val="28"/>
        </w:rPr>
      </w:pPr>
      <w:r w:rsidRPr="003F7B56">
        <w:rPr>
          <w:szCs w:val="28"/>
        </w:rPr>
        <w:t xml:space="preserve">о ходе реализации государственной программы Ханты-Мансийского автономного округа – Югры </w:t>
      </w:r>
      <w:r w:rsidR="00270648" w:rsidRPr="003F7B56">
        <w:rPr>
          <w:szCs w:val="28"/>
        </w:rPr>
        <w:t>«</w:t>
      </w:r>
      <w:r w:rsidR="008D2D20" w:rsidRPr="003F7B56">
        <w:rPr>
          <w:szCs w:val="28"/>
        </w:rPr>
        <w:t>Развитие агропромышленного комплекса</w:t>
      </w:r>
      <w:r w:rsidR="003D53F0">
        <w:rPr>
          <w:szCs w:val="28"/>
        </w:rPr>
        <w:t>»</w:t>
      </w:r>
      <w:r w:rsidR="008D2D20" w:rsidRPr="003F7B56">
        <w:rPr>
          <w:szCs w:val="28"/>
        </w:rPr>
        <w:t xml:space="preserve"> </w:t>
      </w:r>
    </w:p>
    <w:p w:rsidR="000B182A" w:rsidRPr="003F7B56" w:rsidRDefault="00361D19" w:rsidP="008D2D20">
      <w:pPr>
        <w:ind w:firstLine="708"/>
        <w:jc w:val="center"/>
        <w:rPr>
          <w:szCs w:val="28"/>
        </w:rPr>
      </w:pPr>
      <w:r w:rsidRPr="003F7B56">
        <w:rPr>
          <w:szCs w:val="28"/>
        </w:rPr>
        <w:t>на территории города Нефтеюганска в 201</w:t>
      </w:r>
      <w:r w:rsidR="003D53F0">
        <w:rPr>
          <w:szCs w:val="28"/>
        </w:rPr>
        <w:t>9</w:t>
      </w:r>
      <w:r w:rsidRPr="003F7B56">
        <w:rPr>
          <w:szCs w:val="28"/>
        </w:rPr>
        <w:t xml:space="preserve"> году</w:t>
      </w:r>
    </w:p>
    <w:p w:rsidR="00361D19" w:rsidRDefault="00361D19" w:rsidP="0005511F">
      <w:pPr>
        <w:ind w:firstLine="708"/>
        <w:jc w:val="center"/>
        <w:rPr>
          <w:szCs w:val="28"/>
        </w:rPr>
      </w:pPr>
    </w:p>
    <w:p w:rsidR="00477F78" w:rsidRPr="003F7B56" w:rsidRDefault="00477F78" w:rsidP="00477F78">
      <w:pPr>
        <w:ind w:firstLine="708"/>
        <w:jc w:val="both"/>
        <w:rPr>
          <w:szCs w:val="28"/>
        </w:rPr>
      </w:pPr>
      <w:r w:rsidRPr="003F7B56">
        <w:rPr>
          <w:szCs w:val="28"/>
        </w:rPr>
        <w:t xml:space="preserve">Агропромышленный комплекс является важной составной частью экономики города Нефтеюганска, включающей отрасли по производству сельскохозяйственной продукции, её переработке и доведению до потребителя. </w:t>
      </w:r>
    </w:p>
    <w:p w:rsidR="00270648" w:rsidRPr="003F7B56" w:rsidRDefault="00477F78" w:rsidP="00477F78">
      <w:pPr>
        <w:ind w:firstLine="708"/>
        <w:jc w:val="both"/>
        <w:rPr>
          <w:szCs w:val="28"/>
        </w:rPr>
      </w:pPr>
      <w:r w:rsidRPr="003F7B56">
        <w:rPr>
          <w:szCs w:val="28"/>
        </w:rPr>
        <w:t>Администрация города Нефтеюганска осуществляет планомерную и системную работу, направленную на развитие агропромышленного сектора экономики в  городе Нефтеюганске</w:t>
      </w:r>
      <w:r w:rsidR="009625C7">
        <w:rPr>
          <w:szCs w:val="28"/>
        </w:rPr>
        <w:t>,</w:t>
      </w:r>
      <w:r w:rsidRPr="003F7B56">
        <w:rPr>
          <w:szCs w:val="28"/>
        </w:rPr>
        <w:t xml:space="preserve"> и активно участвует в реализации государственной программы Ханты</w:t>
      </w:r>
      <w:r w:rsidR="00084AF2" w:rsidRPr="003F7B56">
        <w:rPr>
          <w:szCs w:val="28"/>
        </w:rPr>
        <w:t>-</w:t>
      </w:r>
      <w:r w:rsidRPr="003F7B56">
        <w:rPr>
          <w:szCs w:val="28"/>
        </w:rPr>
        <w:t xml:space="preserve">Мансийского автономного округа – Югры </w:t>
      </w:r>
      <w:r w:rsidR="00270648" w:rsidRPr="003F7B56">
        <w:rPr>
          <w:szCs w:val="28"/>
        </w:rPr>
        <w:t>«</w:t>
      </w:r>
      <w:r w:rsidR="008D2D20" w:rsidRPr="003F7B56">
        <w:rPr>
          <w:szCs w:val="28"/>
        </w:rPr>
        <w:t>Развитие агропромышленного комплекса</w:t>
      </w:r>
      <w:r w:rsidR="00705D31">
        <w:rPr>
          <w:szCs w:val="28"/>
        </w:rPr>
        <w:t>»</w:t>
      </w:r>
      <w:r w:rsidR="00C25934" w:rsidRPr="003F7B56">
        <w:rPr>
          <w:szCs w:val="28"/>
        </w:rPr>
        <w:t xml:space="preserve"> (далее – Программа)</w:t>
      </w:r>
      <w:r w:rsidR="00270648" w:rsidRPr="003F7B56">
        <w:rPr>
          <w:szCs w:val="28"/>
        </w:rPr>
        <w:t>.</w:t>
      </w:r>
    </w:p>
    <w:p w:rsidR="00BC7215" w:rsidRPr="003F7B56" w:rsidRDefault="00BC7215" w:rsidP="00BC7215">
      <w:pPr>
        <w:ind w:firstLine="708"/>
        <w:jc w:val="both"/>
        <w:rPr>
          <w:szCs w:val="28"/>
        </w:rPr>
      </w:pPr>
      <w:r w:rsidRPr="003F7B56">
        <w:rPr>
          <w:szCs w:val="28"/>
        </w:rPr>
        <w:t>По состоянию на 01.01.20</w:t>
      </w:r>
      <w:r w:rsidR="00705D31">
        <w:rPr>
          <w:szCs w:val="28"/>
        </w:rPr>
        <w:t>20</w:t>
      </w:r>
      <w:r w:rsidRPr="003F7B56">
        <w:rPr>
          <w:szCs w:val="28"/>
        </w:rPr>
        <w:t xml:space="preserve"> агропромышленный комплекс муниципального образования город Нефтеюганск представляют                            </w:t>
      </w:r>
      <w:r w:rsidR="00705D31">
        <w:rPr>
          <w:szCs w:val="28"/>
        </w:rPr>
        <w:t>8</w:t>
      </w:r>
      <w:r w:rsidRPr="003F7B56">
        <w:rPr>
          <w:szCs w:val="28"/>
        </w:rPr>
        <w:t xml:space="preserve"> субъектов агропромышленного комплекса, в том числе: </w:t>
      </w:r>
    </w:p>
    <w:p w:rsidR="00BC7215" w:rsidRPr="003F7B56" w:rsidRDefault="00BC7215" w:rsidP="00BC7215">
      <w:pPr>
        <w:ind w:firstLine="708"/>
        <w:jc w:val="both"/>
        <w:rPr>
          <w:szCs w:val="28"/>
        </w:rPr>
      </w:pPr>
      <w:r w:rsidRPr="003F7B56">
        <w:rPr>
          <w:szCs w:val="28"/>
        </w:rPr>
        <w:t xml:space="preserve">-2 личных подсобных хозяйства; </w:t>
      </w:r>
    </w:p>
    <w:p w:rsidR="00BC7215" w:rsidRPr="003F7B56" w:rsidRDefault="00BC7215" w:rsidP="00477F78">
      <w:pPr>
        <w:jc w:val="both"/>
        <w:rPr>
          <w:szCs w:val="28"/>
        </w:rPr>
      </w:pPr>
      <w:r w:rsidRPr="003F7B56">
        <w:rPr>
          <w:szCs w:val="28"/>
        </w:rPr>
        <w:tab/>
        <w:t>-</w:t>
      </w:r>
      <w:r w:rsidR="00705D31">
        <w:rPr>
          <w:szCs w:val="28"/>
        </w:rPr>
        <w:t>6</w:t>
      </w:r>
      <w:r w:rsidRPr="003F7B56">
        <w:rPr>
          <w:szCs w:val="28"/>
        </w:rPr>
        <w:t xml:space="preserve"> индивидуальных предпринимателей - глав крестьянских (фермерских) хозяйств, основными видами деятельности которых являются животноводство (разведение крупного рогатого скота, лошадей, свиней, сельскохозяйственной птицы) и растениеводство. </w:t>
      </w:r>
    </w:p>
    <w:p w:rsidR="001617D1" w:rsidRDefault="00477F78" w:rsidP="001617D1">
      <w:pPr>
        <w:jc w:val="both"/>
        <w:rPr>
          <w:szCs w:val="28"/>
        </w:rPr>
      </w:pPr>
      <w:r w:rsidRPr="003F7B56">
        <w:rPr>
          <w:szCs w:val="28"/>
        </w:rPr>
        <w:tab/>
      </w:r>
      <w:r w:rsidR="00C25934" w:rsidRPr="003F7B56">
        <w:rPr>
          <w:szCs w:val="28"/>
        </w:rPr>
        <w:t>В</w:t>
      </w:r>
      <w:r w:rsidRPr="003F7B56">
        <w:rPr>
          <w:szCs w:val="28"/>
        </w:rPr>
        <w:t xml:space="preserve"> рамках </w:t>
      </w:r>
      <w:r w:rsidR="00C25934" w:rsidRPr="003F7B56">
        <w:rPr>
          <w:szCs w:val="28"/>
        </w:rPr>
        <w:t>Программы</w:t>
      </w:r>
      <w:r w:rsidRPr="003F7B56">
        <w:rPr>
          <w:szCs w:val="28"/>
        </w:rPr>
        <w:t xml:space="preserve"> между администрацией города Нефтеюганска и индивидуальными предпринимателями – главами  крестьянских (фермерских) хозяйств, гражданами, ведущими личн</w:t>
      </w:r>
      <w:r w:rsidR="001617D1">
        <w:rPr>
          <w:szCs w:val="28"/>
        </w:rPr>
        <w:t>ые</w:t>
      </w:r>
      <w:r w:rsidRPr="003F7B56">
        <w:rPr>
          <w:szCs w:val="28"/>
        </w:rPr>
        <w:t xml:space="preserve"> подсобн</w:t>
      </w:r>
      <w:r w:rsidR="001617D1">
        <w:rPr>
          <w:szCs w:val="28"/>
        </w:rPr>
        <w:t>ые</w:t>
      </w:r>
      <w:r w:rsidRPr="003F7B56">
        <w:rPr>
          <w:szCs w:val="28"/>
        </w:rPr>
        <w:t xml:space="preserve"> хозяйств</w:t>
      </w:r>
      <w:r w:rsidR="001617D1">
        <w:rPr>
          <w:szCs w:val="28"/>
        </w:rPr>
        <w:t>а</w:t>
      </w:r>
      <w:r w:rsidRPr="003F7B56">
        <w:rPr>
          <w:szCs w:val="28"/>
        </w:rPr>
        <w:t xml:space="preserve">, заключены </w:t>
      </w:r>
      <w:r w:rsidR="00282A30">
        <w:rPr>
          <w:szCs w:val="28"/>
        </w:rPr>
        <w:t xml:space="preserve">        </w:t>
      </w:r>
      <w:r w:rsidR="00F05E83">
        <w:rPr>
          <w:szCs w:val="28"/>
        </w:rPr>
        <w:t>.6</w:t>
      </w:r>
      <w:r w:rsidRPr="003F7B56">
        <w:rPr>
          <w:szCs w:val="28"/>
        </w:rPr>
        <w:t xml:space="preserve">  соглашений и  </w:t>
      </w:r>
      <w:r w:rsidR="00F05E83">
        <w:rPr>
          <w:szCs w:val="28"/>
        </w:rPr>
        <w:t>31</w:t>
      </w:r>
      <w:r w:rsidR="00C20F92">
        <w:rPr>
          <w:szCs w:val="28"/>
        </w:rPr>
        <w:t xml:space="preserve"> </w:t>
      </w:r>
      <w:r w:rsidRPr="003F7B56">
        <w:rPr>
          <w:szCs w:val="28"/>
        </w:rPr>
        <w:t>дополнительн</w:t>
      </w:r>
      <w:r w:rsidR="00F05E83">
        <w:rPr>
          <w:szCs w:val="28"/>
        </w:rPr>
        <w:t>ое</w:t>
      </w:r>
      <w:r w:rsidRPr="003F7B56">
        <w:rPr>
          <w:szCs w:val="28"/>
        </w:rPr>
        <w:t xml:space="preserve"> соглашени</w:t>
      </w:r>
      <w:r w:rsidR="00F05E83">
        <w:rPr>
          <w:szCs w:val="28"/>
        </w:rPr>
        <w:t>е</w:t>
      </w:r>
      <w:r w:rsidRPr="003F7B56">
        <w:rPr>
          <w:szCs w:val="28"/>
        </w:rPr>
        <w:t xml:space="preserve"> </w:t>
      </w:r>
      <w:r w:rsidR="00282A30" w:rsidRPr="00282A30">
        <w:rPr>
          <w:szCs w:val="28"/>
        </w:rPr>
        <w:t>о предоставлении субсидии в целях финансового возмещения части затрат</w:t>
      </w:r>
      <w:r w:rsidR="001617D1">
        <w:rPr>
          <w:szCs w:val="28"/>
        </w:rPr>
        <w:t xml:space="preserve"> (далее - Соглашения)</w:t>
      </w:r>
      <w:r w:rsidR="00F05E83">
        <w:rPr>
          <w:szCs w:val="28"/>
        </w:rPr>
        <w:t>, а также 2 соглашения о расторжении ранее заключенных Соглашений (Казанцева Е.В., Трохин С.Н.).</w:t>
      </w:r>
      <w:r w:rsidR="00282A30" w:rsidRPr="00282A30">
        <w:rPr>
          <w:szCs w:val="28"/>
        </w:rPr>
        <w:t xml:space="preserve"> </w:t>
      </w:r>
    </w:p>
    <w:p w:rsidR="00477F78" w:rsidRPr="0085040E" w:rsidRDefault="00477F78" w:rsidP="001617D1">
      <w:pPr>
        <w:ind w:firstLine="708"/>
        <w:jc w:val="both"/>
        <w:rPr>
          <w:szCs w:val="28"/>
        </w:rPr>
      </w:pPr>
      <w:r w:rsidRPr="0085040E">
        <w:rPr>
          <w:szCs w:val="28"/>
        </w:rPr>
        <w:t>Объём финансирования мероприятий Программы в 201</w:t>
      </w:r>
      <w:r w:rsidR="00C20F92" w:rsidRPr="0085040E">
        <w:rPr>
          <w:szCs w:val="28"/>
        </w:rPr>
        <w:t>9</w:t>
      </w:r>
      <w:r w:rsidRPr="0085040E">
        <w:rPr>
          <w:szCs w:val="28"/>
        </w:rPr>
        <w:t xml:space="preserve"> году составил </w:t>
      </w:r>
      <w:r w:rsidR="0085040E" w:rsidRPr="0085040E">
        <w:rPr>
          <w:szCs w:val="28"/>
        </w:rPr>
        <w:t xml:space="preserve">39 828 947,32 </w:t>
      </w:r>
      <w:r w:rsidRPr="0085040E">
        <w:rPr>
          <w:szCs w:val="28"/>
        </w:rPr>
        <w:t>рубл</w:t>
      </w:r>
      <w:r w:rsidR="003C422E" w:rsidRPr="0085040E">
        <w:rPr>
          <w:szCs w:val="28"/>
        </w:rPr>
        <w:t>ей</w:t>
      </w:r>
      <w:r w:rsidRPr="0085040E">
        <w:rPr>
          <w:szCs w:val="28"/>
        </w:rPr>
        <w:t>, из них направлено на:</w:t>
      </w:r>
    </w:p>
    <w:p w:rsidR="00477F78" w:rsidRPr="0085040E" w:rsidRDefault="00477F78" w:rsidP="00477F78">
      <w:pPr>
        <w:ind w:left="709"/>
        <w:jc w:val="both"/>
        <w:rPr>
          <w:szCs w:val="28"/>
        </w:rPr>
      </w:pPr>
      <w:r w:rsidRPr="0085040E">
        <w:rPr>
          <w:szCs w:val="28"/>
        </w:rPr>
        <w:t>-животноводство –</w:t>
      </w:r>
      <w:r w:rsidR="0085040E" w:rsidRPr="0085040E">
        <w:rPr>
          <w:szCs w:val="28"/>
        </w:rPr>
        <w:t>38 314 347,32</w:t>
      </w:r>
      <w:r w:rsidRPr="0085040E">
        <w:rPr>
          <w:szCs w:val="28"/>
        </w:rPr>
        <w:t xml:space="preserve"> рубл</w:t>
      </w:r>
      <w:r w:rsidR="003C422E" w:rsidRPr="0085040E">
        <w:rPr>
          <w:szCs w:val="28"/>
        </w:rPr>
        <w:t>ей</w:t>
      </w:r>
      <w:r w:rsidRPr="0085040E">
        <w:rPr>
          <w:szCs w:val="28"/>
        </w:rPr>
        <w:t>;</w:t>
      </w:r>
    </w:p>
    <w:p w:rsidR="001A4833" w:rsidRPr="0085040E" w:rsidRDefault="00477F78" w:rsidP="001A4833">
      <w:pPr>
        <w:ind w:left="709"/>
        <w:jc w:val="both"/>
        <w:rPr>
          <w:szCs w:val="28"/>
        </w:rPr>
      </w:pPr>
      <w:r w:rsidRPr="0085040E">
        <w:rPr>
          <w:szCs w:val="28"/>
        </w:rPr>
        <w:t>-растениеводство –</w:t>
      </w:r>
      <w:r w:rsidR="0085040E" w:rsidRPr="0085040E">
        <w:rPr>
          <w:szCs w:val="28"/>
        </w:rPr>
        <w:t>31 900</w:t>
      </w:r>
      <w:r w:rsidR="00FA6768" w:rsidRPr="0085040E">
        <w:rPr>
          <w:szCs w:val="28"/>
        </w:rPr>
        <w:t xml:space="preserve"> </w:t>
      </w:r>
      <w:r w:rsidRPr="0085040E">
        <w:rPr>
          <w:szCs w:val="28"/>
        </w:rPr>
        <w:t>рублей</w:t>
      </w:r>
      <w:r w:rsidR="003C422E" w:rsidRPr="0085040E">
        <w:rPr>
          <w:szCs w:val="28"/>
        </w:rPr>
        <w:t>;</w:t>
      </w:r>
    </w:p>
    <w:p w:rsidR="009625C7" w:rsidRPr="0085040E" w:rsidRDefault="003C422E" w:rsidP="009625C7">
      <w:pPr>
        <w:ind w:left="709"/>
        <w:jc w:val="both"/>
        <w:rPr>
          <w:szCs w:val="28"/>
        </w:rPr>
      </w:pPr>
      <w:r w:rsidRPr="0085040E">
        <w:rPr>
          <w:szCs w:val="28"/>
        </w:rPr>
        <w:t>-развитие материально-технической базы –</w:t>
      </w:r>
      <w:r w:rsidR="0085040E" w:rsidRPr="0085040E">
        <w:rPr>
          <w:szCs w:val="28"/>
        </w:rPr>
        <w:t>1 482 700,0</w:t>
      </w:r>
      <w:r w:rsidRPr="0085040E">
        <w:rPr>
          <w:szCs w:val="28"/>
        </w:rPr>
        <w:t xml:space="preserve"> рублей.</w:t>
      </w:r>
    </w:p>
    <w:p w:rsidR="009625C7" w:rsidRPr="0062473F" w:rsidRDefault="001A4833" w:rsidP="009625C7">
      <w:pPr>
        <w:ind w:firstLine="708"/>
        <w:jc w:val="both"/>
        <w:rPr>
          <w:szCs w:val="28"/>
        </w:rPr>
      </w:pPr>
      <w:r w:rsidRPr="0062473F">
        <w:rPr>
          <w:szCs w:val="28"/>
        </w:rPr>
        <w:t>Средства, выделенные из окружного бюджета на 201</w:t>
      </w:r>
      <w:r w:rsidR="00FB6C2B" w:rsidRPr="0062473F">
        <w:rPr>
          <w:szCs w:val="28"/>
        </w:rPr>
        <w:t>9</w:t>
      </w:r>
      <w:r w:rsidRPr="0062473F">
        <w:rPr>
          <w:szCs w:val="28"/>
        </w:rPr>
        <w:t xml:space="preserve"> год, освоены в объёме</w:t>
      </w:r>
      <w:r w:rsidR="00BB110A" w:rsidRPr="0062473F">
        <w:rPr>
          <w:szCs w:val="28"/>
        </w:rPr>
        <w:t xml:space="preserve"> </w:t>
      </w:r>
      <w:r w:rsidR="0062473F" w:rsidRPr="0062473F">
        <w:rPr>
          <w:szCs w:val="28"/>
        </w:rPr>
        <w:t>99,3%</w:t>
      </w:r>
      <w:r w:rsidRPr="0062473F">
        <w:rPr>
          <w:szCs w:val="28"/>
        </w:rPr>
        <w:t xml:space="preserve">.         </w:t>
      </w:r>
    </w:p>
    <w:p w:rsidR="001A4833" w:rsidRDefault="001A4833" w:rsidP="009625C7">
      <w:pPr>
        <w:ind w:firstLine="708"/>
        <w:jc w:val="both"/>
        <w:rPr>
          <w:szCs w:val="28"/>
        </w:rPr>
      </w:pPr>
      <w:r w:rsidRPr="003F7B56">
        <w:rPr>
          <w:szCs w:val="28"/>
        </w:rPr>
        <w:t xml:space="preserve"> На полученные субсидии сельхозпроизводителями приобретаются корма и горюче-смазочные материалы.</w:t>
      </w:r>
    </w:p>
    <w:p w:rsidR="009625C7" w:rsidRPr="00D30FE9" w:rsidRDefault="009625C7" w:rsidP="00BF7798">
      <w:pPr>
        <w:autoSpaceDE w:val="0"/>
        <w:autoSpaceDN w:val="0"/>
        <w:adjustRightInd w:val="0"/>
        <w:ind w:firstLine="708"/>
        <w:jc w:val="both"/>
      </w:pPr>
      <w:r w:rsidRPr="00D30FE9">
        <w:t>В соответствии с Программ</w:t>
      </w:r>
      <w:r w:rsidR="004A303C">
        <w:t xml:space="preserve">ой </w:t>
      </w:r>
      <w:r w:rsidRPr="00D30FE9">
        <w:t xml:space="preserve">субсидии  при осуществлении </w:t>
      </w:r>
      <w:r w:rsidR="00711BEF" w:rsidRPr="00D30FE9">
        <w:t>таких</w:t>
      </w:r>
      <w:r w:rsidRPr="00D30FE9">
        <w:t xml:space="preserve"> </w:t>
      </w:r>
      <w:r w:rsidR="00BF7798">
        <w:t xml:space="preserve">видов </w:t>
      </w:r>
      <w:r w:rsidRPr="00D30FE9">
        <w:t xml:space="preserve">деятельности </w:t>
      </w:r>
      <w:r w:rsidR="00711BEF" w:rsidRPr="00D30FE9">
        <w:t>как</w:t>
      </w:r>
      <w:r w:rsidRPr="00D30FE9">
        <w:t xml:space="preserve">  </w:t>
      </w:r>
      <w:r w:rsidR="00BF7798">
        <w:rPr>
          <w:rFonts w:eastAsiaTheme="minorHAnsi"/>
          <w:szCs w:val="28"/>
          <w:lang w:eastAsia="en-US"/>
        </w:rPr>
        <w:t xml:space="preserve">производство и реализация молока и молокопродуктов; производство и реализация мяса крупного и мелкого рогатого скота, лошадей; производство и реализация мяса тяжеловесного (не менее 450 кг) молодняка (в возрасте не старше 18 месяцев) крупного рогатого скота; производство и реализация мяса тяжеловесного (не менее 450 кг) молодняка (в возрасте не старше 18 месяцев) крупного рогатого скота специализированных мясных </w:t>
      </w:r>
      <w:r w:rsidR="00BF7798">
        <w:rPr>
          <w:rFonts w:eastAsiaTheme="minorHAnsi"/>
          <w:szCs w:val="28"/>
          <w:lang w:eastAsia="en-US"/>
        </w:rPr>
        <w:lastRenderedPageBreak/>
        <w:t>пород; развитие прочих отраслей животноводства: свиноводства, кролиководства (за исключением личных подсобных хозяйств), предоставляются при наличии маточного поголовья сельскохозяйственных животных всех видов, за исключением птицы и пушных зверей, в количестве 100 и более условных голов.</w:t>
      </w:r>
    </w:p>
    <w:p w:rsidR="009625C7" w:rsidRPr="003F7B56" w:rsidRDefault="009625C7" w:rsidP="009625C7">
      <w:pPr>
        <w:ind w:firstLine="708"/>
        <w:jc w:val="both"/>
        <w:rPr>
          <w:szCs w:val="28"/>
        </w:rPr>
      </w:pPr>
      <w:r>
        <w:rPr>
          <w:szCs w:val="28"/>
        </w:rPr>
        <w:t>Субсидии н</w:t>
      </w:r>
      <w:r w:rsidRPr="003F7B56">
        <w:rPr>
          <w:szCs w:val="28"/>
        </w:rPr>
        <w:t>а содержание маточного поголовья предоставля</w:t>
      </w:r>
      <w:r w:rsidR="00C95EA6">
        <w:rPr>
          <w:szCs w:val="28"/>
        </w:rPr>
        <w:t>ются</w:t>
      </w:r>
      <w:r w:rsidRPr="003F7B56">
        <w:rPr>
          <w:szCs w:val="28"/>
        </w:rPr>
        <w:t xml:space="preserve"> при наличии маточного поголовья сельскохозяйственных животных всех видов, за исключением птицы, в количестве менее </w:t>
      </w:r>
      <w:r w:rsidR="00BF7798">
        <w:rPr>
          <w:szCs w:val="28"/>
        </w:rPr>
        <w:t>10</w:t>
      </w:r>
      <w:r w:rsidRPr="003F7B56">
        <w:rPr>
          <w:szCs w:val="28"/>
        </w:rPr>
        <w:t xml:space="preserve">0 условных голов. </w:t>
      </w:r>
    </w:p>
    <w:p w:rsidR="009625C7" w:rsidRPr="003F7B56" w:rsidRDefault="00C95EA6" w:rsidP="009625C7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="009625C7" w:rsidRPr="003F7B56">
        <w:rPr>
          <w:szCs w:val="28"/>
        </w:rPr>
        <w:t xml:space="preserve"> крестьянских (фермерских) хозяйства, имеющие поголовье до </w:t>
      </w:r>
      <w:r>
        <w:rPr>
          <w:szCs w:val="28"/>
        </w:rPr>
        <w:t>10</w:t>
      </w:r>
      <w:r w:rsidR="009625C7" w:rsidRPr="003F7B56">
        <w:rPr>
          <w:szCs w:val="28"/>
        </w:rPr>
        <w:t xml:space="preserve">0 голов маточного поголовья, получают поддержку на содержание  маточного поголовья сельхозживотных,  </w:t>
      </w:r>
      <w:r w:rsidR="004221D3">
        <w:rPr>
          <w:szCs w:val="28"/>
        </w:rPr>
        <w:t xml:space="preserve">3 </w:t>
      </w:r>
      <w:r w:rsidR="009625C7" w:rsidRPr="003F7B56">
        <w:rPr>
          <w:szCs w:val="28"/>
        </w:rPr>
        <w:t xml:space="preserve">крестьянских (фермерских) хозяйств, имеющие поголовье свыше  </w:t>
      </w:r>
      <w:r>
        <w:rPr>
          <w:szCs w:val="28"/>
        </w:rPr>
        <w:t>100</w:t>
      </w:r>
      <w:r w:rsidR="009625C7" w:rsidRPr="003F7B56">
        <w:rPr>
          <w:szCs w:val="28"/>
        </w:rPr>
        <w:t xml:space="preserve"> голов маточного поголовья</w:t>
      </w:r>
      <w:r w:rsidR="003A1ABE">
        <w:rPr>
          <w:szCs w:val="28"/>
        </w:rPr>
        <w:t xml:space="preserve"> и 1 хозяйство, занимающееся птицеводством</w:t>
      </w:r>
      <w:r w:rsidR="009625C7" w:rsidRPr="003F7B56">
        <w:rPr>
          <w:szCs w:val="28"/>
        </w:rPr>
        <w:t>, получают поддержку в виде субсидий за произведенную и реализованную сельхозпродукцию.</w:t>
      </w:r>
    </w:p>
    <w:p w:rsidR="000B182A" w:rsidRPr="003F7B56" w:rsidRDefault="00477F78" w:rsidP="00C014D9">
      <w:pPr>
        <w:ind w:firstLine="708"/>
        <w:jc w:val="both"/>
        <w:rPr>
          <w:szCs w:val="28"/>
        </w:rPr>
      </w:pPr>
      <w:r w:rsidRPr="003F7B56">
        <w:rPr>
          <w:szCs w:val="28"/>
        </w:rPr>
        <w:t>Поголовье сельскохозяйственных животных составило:</w:t>
      </w:r>
    </w:p>
    <w:p w:rsidR="001A4833" w:rsidRPr="003F7B56" w:rsidRDefault="00477F78" w:rsidP="00C014D9">
      <w:pPr>
        <w:ind w:firstLine="708"/>
        <w:jc w:val="both"/>
        <w:rPr>
          <w:szCs w:val="28"/>
        </w:rPr>
      </w:pPr>
      <w:r w:rsidRPr="003F7B56">
        <w:rPr>
          <w:szCs w:val="28"/>
        </w:rPr>
        <w:tab/>
      </w:r>
    </w:p>
    <w:tbl>
      <w:tblPr>
        <w:tblW w:w="9498" w:type="dxa"/>
        <w:jc w:val="center"/>
        <w:tblLook w:val="04A0" w:firstRow="1" w:lastRow="0" w:firstColumn="1" w:lastColumn="0" w:noHBand="0" w:noVBand="1"/>
      </w:tblPr>
      <w:tblGrid>
        <w:gridCol w:w="1432"/>
        <w:gridCol w:w="978"/>
        <w:gridCol w:w="851"/>
        <w:gridCol w:w="992"/>
        <w:gridCol w:w="1032"/>
        <w:gridCol w:w="811"/>
        <w:gridCol w:w="1134"/>
        <w:gridCol w:w="992"/>
        <w:gridCol w:w="1276"/>
      </w:tblGrid>
      <w:tr w:rsidR="00E6512C" w:rsidRPr="00E6512C" w:rsidTr="00E6512C">
        <w:trPr>
          <w:trHeight w:val="300"/>
          <w:jc w:val="center"/>
        </w:trPr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4B7" w:rsidRPr="00E6512C" w:rsidRDefault="001B14B7" w:rsidP="00CF721D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Вид животных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</w:tcPr>
          <w:p w:rsidR="001B14B7" w:rsidRPr="00E6512C" w:rsidRDefault="001B14B7" w:rsidP="00585252">
            <w:pPr>
              <w:jc w:val="center"/>
              <w:rPr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1B14B7" w:rsidRPr="00E6512C" w:rsidRDefault="006E4947" w:rsidP="003A1ABE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201</w:t>
            </w:r>
            <w:r w:rsidR="003A1ABE" w:rsidRPr="00E6512C">
              <w:rPr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14B7" w:rsidRPr="00E6512C" w:rsidRDefault="001B14B7" w:rsidP="00585252">
            <w:pPr>
              <w:jc w:val="center"/>
              <w:rPr>
                <w:szCs w:val="28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4B7" w:rsidRPr="00E6512C" w:rsidRDefault="001B14B7" w:rsidP="003A1ABE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201</w:t>
            </w:r>
            <w:r w:rsidR="003A1ABE" w:rsidRPr="00E6512C">
              <w:rPr>
                <w:szCs w:val="28"/>
              </w:rPr>
              <w:t>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B14B7" w:rsidRPr="00E6512C" w:rsidRDefault="001B14B7" w:rsidP="00CF721D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отклонение</w:t>
            </w:r>
          </w:p>
        </w:tc>
      </w:tr>
      <w:tr w:rsidR="00E6512C" w:rsidRPr="00E6512C" w:rsidTr="00E6512C">
        <w:trPr>
          <w:trHeight w:val="654"/>
          <w:jc w:val="center"/>
        </w:trPr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947" w:rsidRPr="00E6512C" w:rsidRDefault="006E4947" w:rsidP="006E4947">
            <w:pPr>
              <w:rPr>
                <w:szCs w:val="28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E4947" w:rsidRPr="00E6512C" w:rsidRDefault="006E4947" w:rsidP="006E4947">
            <w:pPr>
              <w:rPr>
                <w:szCs w:val="28"/>
              </w:rPr>
            </w:pPr>
            <w:r w:rsidRPr="00E6512C">
              <w:rPr>
                <w:szCs w:val="28"/>
              </w:rPr>
              <w:t>КФХ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E4947" w:rsidRPr="00E6512C" w:rsidRDefault="006E4947" w:rsidP="006E4947">
            <w:pPr>
              <w:rPr>
                <w:szCs w:val="28"/>
              </w:rPr>
            </w:pPr>
            <w:r w:rsidRPr="00E6512C">
              <w:rPr>
                <w:szCs w:val="28"/>
              </w:rPr>
              <w:t>ЛПХ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E4947" w:rsidRPr="00E6512C" w:rsidRDefault="006E4947" w:rsidP="006E4947">
            <w:pPr>
              <w:rPr>
                <w:szCs w:val="28"/>
              </w:rPr>
            </w:pPr>
            <w:r w:rsidRPr="00E6512C">
              <w:rPr>
                <w:szCs w:val="28"/>
              </w:rPr>
              <w:t>Итого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4947" w:rsidRPr="00E6512C" w:rsidRDefault="006E4947" w:rsidP="006E4947">
            <w:pPr>
              <w:rPr>
                <w:szCs w:val="28"/>
              </w:rPr>
            </w:pPr>
            <w:r w:rsidRPr="00E6512C">
              <w:rPr>
                <w:szCs w:val="28"/>
              </w:rPr>
              <w:t>КФХ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4947" w:rsidRPr="00E6512C" w:rsidRDefault="006E4947" w:rsidP="006E4947">
            <w:pPr>
              <w:rPr>
                <w:szCs w:val="28"/>
              </w:rPr>
            </w:pPr>
            <w:r w:rsidRPr="00E6512C">
              <w:rPr>
                <w:szCs w:val="28"/>
              </w:rPr>
              <w:t>ЛПХ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4947" w:rsidRPr="00E6512C" w:rsidRDefault="006E4947" w:rsidP="006E4947">
            <w:pPr>
              <w:rPr>
                <w:szCs w:val="28"/>
              </w:rPr>
            </w:pPr>
            <w:r w:rsidRPr="00E6512C">
              <w:rPr>
                <w:szCs w:val="28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6E4947" w:rsidRPr="00E6512C" w:rsidRDefault="006E4947" w:rsidP="006E4947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голов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6E4947" w:rsidRPr="00E6512C" w:rsidRDefault="006E4947" w:rsidP="006E4947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%</w:t>
            </w:r>
          </w:p>
        </w:tc>
      </w:tr>
      <w:tr w:rsidR="00E6512C" w:rsidRPr="00E6512C" w:rsidTr="00E6512C">
        <w:trPr>
          <w:trHeight w:val="300"/>
          <w:jc w:val="center"/>
        </w:trPr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6CB" w:rsidRPr="00E6512C" w:rsidRDefault="000966CB" w:rsidP="000966CB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КРС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66CB" w:rsidRPr="00E6512C" w:rsidRDefault="000966CB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678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66CB" w:rsidRPr="00E6512C" w:rsidRDefault="000966CB" w:rsidP="005977E1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6CB" w:rsidRPr="00E6512C" w:rsidRDefault="000966CB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678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6CB" w:rsidRPr="00E6512C" w:rsidRDefault="000966CB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608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6CB" w:rsidRPr="00E6512C" w:rsidRDefault="000966CB" w:rsidP="005977E1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6CB" w:rsidRPr="00E6512C" w:rsidRDefault="000966CB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608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66CB" w:rsidRPr="00E6512C" w:rsidRDefault="00E6512C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-</w:t>
            </w:r>
            <w:r w:rsidR="000966CB" w:rsidRPr="00E6512C">
              <w:rPr>
                <w:szCs w:val="28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66CB" w:rsidRPr="00E6512C" w:rsidRDefault="00E6512C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89,7</w:t>
            </w:r>
          </w:p>
        </w:tc>
      </w:tr>
      <w:tr w:rsidR="00E6512C" w:rsidRPr="00E6512C" w:rsidTr="00E6512C">
        <w:trPr>
          <w:trHeight w:val="300"/>
          <w:jc w:val="center"/>
        </w:trPr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6CB" w:rsidRPr="00E6512C" w:rsidRDefault="000966CB" w:rsidP="000966CB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в т.ч. коровы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66CB" w:rsidRPr="00E6512C" w:rsidRDefault="000966CB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345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66CB" w:rsidRPr="00E6512C" w:rsidRDefault="000966CB" w:rsidP="005977E1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7E1" w:rsidRDefault="005977E1" w:rsidP="005977E1">
            <w:pPr>
              <w:jc w:val="center"/>
              <w:rPr>
                <w:szCs w:val="28"/>
              </w:rPr>
            </w:pPr>
          </w:p>
          <w:p w:rsidR="000966CB" w:rsidRPr="00E6512C" w:rsidRDefault="000966CB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345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6CB" w:rsidRPr="00E6512C" w:rsidRDefault="000966CB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365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6CB" w:rsidRPr="00E6512C" w:rsidRDefault="000966CB" w:rsidP="005977E1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7E1" w:rsidRDefault="005977E1" w:rsidP="005977E1">
            <w:pPr>
              <w:jc w:val="center"/>
              <w:rPr>
                <w:szCs w:val="28"/>
              </w:rPr>
            </w:pPr>
          </w:p>
          <w:p w:rsidR="000966CB" w:rsidRPr="00E6512C" w:rsidRDefault="000966CB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365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66CB" w:rsidRPr="00E6512C" w:rsidRDefault="000966CB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7E1" w:rsidRDefault="005977E1" w:rsidP="005977E1">
            <w:pPr>
              <w:jc w:val="center"/>
              <w:rPr>
                <w:szCs w:val="28"/>
              </w:rPr>
            </w:pPr>
          </w:p>
          <w:p w:rsidR="000966CB" w:rsidRPr="00E6512C" w:rsidRDefault="00E6512C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105,8</w:t>
            </w:r>
          </w:p>
        </w:tc>
      </w:tr>
      <w:tr w:rsidR="00E6512C" w:rsidRPr="00E6512C" w:rsidTr="00E6512C">
        <w:trPr>
          <w:trHeight w:val="300"/>
          <w:jc w:val="center"/>
        </w:trPr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6CB" w:rsidRPr="00E6512C" w:rsidRDefault="000966CB" w:rsidP="000966CB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Свиньи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66CB" w:rsidRPr="00E6512C" w:rsidRDefault="000966CB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2544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66CB" w:rsidRPr="00E6512C" w:rsidRDefault="000966CB" w:rsidP="005977E1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6CB" w:rsidRPr="00E6512C" w:rsidRDefault="000966CB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2544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6CB" w:rsidRPr="00E6512C" w:rsidRDefault="000966CB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1216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6CB" w:rsidRPr="00E6512C" w:rsidRDefault="000966CB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6CB" w:rsidRPr="00E6512C" w:rsidRDefault="000966CB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1246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66CB" w:rsidRPr="00E6512C" w:rsidRDefault="00E6512C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-1298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6CB" w:rsidRPr="00E6512C" w:rsidRDefault="00E6512C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49</w:t>
            </w:r>
          </w:p>
        </w:tc>
      </w:tr>
      <w:tr w:rsidR="00E6512C" w:rsidRPr="00E6512C" w:rsidTr="00E6512C">
        <w:trPr>
          <w:trHeight w:val="300"/>
          <w:jc w:val="center"/>
        </w:trPr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6CB" w:rsidRPr="00E6512C" w:rsidRDefault="000966CB" w:rsidP="000966CB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Птица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66CB" w:rsidRPr="00E6512C" w:rsidRDefault="000966CB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1760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66CB" w:rsidRPr="00E6512C" w:rsidRDefault="000966CB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6CB" w:rsidRPr="00E6512C" w:rsidRDefault="000966CB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1810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6CB" w:rsidRPr="00E6512C" w:rsidRDefault="000966CB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1280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6CB" w:rsidRPr="00E6512C" w:rsidRDefault="000966CB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6CB" w:rsidRPr="00E6512C" w:rsidRDefault="000966CB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1290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66CB" w:rsidRPr="00E6512C" w:rsidRDefault="00E6512C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-520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66CB" w:rsidRPr="00E6512C" w:rsidRDefault="00E6512C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71,3</w:t>
            </w:r>
          </w:p>
        </w:tc>
      </w:tr>
      <w:tr w:rsidR="00E6512C" w:rsidRPr="00E6512C" w:rsidTr="00E6512C">
        <w:trPr>
          <w:trHeight w:val="300"/>
          <w:jc w:val="center"/>
        </w:trPr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6CB" w:rsidRPr="00E6512C" w:rsidRDefault="000966CB" w:rsidP="000966CB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Овцы, козы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66CB" w:rsidRPr="00E6512C" w:rsidRDefault="000966CB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444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66CB" w:rsidRPr="00E6512C" w:rsidRDefault="000966CB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7E1" w:rsidRDefault="005977E1" w:rsidP="005977E1">
            <w:pPr>
              <w:jc w:val="center"/>
              <w:rPr>
                <w:szCs w:val="28"/>
              </w:rPr>
            </w:pPr>
          </w:p>
          <w:p w:rsidR="000966CB" w:rsidRPr="00E6512C" w:rsidRDefault="000966CB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500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6CB" w:rsidRPr="00E6512C" w:rsidRDefault="000966CB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210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6CB" w:rsidRPr="00E6512C" w:rsidRDefault="000966CB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7E1" w:rsidRDefault="005977E1" w:rsidP="005977E1">
            <w:pPr>
              <w:jc w:val="center"/>
              <w:rPr>
                <w:szCs w:val="28"/>
              </w:rPr>
            </w:pPr>
          </w:p>
          <w:p w:rsidR="000966CB" w:rsidRPr="00E6512C" w:rsidRDefault="000966CB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219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66CB" w:rsidRPr="00E6512C" w:rsidRDefault="00E6512C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-281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7E1" w:rsidRDefault="005977E1" w:rsidP="005977E1">
            <w:pPr>
              <w:jc w:val="center"/>
              <w:rPr>
                <w:szCs w:val="28"/>
              </w:rPr>
            </w:pPr>
          </w:p>
          <w:p w:rsidR="000966CB" w:rsidRPr="00E6512C" w:rsidRDefault="00E6512C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43,8</w:t>
            </w:r>
          </w:p>
        </w:tc>
      </w:tr>
      <w:tr w:rsidR="00E6512C" w:rsidRPr="00E6512C" w:rsidTr="00E6512C">
        <w:trPr>
          <w:trHeight w:val="300"/>
          <w:jc w:val="center"/>
        </w:trPr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6CB" w:rsidRPr="00E6512C" w:rsidRDefault="000966CB" w:rsidP="000966CB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Лошади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66CB" w:rsidRPr="00E6512C" w:rsidRDefault="000966CB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66CB" w:rsidRPr="00E6512C" w:rsidRDefault="000966CB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6CB" w:rsidRPr="00E6512C" w:rsidRDefault="000966CB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32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6CB" w:rsidRPr="00E6512C" w:rsidRDefault="000966CB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6CB" w:rsidRPr="00E6512C" w:rsidRDefault="000966CB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6CB" w:rsidRPr="00E6512C" w:rsidRDefault="000966CB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66CB" w:rsidRPr="00E6512C" w:rsidRDefault="00E6512C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-4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66CB" w:rsidRPr="00E6512C" w:rsidRDefault="00E6512C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87,5</w:t>
            </w:r>
          </w:p>
        </w:tc>
      </w:tr>
      <w:tr w:rsidR="00E6512C" w:rsidRPr="00E6512C" w:rsidTr="00E6512C">
        <w:trPr>
          <w:trHeight w:val="300"/>
          <w:jc w:val="center"/>
        </w:trPr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6CB" w:rsidRPr="00E6512C" w:rsidRDefault="000966CB" w:rsidP="000966CB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Кролики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66CB" w:rsidRPr="00E6512C" w:rsidRDefault="000966CB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66CB" w:rsidRPr="00E6512C" w:rsidRDefault="000966CB" w:rsidP="005977E1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6CB" w:rsidRPr="00E6512C" w:rsidRDefault="000966CB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16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6CB" w:rsidRPr="00E6512C" w:rsidRDefault="000966CB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6CB" w:rsidRPr="00E6512C" w:rsidRDefault="000966CB" w:rsidP="005977E1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6CB" w:rsidRPr="00E6512C" w:rsidRDefault="000966CB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66CB" w:rsidRPr="00E6512C" w:rsidRDefault="00E6512C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-16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66CB" w:rsidRPr="00E6512C" w:rsidRDefault="00E6512C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-</w:t>
            </w:r>
          </w:p>
        </w:tc>
      </w:tr>
      <w:tr w:rsidR="00E6512C" w:rsidRPr="00E6512C" w:rsidTr="00E6512C">
        <w:trPr>
          <w:trHeight w:val="300"/>
          <w:jc w:val="center"/>
        </w:trPr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6CB" w:rsidRPr="00E6512C" w:rsidRDefault="000966CB" w:rsidP="000966CB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Итого: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6CB" w:rsidRPr="00E6512C" w:rsidRDefault="000966CB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5465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6CB" w:rsidRPr="00E6512C" w:rsidRDefault="000966CB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115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6CB" w:rsidRPr="00E6512C" w:rsidRDefault="000966CB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5580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6CB" w:rsidRPr="00E6512C" w:rsidRDefault="000966CB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3335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6CB" w:rsidRPr="00E6512C" w:rsidRDefault="000966CB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6CB" w:rsidRPr="00E6512C" w:rsidRDefault="000966CB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3391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66CB" w:rsidRPr="00E6512C" w:rsidRDefault="00E6512C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-2189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66CB" w:rsidRPr="00E6512C" w:rsidRDefault="00E6512C" w:rsidP="005977E1">
            <w:pPr>
              <w:jc w:val="center"/>
              <w:rPr>
                <w:szCs w:val="28"/>
              </w:rPr>
            </w:pPr>
            <w:r w:rsidRPr="00E6512C">
              <w:rPr>
                <w:szCs w:val="28"/>
              </w:rPr>
              <w:t>60,8</w:t>
            </w:r>
          </w:p>
        </w:tc>
      </w:tr>
    </w:tbl>
    <w:p w:rsidR="00E6512C" w:rsidRDefault="00E6512C" w:rsidP="00FC1E75">
      <w:pPr>
        <w:ind w:firstLine="708"/>
        <w:jc w:val="both"/>
        <w:rPr>
          <w:color w:val="FF0000"/>
          <w:szCs w:val="28"/>
        </w:rPr>
      </w:pPr>
    </w:p>
    <w:p w:rsidR="005977E1" w:rsidRPr="00CC60AD" w:rsidRDefault="00185301" w:rsidP="00FC1E75">
      <w:pPr>
        <w:ind w:firstLine="708"/>
        <w:jc w:val="both"/>
        <w:rPr>
          <w:szCs w:val="28"/>
        </w:rPr>
      </w:pPr>
      <w:r w:rsidRPr="00CC60AD">
        <w:rPr>
          <w:szCs w:val="28"/>
        </w:rPr>
        <w:t>В сравнении с аналогичным периодом прошлого года в</w:t>
      </w:r>
      <w:r w:rsidR="00477F78" w:rsidRPr="00CC60AD">
        <w:rPr>
          <w:szCs w:val="28"/>
        </w:rPr>
        <w:t xml:space="preserve"> целом произошло </w:t>
      </w:r>
      <w:r w:rsidR="00E6512C" w:rsidRPr="00CC60AD">
        <w:rPr>
          <w:szCs w:val="28"/>
        </w:rPr>
        <w:t>умен</w:t>
      </w:r>
      <w:r w:rsidR="005977E1" w:rsidRPr="00CC60AD">
        <w:rPr>
          <w:szCs w:val="28"/>
        </w:rPr>
        <w:t>ь</w:t>
      </w:r>
      <w:r w:rsidR="00E6512C" w:rsidRPr="00CC60AD">
        <w:rPr>
          <w:szCs w:val="28"/>
        </w:rPr>
        <w:t xml:space="preserve">шение </w:t>
      </w:r>
      <w:r w:rsidR="00477F78" w:rsidRPr="00CC60AD">
        <w:rPr>
          <w:szCs w:val="28"/>
        </w:rPr>
        <w:t xml:space="preserve">поголовья сельскохозяйственных животных на </w:t>
      </w:r>
      <w:r w:rsidR="005977E1" w:rsidRPr="00CC60AD">
        <w:rPr>
          <w:szCs w:val="28"/>
        </w:rPr>
        <w:t>39,2% (2189</w:t>
      </w:r>
      <w:r w:rsidR="00477F78" w:rsidRPr="00CC60AD">
        <w:rPr>
          <w:szCs w:val="28"/>
        </w:rPr>
        <w:t xml:space="preserve"> гол</w:t>
      </w:r>
      <w:r w:rsidR="005C0118" w:rsidRPr="00CC60AD">
        <w:rPr>
          <w:szCs w:val="28"/>
        </w:rPr>
        <w:t>ов</w:t>
      </w:r>
      <w:r w:rsidR="005977E1" w:rsidRPr="00CC60AD">
        <w:rPr>
          <w:szCs w:val="28"/>
        </w:rPr>
        <w:t>)</w:t>
      </w:r>
      <w:r w:rsidR="00477F78" w:rsidRPr="00CC60AD">
        <w:rPr>
          <w:szCs w:val="28"/>
        </w:rPr>
        <w:t xml:space="preserve">. </w:t>
      </w:r>
    </w:p>
    <w:p w:rsidR="00CC60AD" w:rsidRPr="00CC60AD" w:rsidRDefault="00CC60AD" w:rsidP="00CC60AD">
      <w:pPr>
        <w:ind w:firstLine="708"/>
        <w:jc w:val="both"/>
        <w:rPr>
          <w:szCs w:val="28"/>
        </w:rPr>
      </w:pPr>
      <w:r w:rsidRPr="00CC60AD">
        <w:rPr>
          <w:szCs w:val="28"/>
        </w:rPr>
        <w:t>Основными факторами с</w:t>
      </w:r>
      <w:r w:rsidR="001F1B0B" w:rsidRPr="00CC60AD">
        <w:rPr>
          <w:szCs w:val="28"/>
        </w:rPr>
        <w:t xml:space="preserve">нижение данного показателя </w:t>
      </w:r>
      <w:r w:rsidRPr="00CC60AD">
        <w:rPr>
          <w:szCs w:val="28"/>
        </w:rPr>
        <w:t>явились:</w:t>
      </w:r>
    </w:p>
    <w:p w:rsidR="001F1B0B" w:rsidRPr="00CC60AD" w:rsidRDefault="00CC60AD" w:rsidP="00CC60AD">
      <w:pPr>
        <w:ind w:firstLine="708"/>
        <w:jc w:val="both"/>
        <w:rPr>
          <w:szCs w:val="28"/>
        </w:rPr>
      </w:pPr>
      <w:r w:rsidRPr="00CC60AD">
        <w:rPr>
          <w:szCs w:val="28"/>
        </w:rPr>
        <w:t>-</w:t>
      </w:r>
      <w:r w:rsidR="001F1B0B" w:rsidRPr="00CC60AD">
        <w:rPr>
          <w:szCs w:val="28"/>
        </w:rPr>
        <w:t>прекращение деятельности крестьянских (фермерских) хозяйств «Казанцева Е.В.», «Трохин С.Н.», в результате которо</w:t>
      </w:r>
      <w:r w:rsidRPr="00CC60AD">
        <w:rPr>
          <w:szCs w:val="28"/>
        </w:rPr>
        <w:t xml:space="preserve">го </w:t>
      </w:r>
      <w:r w:rsidR="001F1B0B" w:rsidRPr="00CC60AD">
        <w:rPr>
          <w:szCs w:val="28"/>
        </w:rPr>
        <w:t xml:space="preserve"> произошли частичные передачи поголовья сельхозживотных в   </w:t>
      </w:r>
      <w:r w:rsidRPr="00CC60AD">
        <w:rPr>
          <w:szCs w:val="28"/>
        </w:rPr>
        <w:t>крестьянские (фермерские) хозяйства «Уточкина Р.С.» и «Трохина И.С.» соответственно;</w:t>
      </w:r>
    </w:p>
    <w:p w:rsidR="00CC60AD" w:rsidRPr="00CC60AD" w:rsidRDefault="00CC60AD" w:rsidP="00CC60AD">
      <w:pPr>
        <w:ind w:firstLine="708"/>
        <w:jc w:val="both"/>
        <w:rPr>
          <w:szCs w:val="28"/>
        </w:rPr>
      </w:pPr>
      <w:r w:rsidRPr="00CC60AD">
        <w:rPr>
          <w:szCs w:val="28"/>
        </w:rPr>
        <w:t xml:space="preserve">-пожар в крестьянском (фермерском) хозяйстве «Трохина И.С.», в результате которого погибло </w:t>
      </w:r>
      <w:r w:rsidR="009C6B43">
        <w:rPr>
          <w:szCs w:val="28"/>
        </w:rPr>
        <w:t>200</w:t>
      </w:r>
      <w:r w:rsidRPr="00CC60AD">
        <w:rPr>
          <w:szCs w:val="28"/>
        </w:rPr>
        <w:t xml:space="preserve"> го</w:t>
      </w:r>
      <w:r w:rsidR="009C6B43">
        <w:rPr>
          <w:szCs w:val="28"/>
        </w:rPr>
        <w:t>лов</w:t>
      </w:r>
      <w:r w:rsidRPr="00CC60AD">
        <w:rPr>
          <w:szCs w:val="28"/>
        </w:rPr>
        <w:t xml:space="preserve"> сельскохозяйственных животных;</w:t>
      </w:r>
    </w:p>
    <w:p w:rsidR="005977E1" w:rsidRDefault="00CC60AD" w:rsidP="00FC1E75">
      <w:pPr>
        <w:ind w:firstLine="708"/>
        <w:jc w:val="both"/>
        <w:rPr>
          <w:color w:val="FF0000"/>
          <w:szCs w:val="28"/>
        </w:rPr>
      </w:pPr>
      <w:r w:rsidRPr="00CC60AD">
        <w:rPr>
          <w:szCs w:val="28"/>
        </w:rPr>
        <w:t>-</w:t>
      </w:r>
      <w:r w:rsidR="00FB6C2B">
        <w:rPr>
          <w:szCs w:val="28"/>
        </w:rPr>
        <w:t xml:space="preserve">утопление поголовья крупного рогатого скота в </w:t>
      </w:r>
      <w:r w:rsidR="00FB6C2B" w:rsidRPr="00CC60AD">
        <w:rPr>
          <w:szCs w:val="28"/>
        </w:rPr>
        <w:t>крестьянском (фермерском) хозяйстве</w:t>
      </w:r>
      <w:r w:rsidR="00FB6C2B">
        <w:rPr>
          <w:szCs w:val="28"/>
        </w:rPr>
        <w:t xml:space="preserve"> «Мякишев В.А.» в количестве 26 голов.</w:t>
      </w:r>
    </w:p>
    <w:p w:rsidR="00FB6C2B" w:rsidRPr="00FB6C2B" w:rsidRDefault="003B1FB3" w:rsidP="00D630C1">
      <w:pPr>
        <w:ind w:firstLine="708"/>
        <w:jc w:val="both"/>
        <w:rPr>
          <w:szCs w:val="28"/>
        </w:rPr>
      </w:pPr>
      <w:r w:rsidRPr="00FB6C2B">
        <w:rPr>
          <w:szCs w:val="28"/>
        </w:rPr>
        <w:t xml:space="preserve">Увеличилось </w:t>
      </w:r>
      <w:r w:rsidR="00477F78" w:rsidRPr="00FB6C2B">
        <w:rPr>
          <w:szCs w:val="28"/>
        </w:rPr>
        <w:t xml:space="preserve"> поголовье</w:t>
      </w:r>
      <w:r w:rsidR="00FB6C2B" w:rsidRPr="00FB6C2B">
        <w:rPr>
          <w:szCs w:val="28"/>
        </w:rPr>
        <w:t xml:space="preserve"> коров </w:t>
      </w:r>
      <w:r w:rsidR="00477F78" w:rsidRPr="00FB6C2B">
        <w:rPr>
          <w:szCs w:val="28"/>
        </w:rPr>
        <w:t xml:space="preserve">на  </w:t>
      </w:r>
      <w:r w:rsidR="00FB6C2B" w:rsidRPr="00FB6C2B">
        <w:rPr>
          <w:szCs w:val="28"/>
        </w:rPr>
        <w:t>5,8</w:t>
      </w:r>
      <w:r w:rsidR="00477F78" w:rsidRPr="00FB6C2B">
        <w:rPr>
          <w:szCs w:val="28"/>
        </w:rPr>
        <w:t xml:space="preserve">% </w:t>
      </w:r>
      <w:r w:rsidRPr="00FB6C2B">
        <w:rPr>
          <w:szCs w:val="28"/>
        </w:rPr>
        <w:t xml:space="preserve"> </w:t>
      </w:r>
      <w:r w:rsidR="00477F78" w:rsidRPr="00FB6C2B">
        <w:rPr>
          <w:szCs w:val="28"/>
        </w:rPr>
        <w:t>(</w:t>
      </w:r>
      <w:r w:rsidR="005C0118" w:rsidRPr="00FB6C2B">
        <w:rPr>
          <w:szCs w:val="28"/>
        </w:rPr>
        <w:t>2</w:t>
      </w:r>
      <w:r w:rsidR="00FB6C2B" w:rsidRPr="00FB6C2B">
        <w:rPr>
          <w:szCs w:val="28"/>
        </w:rPr>
        <w:t>0</w:t>
      </w:r>
      <w:r w:rsidR="00477F78" w:rsidRPr="00FB6C2B">
        <w:rPr>
          <w:szCs w:val="28"/>
        </w:rPr>
        <w:t xml:space="preserve"> гол.)</w:t>
      </w:r>
    </w:p>
    <w:p w:rsidR="00FB6C2B" w:rsidRPr="00FB6C2B" w:rsidRDefault="00FB6C2B" w:rsidP="00D630C1">
      <w:pPr>
        <w:ind w:firstLine="708"/>
        <w:jc w:val="both"/>
        <w:rPr>
          <w:szCs w:val="28"/>
        </w:rPr>
      </w:pPr>
    </w:p>
    <w:p w:rsidR="00FB6C2B" w:rsidRPr="00FB6C2B" w:rsidRDefault="00FB6C2B" w:rsidP="00D630C1">
      <w:pPr>
        <w:ind w:firstLine="708"/>
        <w:jc w:val="both"/>
        <w:rPr>
          <w:szCs w:val="28"/>
        </w:rPr>
      </w:pPr>
    </w:p>
    <w:p w:rsidR="00FB6C2B" w:rsidRDefault="00FB6C2B" w:rsidP="00D630C1">
      <w:pPr>
        <w:ind w:firstLine="708"/>
        <w:jc w:val="both"/>
        <w:rPr>
          <w:color w:val="FF0000"/>
          <w:szCs w:val="28"/>
        </w:rPr>
      </w:pPr>
    </w:p>
    <w:p w:rsidR="00681DC7" w:rsidRPr="003F7B56" w:rsidRDefault="00477F78" w:rsidP="00D630C1">
      <w:pPr>
        <w:ind w:firstLine="708"/>
        <w:jc w:val="both"/>
        <w:rPr>
          <w:szCs w:val="28"/>
        </w:rPr>
      </w:pPr>
      <w:r w:rsidRPr="00FB6C2B">
        <w:rPr>
          <w:szCs w:val="28"/>
        </w:rPr>
        <w:t>Производство крестьянскими (фермерскими) хозяйствами продукции животноводства и птицеводства: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122"/>
        <w:gridCol w:w="1559"/>
        <w:gridCol w:w="1701"/>
        <w:gridCol w:w="1701"/>
        <w:gridCol w:w="1418"/>
        <w:gridCol w:w="1275"/>
      </w:tblGrid>
      <w:tr w:rsidR="006E4947" w:rsidRPr="00C828FD" w:rsidTr="00CE606B">
        <w:trPr>
          <w:trHeight w:val="255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947" w:rsidRPr="00C828FD" w:rsidRDefault="006E4947" w:rsidP="006E4947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Вид</w:t>
            </w:r>
          </w:p>
          <w:p w:rsidR="006E4947" w:rsidRPr="00C828FD" w:rsidRDefault="006E4947" w:rsidP="006E4947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продукции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947" w:rsidRPr="00C828FD" w:rsidRDefault="006E4947" w:rsidP="006E4947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Единица</w:t>
            </w:r>
          </w:p>
          <w:p w:rsidR="006E4947" w:rsidRPr="00C828FD" w:rsidRDefault="006E4947" w:rsidP="006E4947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947" w:rsidRPr="00C828FD" w:rsidRDefault="006E4947" w:rsidP="003A1ABE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201</w:t>
            </w:r>
            <w:r w:rsidR="003A1ABE" w:rsidRPr="00C828FD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4947" w:rsidRPr="00C828FD" w:rsidRDefault="006E4947" w:rsidP="003A1ABE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201</w:t>
            </w:r>
            <w:r w:rsidR="003A1ABE" w:rsidRPr="00C828FD">
              <w:rPr>
                <w:sz w:val="24"/>
                <w:szCs w:val="24"/>
              </w:rPr>
              <w:t>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6E4947" w:rsidRPr="00C828FD" w:rsidRDefault="006E4947" w:rsidP="006E4947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Отклонение</w:t>
            </w:r>
          </w:p>
        </w:tc>
      </w:tr>
      <w:tr w:rsidR="006E4947" w:rsidRPr="00C828FD" w:rsidTr="00CE606B">
        <w:trPr>
          <w:trHeight w:val="543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947" w:rsidRPr="00C828FD" w:rsidRDefault="006E4947" w:rsidP="006E49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947" w:rsidRPr="00C828FD" w:rsidRDefault="006E4947" w:rsidP="006E49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4947" w:rsidRPr="00C828FD" w:rsidRDefault="006E4947" w:rsidP="006E4947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КФХ</w:t>
            </w:r>
          </w:p>
          <w:p w:rsidR="00CE606B" w:rsidRPr="00C828FD" w:rsidRDefault="00CE606B" w:rsidP="006E49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947" w:rsidRPr="00C828FD" w:rsidRDefault="006E4947" w:rsidP="006E4947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КФХ</w:t>
            </w:r>
          </w:p>
          <w:p w:rsidR="00CE606B" w:rsidRPr="00C828FD" w:rsidRDefault="00CE606B" w:rsidP="006E49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E606B" w:rsidRPr="00C828FD" w:rsidRDefault="00CE606B" w:rsidP="00CE606B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тонн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E4947" w:rsidRPr="00C828FD" w:rsidRDefault="00CE606B" w:rsidP="006E4947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%</w:t>
            </w:r>
          </w:p>
          <w:p w:rsidR="00CE606B" w:rsidRPr="00C828FD" w:rsidRDefault="00CE606B" w:rsidP="006E4947">
            <w:pPr>
              <w:jc w:val="center"/>
              <w:rPr>
                <w:sz w:val="24"/>
                <w:szCs w:val="24"/>
              </w:rPr>
            </w:pPr>
          </w:p>
        </w:tc>
      </w:tr>
      <w:tr w:rsidR="00F2189D" w:rsidRPr="00C828FD" w:rsidTr="00CE606B">
        <w:trPr>
          <w:trHeight w:val="4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947" w:rsidRPr="00C828FD" w:rsidRDefault="006E4947" w:rsidP="006E4947">
            <w:pPr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Молоко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947" w:rsidRPr="00C828FD" w:rsidRDefault="006E4947" w:rsidP="006E4947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тонн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947" w:rsidRPr="00C828FD" w:rsidRDefault="0048709A" w:rsidP="006E4947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1757,7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947" w:rsidRPr="00C828FD" w:rsidRDefault="0048709A" w:rsidP="006E4947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2381,57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E4947" w:rsidRPr="00C828FD" w:rsidRDefault="003731F3" w:rsidP="006E4947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623,87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E4947" w:rsidRPr="00C828FD" w:rsidRDefault="003731F3" w:rsidP="006E4947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135,5</w:t>
            </w:r>
          </w:p>
        </w:tc>
      </w:tr>
      <w:tr w:rsidR="00F2189D" w:rsidRPr="00C828FD" w:rsidTr="006E4947">
        <w:trPr>
          <w:trHeight w:val="333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947" w:rsidRPr="00C828FD" w:rsidRDefault="006E4947" w:rsidP="006E4947">
            <w:pPr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Мясо,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947" w:rsidRPr="00C828FD" w:rsidRDefault="006E4947" w:rsidP="006E4947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тонн, живой вес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947" w:rsidRPr="00C828FD" w:rsidRDefault="0048709A" w:rsidP="0048709A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277,5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947" w:rsidRPr="00C828FD" w:rsidRDefault="0048709A" w:rsidP="006E4947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281,9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E4947" w:rsidRPr="00C828FD" w:rsidRDefault="003731F3" w:rsidP="006E4947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4,4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E4947" w:rsidRPr="00C828FD" w:rsidRDefault="003731F3" w:rsidP="006E4947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101,6</w:t>
            </w:r>
          </w:p>
        </w:tc>
      </w:tr>
      <w:tr w:rsidR="00F2189D" w:rsidRPr="00C828FD" w:rsidTr="006E4947">
        <w:trPr>
          <w:trHeight w:val="51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947" w:rsidRPr="00C828FD" w:rsidRDefault="006E4947" w:rsidP="006E4947">
            <w:pPr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в т.ч. КРС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947" w:rsidRPr="00C828FD" w:rsidRDefault="006E4947" w:rsidP="006E4947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тонн, живой вес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947" w:rsidRPr="00C828FD" w:rsidRDefault="0048709A" w:rsidP="006E4947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65,07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947" w:rsidRPr="00C828FD" w:rsidRDefault="0048709A" w:rsidP="006E4947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81,35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E4947" w:rsidRPr="00C828FD" w:rsidRDefault="003731F3" w:rsidP="006E4947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16,28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E4947" w:rsidRPr="00C828FD" w:rsidRDefault="003731F3" w:rsidP="006E4947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125</w:t>
            </w:r>
          </w:p>
        </w:tc>
      </w:tr>
      <w:tr w:rsidR="00F2189D" w:rsidRPr="00C828FD" w:rsidTr="006E4947">
        <w:trPr>
          <w:trHeight w:val="277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947" w:rsidRPr="00C828FD" w:rsidRDefault="006E4947" w:rsidP="006E4947">
            <w:pPr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мясо свиней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947" w:rsidRPr="00C828FD" w:rsidRDefault="006E4947" w:rsidP="006E4947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тонн, живой вес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947" w:rsidRPr="00C828FD" w:rsidRDefault="0048709A" w:rsidP="006E4947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196,53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947" w:rsidRPr="00C828FD" w:rsidRDefault="0048709A" w:rsidP="006E4947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186,7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E4947" w:rsidRPr="00C828FD" w:rsidRDefault="003731F3" w:rsidP="006E4947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-9,83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E4947" w:rsidRPr="00C828FD" w:rsidRDefault="003731F3" w:rsidP="006E4947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95</w:t>
            </w:r>
          </w:p>
        </w:tc>
      </w:tr>
      <w:tr w:rsidR="00F2189D" w:rsidRPr="00C828FD" w:rsidTr="006E4947">
        <w:trPr>
          <w:trHeight w:val="483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947" w:rsidRPr="00C828FD" w:rsidRDefault="006E4947" w:rsidP="006E4947">
            <w:pPr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мясо птицы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947" w:rsidRPr="00C828FD" w:rsidRDefault="006E4947" w:rsidP="006E4947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тонн, живой вес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947" w:rsidRPr="00C828FD" w:rsidRDefault="0048709A" w:rsidP="003731F3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3,6</w:t>
            </w:r>
            <w:r w:rsidR="003731F3" w:rsidRPr="00C828FD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947" w:rsidRPr="00C828FD" w:rsidRDefault="0048709A" w:rsidP="006E4947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5,7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E4947" w:rsidRPr="00C828FD" w:rsidRDefault="003731F3" w:rsidP="006E4947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2,07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E4947" w:rsidRPr="00C828FD" w:rsidRDefault="003731F3" w:rsidP="006E4947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157</w:t>
            </w:r>
          </w:p>
        </w:tc>
      </w:tr>
      <w:tr w:rsidR="00F2189D" w:rsidRPr="00C828FD" w:rsidTr="006E4947">
        <w:trPr>
          <w:trHeight w:val="51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947" w:rsidRPr="00C828FD" w:rsidRDefault="006E4947" w:rsidP="006E4947">
            <w:pPr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мясо лошадей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947" w:rsidRPr="00C828FD" w:rsidRDefault="006E4947" w:rsidP="006E4947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тонн, живой вес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947" w:rsidRPr="00C828FD" w:rsidRDefault="0048709A" w:rsidP="006E4947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947" w:rsidRPr="00C828FD" w:rsidRDefault="0048709A" w:rsidP="006E4947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0,5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E4947" w:rsidRPr="00C828FD" w:rsidRDefault="003731F3" w:rsidP="006E4947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E4947" w:rsidRPr="00C828FD" w:rsidRDefault="003731F3" w:rsidP="006E4947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-</w:t>
            </w:r>
          </w:p>
        </w:tc>
      </w:tr>
      <w:tr w:rsidR="00F2189D" w:rsidRPr="00C828FD" w:rsidTr="006E4947">
        <w:trPr>
          <w:trHeight w:val="553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947" w:rsidRPr="00C828FD" w:rsidRDefault="006E4947" w:rsidP="006E4947">
            <w:pPr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мясо других видов с/х животных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947" w:rsidRPr="00C828FD" w:rsidRDefault="006E4947" w:rsidP="006E4947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тонн, живой вес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947" w:rsidRPr="00C828FD" w:rsidRDefault="0048709A" w:rsidP="0048709A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12,24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947" w:rsidRPr="00C828FD" w:rsidRDefault="0048709A" w:rsidP="0065160A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7,6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E4947" w:rsidRPr="00C828FD" w:rsidRDefault="003731F3" w:rsidP="006E4947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-4,64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E4947" w:rsidRPr="00C828FD" w:rsidRDefault="003731F3" w:rsidP="006E4947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62,1</w:t>
            </w:r>
          </w:p>
        </w:tc>
      </w:tr>
      <w:tr w:rsidR="00F2189D" w:rsidRPr="00C828FD" w:rsidTr="006E4947">
        <w:trPr>
          <w:trHeight w:val="40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947" w:rsidRPr="00C828FD" w:rsidRDefault="006E4947" w:rsidP="006E4947">
            <w:pPr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Яйцо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947" w:rsidRPr="00C828FD" w:rsidRDefault="006E4947" w:rsidP="006E4947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тыс. штук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947" w:rsidRPr="00C828FD" w:rsidRDefault="0048709A" w:rsidP="006E4947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244,85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947" w:rsidRPr="00C828FD" w:rsidRDefault="0048709A" w:rsidP="006E4947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299,37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E4947" w:rsidRPr="00C828FD" w:rsidRDefault="003731F3" w:rsidP="003731F3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54,52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E4947" w:rsidRPr="00C828FD" w:rsidRDefault="003731F3" w:rsidP="006E4947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122,3</w:t>
            </w:r>
          </w:p>
        </w:tc>
      </w:tr>
    </w:tbl>
    <w:p w:rsidR="00D333E8" w:rsidRPr="00F2189D" w:rsidRDefault="00477F78" w:rsidP="00BC7215">
      <w:pPr>
        <w:ind w:firstLine="708"/>
        <w:jc w:val="both"/>
        <w:rPr>
          <w:szCs w:val="28"/>
        </w:rPr>
      </w:pPr>
      <w:r w:rsidRPr="00F2189D">
        <w:rPr>
          <w:szCs w:val="28"/>
        </w:rPr>
        <w:t xml:space="preserve">Согласно отчётным данным </w:t>
      </w:r>
      <w:r w:rsidR="00185301" w:rsidRPr="00F2189D">
        <w:rPr>
          <w:szCs w:val="28"/>
        </w:rPr>
        <w:t>за 201</w:t>
      </w:r>
      <w:r w:rsidR="00F2189D" w:rsidRPr="00F2189D">
        <w:rPr>
          <w:szCs w:val="28"/>
        </w:rPr>
        <w:t>9</w:t>
      </w:r>
      <w:r w:rsidR="00185301" w:rsidRPr="00F2189D">
        <w:rPr>
          <w:szCs w:val="28"/>
        </w:rPr>
        <w:t xml:space="preserve"> год </w:t>
      </w:r>
      <w:r w:rsidRPr="00F2189D">
        <w:rPr>
          <w:szCs w:val="28"/>
        </w:rPr>
        <w:t xml:space="preserve">производственные показатели  по молоку,  в сравнении с аналогичным  периодом прошлого года,  </w:t>
      </w:r>
      <w:r w:rsidR="0016260B" w:rsidRPr="00F2189D">
        <w:rPr>
          <w:szCs w:val="28"/>
        </w:rPr>
        <w:t xml:space="preserve">увеличились </w:t>
      </w:r>
      <w:r w:rsidRPr="00F2189D">
        <w:rPr>
          <w:szCs w:val="28"/>
        </w:rPr>
        <w:t xml:space="preserve">на </w:t>
      </w:r>
      <w:r w:rsidR="00F2189D" w:rsidRPr="00F2189D">
        <w:rPr>
          <w:szCs w:val="28"/>
        </w:rPr>
        <w:t>35,5</w:t>
      </w:r>
      <w:r w:rsidRPr="00F2189D">
        <w:rPr>
          <w:szCs w:val="28"/>
        </w:rPr>
        <w:t>% (</w:t>
      </w:r>
      <w:r w:rsidR="0016260B" w:rsidRPr="00F2189D">
        <w:rPr>
          <w:szCs w:val="28"/>
        </w:rPr>
        <w:t>6</w:t>
      </w:r>
      <w:r w:rsidR="00681DC7" w:rsidRPr="00F2189D">
        <w:rPr>
          <w:szCs w:val="28"/>
        </w:rPr>
        <w:t>2</w:t>
      </w:r>
      <w:r w:rsidR="00F2189D" w:rsidRPr="00F2189D">
        <w:rPr>
          <w:szCs w:val="28"/>
        </w:rPr>
        <w:t>3</w:t>
      </w:r>
      <w:r w:rsidR="00681DC7" w:rsidRPr="00F2189D">
        <w:rPr>
          <w:szCs w:val="28"/>
        </w:rPr>
        <w:t>,</w:t>
      </w:r>
      <w:r w:rsidR="00F2189D" w:rsidRPr="00F2189D">
        <w:rPr>
          <w:szCs w:val="28"/>
        </w:rPr>
        <w:t xml:space="preserve">87 </w:t>
      </w:r>
      <w:r w:rsidRPr="00F2189D">
        <w:rPr>
          <w:szCs w:val="28"/>
        </w:rPr>
        <w:t>тн),  производство мяса</w:t>
      </w:r>
      <w:r w:rsidR="00C828FD">
        <w:rPr>
          <w:szCs w:val="28"/>
        </w:rPr>
        <w:t xml:space="preserve"> </w:t>
      </w:r>
      <w:r w:rsidR="00F2189D" w:rsidRPr="00F2189D">
        <w:rPr>
          <w:szCs w:val="28"/>
        </w:rPr>
        <w:t>увеличилось на 1,6</w:t>
      </w:r>
      <w:r w:rsidRPr="00F2189D">
        <w:rPr>
          <w:szCs w:val="28"/>
        </w:rPr>
        <w:t>%  (</w:t>
      </w:r>
      <w:r w:rsidR="00F2189D" w:rsidRPr="00F2189D">
        <w:rPr>
          <w:szCs w:val="28"/>
        </w:rPr>
        <w:t>4</w:t>
      </w:r>
      <w:r w:rsidR="00D333E8" w:rsidRPr="00F2189D">
        <w:rPr>
          <w:szCs w:val="28"/>
        </w:rPr>
        <w:t>,</w:t>
      </w:r>
      <w:r w:rsidR="0016260B" w:rsidRPr="00F2189D">
        <w:rPr>
          <w:szCs w:val="28"/>
        </w:rPr>
        <w:t>4</w:t>
      </w:r>
      <w:r w:rsidR="004011C0" w:rsidRPr="00F2189D">
        <w:rPr>
          <w:szCs w:val="28"/>
        </w:rPr>
        <w:t xml:space="preserve"> </w:t>
      </w:r>
      <w:r w:rsidRPr="00F2189D">
        <w:rPr>
          <w:szCs w:val="28"/>
        </w:rPr>
        <w:t xml:space="preserve">тн), производство яиц </w:t>
      </w:r>
      <w:r w:rsidR="00F2189D" w:rsidRPr="00F2189D">
        <w:rPr>
          <w:szCs w:val="28"/>
        </w:rPr>
        <w:t xml:space="preserve">увеличилось </w:t>
      </w:r>
      <w:r w:rsidRPr="00F2189D">
        <w:rPr>
          <w:szCs w:val="28"/>
        </w:rPr>
        <w:t>на</w:t>
      </w:r>
      <w:r w:rsidR="0016260B" w:rsidRPr="00F2189D">
        <w:rPr>
          <w:szCs w:val="28"/>
        </w:rPr>
        <w:t xml:space="preserve"> </w:t>
      </w:r>
      <w:r w:rsidR="00F2189D" w:rsidRPr="00F2189D">
        <w:rPr>
          <w:szCs w:val="28"/>
        </w:rPr>
        <w:t>22,3</w:t>
      </w:r>
      <w:r w:rsidR="004011C0" w:rsidRPr="00F2189D">
        <w:rPr>
          <w:szCs w:val="28"/>
        </w:rPr>
        <w:t xml:space="preserve"> </w:t>
      </w:r>
      <w:r w:rsidRPr="00F2189D">
        <w:rPr>
          <w:szCs w:val="28"/>
        </w:rPr>
        <w:t>% (</w:t>
      </w:r>
      <w:r w:rsidR="00F2189D" w:rsidRPr="00F2189D">
        <w:rPr>
          <w:szCs w:val="28"/>
        </w:rPr>
        <w:t xml:space="preserve">54,52 </w:t>
      </w:r>
      <w:r w:rsidRPr="00F2189D">
        <w:rPr>
          <w:szCs w:val="28"/>
        </w:rPr>
        <w:t>тыс. шт.).</w:t>
      </w:r>
    </w:p>
    <w:p w:rsidR="00BC7215" w:rsidRPr="003F7B56" w:rsidRDefault="00477F78" w:rsidP="00477F78">
      <w:pPr>
        <w:ind w:firstLine="708"/>
        <w:jc w:val="both"/>
        <w:rPr>
          <w:szCs w:val="28"/>
        </w:rPr>
      </w:pPr>
      <w:r w:rsidRPr="00F2189D">
        <w:rPr>
          <w:szCs w:val="28"/>
        </w:rPr>
        <w:t>Реализация  крестьянскими (фермерскими) хозяйствами продукции животноводства и птицеводства: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122"/>
        <w:gridCol w:w="1559"/>
        <w:gridCol w:w="1701"/>
        <w:gridCol w:w="1701"/>
        <w:gridCol w:w="1418"/>
        <w:gridCol w:w="1275"/>
      </w:tblGrid>
      <w:tr w:rsidR="00095AAB" w:rsidRPr="00C828FD" w:rsidTr="00095AAB">
        <w:trPr>
          <w:trHeight w:val="255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9EA" w:rsidRPr="00C828FD" w:rsidRDefault="00095AAB" w:rsidP="00CD19EA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Вид</w:t>
            </w:r>
          </w:p>
          <w:p w:rsidR="00095AAB" w:rsidRPr="00C828FD" w:rsidRDefault="00095AAB" w:rsidP="00CD19EA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продукции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E606B" w:rsidRPr="00C828FD" w:rsidRDefault="00CE606B" w:rsidP="00095AAB">
            <w:pPr>
              <w:jc w:val="center"/>
              <w:rPr>
                <w:sz w:val="24"/>
                <w:szCs w:val="24"/>
              </w:rPr>
            </w:pPr>
          </w:p>
          <w:p w:rsidR="00095AAB" w:rsidRPr="00C828FD" w:rsidRDefault="00095AAB" w:rsidP="00095AAB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Единица</w:t>
            </w:r>
          </w:p>
          <w:p w:rsidR="00095AAB" w:rsidRPr="00C828FD" w:rsidRDefault="00CE606B" w:rsidP="00095AAB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и</w:t>
            </w:r>
            <w:r w:rsidR="00095AAB" w:rsidRPr="00C828FD">
              <w:rPr>
                <w:sz w:val="24"/>
                <w:szCs w:val="24"/>
              </w:rPr>
              <w:t>змерения</w:t>
            </w:r>
          </w:p>
          <w:p w:rsidR="00CE606B" w:rsidRPr="00C828FD" w:rsidRDefault="00CE606B" w:rsidP="00095A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AB" w:rsidRPr="00C828FD" w:rsidRDefault="00095AAB" w:rsidP="003A1ABE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201</w:t>
            </w:r>
            <w:r w:rsidR="003A1ABE" w:rsidRPr="00C828FD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95AAB" w:rsidRPr="00C828FD" w:rsidRDefault="00095AAB" w:rsidP="003A1ABE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201</w:t>
            </w:r>
            <w:r w:rsidR="003A1ABE" w:rsidRPr="00C828FD">
              <w:rPr>
                <w:sz w:val="24"/>
                <w:szCs w:val="24"/>
              </w:rPr>
              <w:t>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095AAB" w:rsidRPr="00C828FD" w:rsidRDefault="00095AAB" w:rsidP="00095AAB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Отклонение</w:t>
            </w:r>
          </w:p>
          <w:p w:rsidR="00095AAB" w:rsidRPr="00C828FD" w:rsidRDefault="00095AAB" w:rsidP="00095AAB">
            <w:pPr>
              <w:jc w:val="center"/>
              <w:rPr>
                <w:sz w:val="24"/>
                <w:szCs w:val="24"/>
              </w:rPr>
            </w:pPr>
          </w:p>
        </w:tc>
      </w:tr>
      <w:tr w:rsidR="00CE606B" w:rsidRPr="00C828FD" w:rsidTr="00F2189D">
        <w:trPr>
          <w:trHeight w:val="341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06B" w:rsidRPr="00C828FD" w:rsidRDefault="00CE606B" w:rsidP="00CE60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06B" w:rsidRPr="00C828FD" w:rsidRDefault="00CE606B" w:rsidP="00CE60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9EA" w:rsidRPr="00C828FD" w:rsidRDefault="00CD19EA" w:rsidP="00CD19EA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КФХ</w:t>
            </w:r>
          </w:p>
          <w:p w:rsidR="00CE606B" w:rsidRPr="00C828FD" w:rsidRDefault="00CE606B" w:rsidP="00CD19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606B" w:rsidRPr="00C828FD" w:rsidRDefault="00CE606B" w:rsidP="00CE606B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КФХ</w:t>
            </w:r>
          </w:p>
          <w:p w:rsidR="00CE606B" w:rsidRPr="00C828FD" w:rsidRDefault="00CE606B" w:rsidP="00CE60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E606B" w:rsidRPr="00C828FD" w:rsidRDefault="00CE606B" w:rsidP="00CE606B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тонн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E606B" w:rsidRPr="00C828FD" w:rsidRDefault="00CE606B" w:rsidP="00CE606B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%</w:t>
            </w:r>
          </w:p>
        </w:tc>
      </w:tr>
      <w:tr w:rsidR="00095AAB" w:rsidRPr="00C828FD" w:rsidTr="00CD19EA">
        <w:trPr>
          <w:trHeight w:val="31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AAB" w:rsidRPr="00C828FD" w:rsidRDefault="00095AAB" w:rsidP="00095AAB">
            <w:pPr>
              <w:jc w:val="center"/>
              <w:rPr>
                <w:sz w:val="24"/>
                <w:szCs w:val="24"/>
                <w:lang w:val="en-US"/>
              </w:rPr>
            </w:pPr>
            <w:r w:rsidRPr="00C828FD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AAB" w:rsidRPr="00C828FD" w:rsidRDefault="00095AAB" w:rsidP="00095AAB">
            <w:pPr>
              <w:jc w:val="center"/>
              <w:rPr>
                <w:sz w:val="24"/>
                <w:szCs w:val="24"/>
                <w:lang w:val="en-US"/>
              </w:rPr>
            </w:pPr>
            <w:r w:rsidRPr="00C828FD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AB" w:rsidRPr="00C828FD" w:rsidRDefault="00095AAB" w:rsidP="00095AAB">
            <w:pPr>
              <w:jc w:val="center"/>
              <w:rPr>
                <w:sz w:val="24"/>
                <w:szCs w:val="24"/>
                <w:lang w:val="en-US"/>
              </w:rPr>
            </w:pPr>
            <w:r w:rsidRPr="00C828FD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AAB" w:rsidRPr="00C828FD" w:rsidRDefault="00095AAB" w:rsidP="00095AAB">
            <w:pPr>
              <w:jc w:val="center"/>
              <w:rPr>
                <w:sz w:val="24"/>
                <w:szCs w:val="24"/>
                <w:lang w:val="en-US"/>
              </w:rPr>
            </w:pPr>
            <w:r w:rsidRPr="00C828FD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AB" w:rsidRPr="00C828FD" w:rsidRDefault="00095AAB" w:rsidP="00095AAB">
            <w:pPr>
              <w:jc w:val="center"/>
              <w:rPr>
                <w:sz w:val="24"/>
                <w:szCs w:val="24"/>
                <w:lang w:val="en-US"/>
              </w:rPr>
            </w:pPr>
            <w:r w:rsidRPr="00C828FD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AB" w:rsidRPr="00C828FD" w:rsidRDefault="00095AAB" w:rsidP="00095AAB">
            <w:pPr>
              <w:jc w:val="center"/>
              <w:rPr>
                <w:sz w:val="24"/>
                <w:szCs w:val="24"/>
                <w:lang w:val="en-US"/>
              </w:rPr>
            </w:pPr>
            <w:r w:rsidRPr="00C828FD">
              <w:rPr>
                <w:sz w:val="24"/>
                <w:szCs w:val="24"/>
                <w:lang w:val="en-US"/>
              </w:rPr>
              <w:t>6</w:t>
            </w:r>
          </w:p>
        </w:tc>
      </w:tr>
      <w:tr w:rsidR="00095AAB" w:rsidRPr="00C828FD" w:rsidTr="00095AAB">
        <w:trPr>
          <w:trHeight w:val="4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AAB" w:rsidRPr="00C828FD" w:rsidRDefault="00095AAB" w:rsidP="00095AAB">
            <w:pPr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Молоко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AAB" w:rsidRPr="00C828FD" w:rsidRDefault="00095AAB" w:rsidP="00095AAB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тонн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AB" w:rsidRPr="00584A85" w:rsidRDefault="00C828FD" w:rsidP="00095AAB">
            <w:pPr>
              <w:jc w:val="center"/>
              <w:rPr>
                <w:sz w:val="24"/>
                <w:szCs w:val="24"/>
              </w:rPr>
            </w:pPr>
            <w:r w:rsidRPr="00584A85">
              <w:rPr>
                <w:sz w:val="24"/>
                <w:szCs w:val="24"/>
              </w:rPr>
              <w:t>1702,36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AAB" w:rsidRPr="00584A85" w:rsidRDefault="00C828FD" w:rsidP="00095AAB">
            <w:pPr>
              <w:jc w:val="center"/>
              <w:rPr>
                <w:sz w:val="24"/>
                <w:szCs w:val="24"/>
              </w:rPr>
            </w:pPr>
            <w:r w:rsidRPr="00584A85">
              <w:rPr>
                <w:sz w:val="24"/>
                <w:szCs w:val="24"/>
              </w:rPr>
              <w:t>2216,05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AAB" w:rsidRPr="00584A85" w:rsidRDefault="00C535F8" w:rsidP="00095AAB">
            <w:pPr>
              <w:jc w:val="center"/>
              <w:rPr>
                <w:sz w:val="24"/>
                <w:szCs w:val="24"/>
              </w:rPr>
            </w:pPr>
            <w:r w:rsidRPr="00584A85">
              <w:rPr>
                <w:sz w:val="24"/>
                <w:szCs w:val="24"/>
              </w:rPr>
              <w:t>513,69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AAB" w:rsidRPr="00584A85" w:rsidRDefault="00D41161" w:rsidP="00095AAB">
            <w:pPr>
              <w:jc w:val="center"/>
              <w:rPr>
                <w:sz w:val="24"/>
                <w:szCs w:val="24"/>
              </w:rPr>
            </w:pPr>
            <w:r w:rsidRPr="00584A85">
              <w:rPr>
                <w:sz w:val="24"/>
                <w:szCs w:val="24"/>
              </w:rPr>
              <w:t>130,2</w:t>
            </w:r>
          </w:p>
        </w:tc>
      </w:tr>
      <w:tr w:rsidR="00095AAB" w:rsidRPr="00C828FD" w:rsidTr="00095AAB">
        <w:trPr>
          <w:trHeight w:val="51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AAB" w:rsidRPr="00C828FD" w:rsidRDefault="00095AAB" w:rsidP="00095AAB">
            <w:pPr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Мясо,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AAB" w:rsidRPr="00C828FD" w:rsidRDefault="00095AAB" w:rsidP="00095AAB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тонн, живой вес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AB" w:rsidRPr="00584A85" w:rsidRDefault="00C828FD" w:rsidP="00C535F8">
            <w:pPr>
              <w:jc w:val="center"/>
              <w:rPr>
                <w:sz w:val="24"/>
                <w:szCs w:val="24"/>
              </w:rPr>
            </w:pPr>
            <w:r w:rsidRPr="00584A85">
              <w:rPr>
                <w:sz w:val="24"/>
                <w:szCs w:val="24"/>
              </w:rPr>
              <w:t>274,9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AAB" w:rsidRPr="00584A85" w:rsidRDefault="00C828FD" w:rsidP="00C535F8">
            <w:pPr>
              <w:jc w:val="center"/>
              <w:rPr>
                <w:sz w:val="24"/>
                <w:szCs w:val="24"/>
              </w:rPr>
            </w:pPr>
            <w:r w:rsidRPr="00584A85">
              <w:rPr>
                <w:sz w:val="24"/>
                <w:szCs w:val="24"/>
              </w:rPr>
              <w:t>258,9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AAB" w:rsidRPr="00584A85" w:rsidRDefault="00C535F8" w:rsidP="00095AAB">
            <w:pPr>
              <w:jc w:val="center"/>
              <w:rPr>
                <w:sz w:val="24"/>
                <w:szCs w:val="24"/>
              </w:rPr>
            </w:pPr>
            <w:r w:rsidRPr="00584A85">
              <w:rPr>
                <w:sz w:val="24"/>
                <w:szCs w:val="24"/>
              </w:rPr>
              <w:t>-16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AAB" w:rsidRPr="00584A85" w:rsidRDefault="00D41161" w:rsidP="00095AAB">
            <w:pPr>
              <w:jc w:val="center"/>
              <w:rPr>
                <w:sz w:val="24"/>
                <w:szCs w:val="24"/>
              </w:rPr>
            </w:pPr>
            <w:r w:rsidRPr="00584A85">
              <w:rPr>
                <w:sz w:val="24"/>
                <w:szCs w:val="24"/>
              </w:rPr>
              <w:t>94,2</w:t>
            </w:r>
          </w:p>
        </w:tc>
      </w:tr>
      <w:tr w:rsidR="00CD19EA" w:rsidRPr="00C828FD" w:rsidTr="00BA7EAB">
        <w:trPr>
          <w:trHeight w:val="3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9EA" w:rsidRPr="00C828FD" w:rsidRDefault="00CD19EA" w:rsidP="00CD19EA">
            <w:pPr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в т.ч. КРС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9EA" w:rsidRPr="00C828FD" w:rsidRDefault="00CD19EA" w:rsidP="00CD19EA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 xml:space="preserve">тонн, </w:t>
            </w:r>
            <w:r w:rsidR="00F2189D" w:rsidRPr="00C828FD">
              <w:rPr>
                <w:sz w:val="24"/>
                <w:szCs w:val="24"/>
              </w:rPr>
              <w:t>живой вес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EA" w:rsidRPr="00584A85" w:rsidRDefault="00C828FD" w:rsidP="00C535F8">
            <w:pPr>
              <w:jc w:val="center"/>
              <w:rPr>
                <w:sz w:val="24"/>
                <w:szCs w:val="24"/>
              </w:rPr>
            </w:pPr>
            <w:r w:rsidRPr="00584A85">
              <w:rPr>
                <w:sz w:val="24"/>
                <w:szCs w:val="24"/>
              </w:rPr>
              <w:t>63,3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19EA" w:rsidRPr="00584A85" w:rsidRDefault="00C828FD" w:rsidP="00C535F8">
            <w:pPr>
              <w:jc w:val="center"/>
              <w:rPr>
                <w:sz w:val="24"/>
                <w:szCs w:val="24"/>
              </w:rPr>
            </w:pPr>
            <w:r w:rsidRPr="00584A85">
              <w:rPr>
                <w:sz w:val="24"/>
                <w:szCs w:val="24"/>
              </w:rPr>
              <w:t>79,</w:t>
            </w:r>
            <w:r w:rsidR="00C535F8" w:rsidRPr="00584A8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D19EA" w:rsidRPr="00584A85" w:rsidRDefault="00C535F8" w:rsidP="00CD19EA">
            <w:pPr>
              <w:jc w:val="center"/>
              <w:rPr>
                <w:sz w:val="24"/>
                <w:szCs w:val="24"/>
              </w:rPr>
            </w:pPr>
            <w:r w:rsidRPr="00584A85">
              <w:rPr>
                <w:sz w:val="24"/>
                <w:szCs w:val="24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D19EA" w:rsidRPr="00584A85" w:rsidRDefault="00D41161" w:rsidP="00CD19EA">
            <w:pPr>
              <w:jc w:val="center"/>
              <w:rPr>
                <w:sz w:val="24"/>
                <w:szCs w:val="24"/>
              </w:rPr>
            </w:pPr>
            <w:r w:rsidRPr="00584A85">
              <w:rPr>
                <w:sz w:val="24"/>
                <w:szCs w:val="24"/>
              </w:rPr>
              <w:t>125,3</w:t>
            </w:r>
          </w:p>
        </w:tc>
      </w:tr>
      <w:tr w:rsidR="00CD19EA" w:rsidRPr="00C828FD" w:rsidTr="00095AAB">
        <w:trPr>
          <w:trHeight w:val="51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9EA" w:rsidRPr="00C828FD" w:rsidRDefault="00CD19EA" w:rsidP="00CD19EA">
            <w:pPr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мясо свиней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9EA" w:rsidRPr="00C828FD" w:rsidRDefault="00CD19EA" w:rsidP="00CD19EA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тонн, живой вес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EA" w:rsidRPr="00584A85" w:rsidRDefault="00C828FD" w:rsidP="00C535F8">
            <w:pPr>
              <w:jc w:val="center"/>
              <w:rPr>
                <w:sz w:val="24"/>
                <w:szCs w:val="24"/>
              </w:rPr>
            </w:pPr>
            <w:r w:rsidRPr="00584A85">
              <w:rPr>
                <w:sz w:val="24"/>
                <w:szCs w:val="24"/>
              </w:rPr>
              <w:t>198,</w:t>
            </w:r>
            <w:r w:rsidR="00C535F8" w:rsidRPr="00584A85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19EA" w:rsidRPr="00584A85" w:rsidRDefault="00C828FD" w:rsidP="00C535F8">
            <w:pPr>
              <w:jc w:val="center"/>
              <w:rPr>
                <w:sz w:val="24"/>
                <w:szCs w:val="24"/>
              </w:rPr>
            </w:pPr>
            <w:r w:rsidRPr="00584A85">
              <w:rPr>
                <w:sz w:val="24"/>
                <w:szCs w:val="24"/>
              </w:rPr>
              <w:t>170,6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D19EA" w:rsidRPr="00584A85" w:rsidRDefault="00C535F8" w:rsidP="00CD19EA">
            <w:pPr>
              <w:jc w:val="center"/>
              <w:rPr>
                <w:sz w:val="24"/>
                <w:szCs w:val="24"/>
              </w:rPr>
            </w:pPr>
            <w:r w:rsidRPr="00584A85">
              <w:rPr>
                <w:sz w:val="24"/>
                <w:szCs w:val="24"/>
              </w:rPr>
              <w:t>-27,5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D19EA" w:rsidRPr="00584A85" w:rsidRDefault="00D41161" w:rsidP="00CD19EA">
            <w:pPr>
              <w:jc w:val="center"/>
              <w:rPr>
                <w:sz w:val="24"/>
                <w:szCs w:val="24"/>
              </w:rPr>
            </w:pPr>
            <w:r w:rsidRPr="00584A85">
              <w:rPr>
                <w:sz w:val="24"/>
                <w:szCs w:val="24"/>
              </w:rPr>
              <w:t>86,1</w:t>
            </w:r>
          </w:p>
        </w:tc>
      </w:tr>
      <w:tr w:rsidR="00CD19EA" w:rsidRPr="00C828FD" w:rsidTr="00095AAB">
        <w:trPr>
          <w:trHeight w:val="45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9EA" w:rsidRPr="00C828FD" w:rsidRDefault="00CD19EA" w:rsidP="00CD19EA">
            <w:pPr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мясо птицы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9EA" w:rsidRPr="00C828FD" w:rsidRDefault="00CD19EA" w:rsidP="00CD19EA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тонн, живой вес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EA" w:rsidRPr="00584A85" w:rsidRDefault="00C828FD" w:rsidP="00C535F8">
            <w:pPr>
              <w:jc w:val="center"/>
              <w:rPr>
                <w:sz w:val="24"/>
                <w:szCs w:val="24"/>
              </w:rPr>
            </w:pPr>
            <w:r w:rsidRPr="00584A85">
              <w:rPr>
                <w:sz w:val="24"/>
                <w:szCs w:val="24"/>
              </w:rPr>
              <w:t>3,</w:t>
            </w:r>
            <w:r w:rsidR="00C535F8" w:rsidRPr="00584A85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19EA" w:rsidRPr="00584A85" w:rsidRDefault="00C828FD" w:rsidP="00C535F8">
            <w:pPr>
              <w:jc w:val="center"/>
              <w:rPr>
                <w:sz w:val="24"/>
                <w:szCs w:val="24"/>
              </w:rPr>
            </w:pPr>
            <w:r w:rsidRPr="00584A85">
              <w:rPr>
                <w:sz w:val="24"/>
                <w:szCs w:val="24"/>
              </w:rPr>
              <w:t>3,</w:t>
            </w:r>
            <w:r w:rsidR="00C535F8" w:rsidRPr="00584A8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D19EA" w:rsidRPr="00584A85" w:rsidRDefault="00C535F8" w:rsidP="00CD19EA">
            <w:pPr>
              <w:jc w:val="center"/>
              <w:rPr>
                <w:sz w:val="24"/>
                <w:szCs w:val="24"/>
              </w:rPr>
            </w:pPr>
            <w:r w:rsidRPr="00584A85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D19EA" w:rsidRPr="00584A85" w:rsidRDefault="00D41161" w:rsidP="00CD19EA">
            <w:pPr>
              <w:jc w:val="center"/>
              <w:rPr>
                <w:sz w:val="24"/>
                <w:szCs w:val="24"/>
              </w:rPr>
            </w:pPr>
            <w:r w:rsidRPr="00584A85">
              <w:rPr>
                <w:sz w:val="24"/>
                <w:szCs w:val="24"/>
              </w:rPr>
              <w:t>-</w:t>
            </w:r>
          </w:p>
        </w:tc>
      </w:tr>
      <w:tr w:rsidR="00CD19EA" w:rsidRPr="00C828FD" w:rsidTr="00095AAB">
        <w:trPr>
          <w:trHeight w:val="51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9EA" w:rsidRPr="00C828FD" w:rsidRDefault="00CD19EA" w:rsidP="00CD19EA">
            <w:pPr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мясо лошадей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9EA" w:rsidRPr="00C828FD" w:rsidRDefault="00CD19EA" w:rsidP="00CD19EA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тонн, живой вес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EA" w:rsidRPr="00584A85" w:rsidRDefault="00C828FD" w:rsidP="00C535F8">
            <w:pPr>
              <w:jc w:val="center"/>
              <w:rPr>
                <w:sz w:val="24"/>
                <w:szCs w:val="24"/>
              </w:rPr>
            </w:pPr>
            <w:r w:rsidRPr="00584A85">
              <w:rPr>
                <w:sz w:val="24"/>
                <w:szCs w:val="24"/>
              </w:rPr>
              <w:t>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19EA" w:rsidRPr="00584A85" w:rsidRDefault="00C828FD" w:rsidP="00CD19EA">
            <w:pPr>
              <w:jc w:val="center"/>
              <w:rPr>
                <w:sz w:val="24"/>
                <w:szCs w:val="24"/>
              </w:rPr>
            </w:pPr>
            <w:r w:rsidRPr="00584A8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D19EA" w:rsidRPr="00584A85" w:rsidRDefault="00C535F8" w:rsidP="00CD19EA">
            <w:pPr>
              <w:jc w:val="center"/>
              <w:rPr>
                <w:sz w:val="24"/>
                <w:szCs w:val="24"/>
              </w:rPr>
            </w:pPr>
            <w:r w:rsidRPr="00584A85">
              <w:rPr>
                <w:sz w:val="24"/>
                <w:szCs w:val="24"/>
              </w:rPr>
              <w:t>-2,7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D19EA" w:rsidRPr="00584A85" w:rsidRDefault="00D41161" w:rsidP="00CD19EA">
            <w:pPr>
              <w:jc w:val="center"/>
              <w:rPr>
                <w:sz w:val="24"/>
                <w:szCs w:val="24"/>
              </w:rPr>
            </w:pPr>
            <w:r w:rsidRPr="00584A85">
              <w:rPr>
                <w:sz w:val="24"/>
                <w:szCs w:val="24"/>
              </w:rPr>
              <w:t>-</w:t>
            </w:r>
          </w:p>
        </w:tc>
      </w:tr>
      <w:tr w:rsidR="00CD19EA" w:rsidRPr="00C828FD" w:rsidTr="00095AAB">
        <w:trPr>
          <w:trHeight w:val="7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9EA" w:rsidRPr="00C828FD" w:rsidRDefault="00CD19EA" w:rsidP="00CD19EA">
            <w:pPr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мясо других видов с/х животных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9EA" w:rsidRPr="00C828FD" w:rsidRDefault="00CD19EA" w:rsidP="00CD19EA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тонн, живой вес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EA" w:rsidRPr="00584A85" w:rsidRDefault="00C828FD" w:rsidP="00C535F8">
            <w:pPr>
              <w:jc w:val="center"/>
              <w:rPr>
                <w:sz w:val="24"/>
                <w:szCs w:val="24"/>
              </w:rPr>
            </w:pPr>
            <w:r w:rsidRPr="00584A85">
              <w:rPr>
                <w:sz w:val="24"/>
                <w:szCs w:val="24"/>
              </w:rPr>
              <w:t>7,</w:t>
            </w:r>
            <w:r w:rsidR="00C535F8" w:rsidRPr="00584A85">
              <w:rPr>
                <w:sz w:val="24"/>
                <w:szCs w:val="24"/>
              </w:rPr>
              <w:t>3</w:t>
            </w:r>
          </w:p>
          <w:p w:rsidR="00C535F8" w:rsidRPr="00584A85" w:rsidRDefault="00C535F8" w:rsidP="00C535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19EA" w:rsidRPr="00584A85" w:rsidRDefault="00C535F8" w:rsidP="00C535F8">
            <w:pPr>
              <w:jc w:val="center"/>
              <w:rPr>
                <w:sz w:val="24"/>
                <w:szCs w:val="24"/>
              </w:rPr>
            </w:pPr>
            <w:r w:rsidRPr="00584A85">
              <w:rPr>
                <w:sz w:val="24"/>
                <w:szCs w:val="24"/>
              </w:rPr>
              <w:t>5</w:t>
            </w:r>
            <w:r w:rsidR="00C828FD" w:rsidRPr="00584A85">
              <w:rPr>
                <w:sz w:val="24"/>
                <w:szCs w:val="24"/>
              </w:rPr>
              <w:t>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D19EA" w:rsidRPr="00584A85" w:rsidRDefault="008461E0" w:rsidP="00CD19EA">
            <w:pPr>
              <w:jc w:val="center"/>
              <w:rPr>
                <w:sz w:val="24"/>
                <w:szCs w:val="24"/>
              </w:rPr>
            </w:pPr>
            <w:r w:rsidRPr="00584A85">
              <w:rPr>
                <w:sz w:val="24"/>
                <w:szCs w:val="24"/>
              </w:rPr>
              <w:t>-1,8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D19EA" w:rsidRPr="00584A85" w:rsidRDefault="00D41161" w:rsidP="00CD19EA">
            <w:pPr>
              <w:jc w:val="center"/>
              <w:rPr>
                <w:sz w:val="24"/>
                <w:szCs w:val="24"/>
              </w:rPr>
            </w:pPr>
            <w:r w:rsidRPr="00584A85">
              <w:rPr>
                <w:sz w:val="24"/>
                <w:szCs w:val="24"/>
              </w:rPr>
              <w:t>75,3</w:t>
            </w:r>
          </w:p>
        </w:tc>
      </w:tr>
      <w:tr w:rsidR="00CD19EA" w:rsidRPr="00C828FD" w:rsidTr="00095AAB">
        <w:trPr>
          <w:trHeight w:val="40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9EA" w:rsidRPr="00C828FD" w:rsidRDefault="00CD19EA" w:rsidP="00CD19EA">
            <w:pPr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Яйцо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9EA" w:rsidRPr="00C828FD" w:rsidRDefault="00CD19EA" w:rsidP="00CD19EA">
            <w:pPr>
              <w:jc w:val="center"/>
              <w:rPr>
                <w:sz w:val="24"/>
                <w:szCs w:val="24"/>
              </w:rPr>
            </w:pPr>
            <w:r w:rsidRPr="00C828FD">
              <w:rPr>
                <w:sz w:val="24"/>
                <w:szCs w:val="24"/>
              </w:rPr>
              <w:t>тыс. штук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EA" w:rsidRPr="00584A85" w:rsidRDefault="00C828FD" w:rsidP="00CD19EA">
            <w:pPr>
              <w:jc w:val="center"/>
              <w:rPr>
                <w:sz w:val="24"/>
                <w:szCs w:val="24"/>
              </w:rPr>
            </w:pPr>
            <w:r w:rsidRPr="00584A85">
              <w:rPr>
                <w:sz w:val="24"/>
                <w:szCs w:val="24"/>
              </w:rPr>
              <w:t>244,85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19EA" w:rsidRPr="00584A85" w:rsidRDefault="00C828FD" w:rsidP="00CD19EA">
            <w:pPr>
              <w:jc w:val="center"/>
              <w:rPr>
                <w:sz w:val="24"/>
                <w:szCs w:val="24"/>
              </w:rPr>
            </w:pPr>
            <w:r w:rsidRPr="00584A85">
              <w:rPr>
                <w:sz w:val="24"/>
                <w:szCs w:val="24"/>
              </w:rPr>
              <w:t>299,37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D19EA" w:rsidRPr="00584A85" w:rsidRDefault="008461E0" w:rsidP="00CD19EA">
            <w:pPr>
              <w:jc w:val="center"/>
              <w:rPr>
                <w:sz w:val="24"/>
                <w:szCs w:val="24"/>
              </w:rPr>
            </w:pPr>
            <w:r w:rsidRPr="00584A85">
              <w:rPr>
                <w:sz w:val="24"/>
                <w:szCs w:val="24"/>
              </w:rPr>
              <w:t>54,52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D19EA" w:rsidRPr="00584A85" w:rsidRDefault="00D41161" w:rsidP="00CD19EA">
            <w:pPr>
              <w:jc w:val="center"/>
              <w:rPr>
                <w:sz w:val="24"/>
                <w:szCs w:val="24"/>
              </w:rPr>
            </w:pPr>
            <w:r w:rsidRPr="00584A85">
              <w:rPr>
                <w:sz w:val="24"/>
                <w:szCs w:val="24"/>
              </w:rPr>
              <w:t>122,3</w:t>
            </w:r>
          </w:p>
        </w:tc>
      </w:tr>
    </w:tbl>
    <w:p w:rsidR="00C97649" w:rsidRPr="00C97649" w:rsidRDefault="006230EE" w:rsidP="00477F78">
      <w:pPr>
        <w:ind w:firstLine="708"/>
        <w:jc w:val="both"/>
        <w:rPr>
          <w:szCs w:val="28"/>
        </w:rPr>
      </w:pPr>
      <w:bookmarkStart w:id="0" w:name="_GoBack"/>
      <w:bookmarkEnd w:id="0"/>
      <w:r w:rsidRPr="00C97649">
        <w:rPr>
          <w:szCs w:val="28"/>
        </w:rPr>
        <w:lastRenderedPageBreak/>
        <w:t xml:space="preserve">Согласно отчётным данным </w:t>
      </w:r>
      <w:r w:rsidR="00185301" w:rsidRPr="00C97649">
        <w:rPr>
          <w:szCs w:val="28"/>
        </w:rPr>
        <w:t>за 201</w:t>
      </w:r>
      <w:r w:rsidR="00584A85" w:rsidRPr="00C97649">
        <w:rPr>
          <w:szCs w:val="28"/>
        </w:rPr>
        <w:t>9</w:t>
      </w:r>
      <w:r w:rsidR="00185301" w:rsidRPr="00C97649">
        <w:rPr>
          <w:szCs w:val="28"/>
        </w:rPr>
        <w:t xml:space="preserve"> год </w:t>
      </w:r>
      <w:r w:rsidRPr="00C97649">
        <w:rPr>
          <w:szCs w:val="28"/>
        </w:rPr>
        <w:t xml:space="preserve">реализация молока,  в сравнении с аналогичным  периодом прошлого года,  </w:t>
      </w:r>
      <w:r w:rsidR="00182101" w:rsidRPr="00C97649">
        <w:rPr>
          <w:szCs w:val="28"/>
        </w:rPr>
        <w:t xml:space="preserve">увеличилась </w:t>
      </w:r>
      <w:r w:rsidRPr="00C97649">
        <w:rPr>
          <w:szCs w:val="28"/>
        </w:rPr>
        <w:t xml:space="preserve">на </w:t>
      </w:r>
      <w:r w:rsidR="00584A85" w:rsidRPr="00C97649">
        <w:rPr>
          <w:szCs w:val="28"/>
        </w:rPr>
        <w:t>30,2</w:t>
      </w:r>
      <w:r w:rsidRPr="00C97649">
        <w:rPr>
          <w:szCs w:val="28"/>
        </w:rPr>
        <w:t>% (</w:t>
      </w:r>
      <w:r w:rsidR="00584A85" w:rsidRPr="00C97649">
        <w:rPr>
          <w:szCs w:val="28"/>
        </w:rPr>
        <w:t>513,69</w:t>
      </w:r>
      <w:r w:rsidRPr="00C97649">
        <w:rPr>
          <w:szCs w:val="28"/>
        </w:rPr>
        <w:t xml:space="preserve"> тн),  </w:t>
      </w:r>
      <w:r w:rsidR="00182101" w:rsidRPr="00C97649">
        <w:rPr>
          <w:szCs w:val="28"/>
        </w:rPr>
        <w:t xml:space="preserve">реализация </w:t>
      </w:r>
      <w:r w:rsidRPr="00C97649">
        <w:rPr>
          <w:szCs w:val="28"/>
        </w:rPr>
        <w:t>мяса</w:t>
      </w:r>
      <w:r w:rsidR="0016260B" w:rsidRPr="00C97649">
        <w:rPr>
          <w:szCs w:val="28"/>
        </w:rPr>
        <w:t xml:space="preserve"> снизил</w:t>
      </w:r>
      <w:r w:rsidR="00182101" w:rsidRPr="00C97649">
        <w:rPr>
          <w:szCs w:val="28"/>
        </w:rPr>
        <w:t>а</w:t>
      </w:r>
      <w:r w:rsidR="0016260B" w:rsidRPr="00C97649">
        <w:rPr>
          <w:szCs w:val="28"/>
        </w:rPr>
        <w:t>сь</w:t>
      </w:r>
      <w:r w:rsidRPr="00C97649">
        <w:rPr>
          <w:szCs w:val="28"/>
        </w:rPr>
        <w:t xml:space="preserve">  на </w:t>
      </w:r>
      <w:r w:rsidR="00584A85" w:rsidRPr="00C97649">
        <w:rPr>
          <w:szCs w:val="28"/>
        </w:rPr>
        <w:t>16</w:t>
      </w:r>
      <w:r w:rsidRPr="00C97649">
        <w:rPr>
          <w:szCs w:val="28"/>
        </w:rPr>
        <w:t>%  (</w:t>
      </w:r>
      <w:r w:rsidR="00584A85" w:rsidRPr="00C97649">
        <w:rPr>
          <w:szCs w:val="28"/>
        </w:rPr>
        <w:t>5,8</w:t>
      </w:r>
      <w:r w:rsidRPr="00C97649">
        <w:rPr>
          <w:szCs w:val="28"/>
        </w:rPr>
        <w:t xml:space="preserve"> тн), </w:t>
      </w:r>
      <w:r w:rsidR="00C97649" w:rsidRPr="00C97649">
        <w:rPr>
          <w:szCs w:val="28"/>
        </w:rPr>
        <w:t>производство яиц увеличилось на 22,3 % (54,52 тыс. шт.).</w:t>
      </w:r>
    </w:p>
    <w:p w:rsidR="00FC1E75" w:rsidRPr="003B6E02" w:rsidRDefault="00477F78" w:rsidP="00477F78">
      <w:pPr>
        <w:ind w:firstLine="708"/>
        <w:jc w:val="both"/>
        <w:rPr>
          <w:szCs w:val="28"/>
        </w:rPr>
      </w:pPr>
      <w:r w:rsidRPr="003B6E02">
        <w:rPr>
          <w:szCs w:val="28"/>
        </w:rPr>
        <w:t>Выручка за реализованную сельскохозяйственную продукцию за 201</w:t>
      </w:r>
      <w:r w:rsidR="00C97649" w:rsidRPr="003B6E02">
        <w:rPr>
          <w:szCs w:val="28"/>
        </w:rPr>
        <w:t>9</w:t>
      </w:r>
      <w:r w:rsidRPr="003B6E02">
        <w:rPr>
          <w:szCs w:val="28"/>
        </w:rPr>
        <w:t xml:space="preserve"> год в действующих ценах составила  </w:t>
      </w:r>
      <w:r w:rsidR="00C61058" w:rsidRPr="003B6E02">
        <w:rPr>
          <w:szCs w:val="28"/>
        </w:rPr>
        <w:t>8</w:t>
      </w:r>
      <w:r w:rsidR="003B6E02" w:rsidRPr="003B6E02">
        <w:rPr>
          <w:szCs w:val="28"/>
        </w:rPr>
        <w:t>0,2</w:t>
      </w:r>
      <w:r w:rsidRPr="003B6E02">
        <w:rPr>
          <w:szCs w:val="28"/>
        </w:rPr>
        <w:t xml:space="preserve"> млн. рублей  (за 201</w:t>
      </w:r>
      <w:r w:rsidR="00C97649" w:rsidRPr="003B6E02">
        <w:rPr>
          <w:szCs w:val="28"/>
        </w:rPr>
        <w:t>8</w:t>
      </w:r>
      <w:r w:rsidRPr="003B6E02">
        <w:rPr>
          <w:szCs w:val="28"/>
        </w:rPr>
        <w:t xml:space="preserve"> год –</w:t>
      </w:r>
      <w:r w:rsidR="003B6E02" w:rsidRPr="003B6E02">
        <w:rPr>
          <w:szCs w:val="28"/>
        </w:rPr>
        <w:t>81,7</w:t>
      </w:r>
      <w:r w:rsidR="003D3908" w:rsidRPr="003B6E02">
        <w:rPr>
          <w:szCs w:val="28"/>
        </w:rPr>
        <w:t xml:space="preserve"> </w:t>
      </w:r>
      <w:r w:rsidRPr="003B6E02">
        <w:rPr>
          <w:szCs w:val="28"/>
        </w:rPr>
        <w:t>млн. руб.)</w:t>
      </w:r>
      <w:r w:rsidR="003D3908" w:rsidRPr="003B6E02">
        <w:rPr>
          <w:szCs w:val="28"/>
        </w:rPr>
        <w:t>.</w:t>
      </w:r>
      <w:r w:rsidRPr="003B6E02">
        <w:rPr>
          <w:szCs w:val="28"/>
        </w:rPr>
        <w:t xml:space="preserve"> </w:t>
      </w:r>
    </w:p>
    <w:p w:rsidR="00860266" w:rsidRPr="00C572B6" w:rsidRDefault="001617D1" w:rsidP="00662E25">
      <w:pPr>
        <w:tabs>
          <w:tab w:val="left" w:pos="0"/>
          <w:tab w:val="left" w:pos="603"/>
        </w:tabs>
        <w:ind w:firstLine="603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На основании Соглашений </w:t>
      </w:r>
      <w:r w:rsidR="00CA3776" w:rsidRPr="003F7B56">
        <w:rPr>
          <w:rFonts w:eastAsia="Calibri"/>
          <w:szCs w:val="28"/>
          <w:lang w:eastAsia="en-US"/>
        </w:rPr>
        <w:t>а</w:t>
      </w:r>
      <w:r w:rsidR="00A671F0" w:rsidRPr="003F7B56">
        <w:rPr>
          <w:rFonts w:eastAsia="Calibri"/>
          <w:szCs w:val="28"/>
          <w:lang w:eastAsia="en-US"/>
        </w:rPr>
        <w:t>дминистраци</w:t>
      </w:r>
      <w:r w:rsidR="005539F7" w:rsidRPr="003F7B56">
        <w:rPr>
          <w:rFonts w:eastAsia="Calibri"/>
          <w:szCs w:val="28"/>
          <w:lang w:eastAsia="en-US"/>
        </w:rPr>
        <w:t xml:space="preserve">ей города Нефтеюганска </w:t>
      </w:r>
      <w:r w:rsidR="005539F7" w:rsidRPr="00C572B6">
        <w:rPr>
          <w:rFonts w:eastAsia="Calibri"/>
          <w:szCs w:val="28"/>
          <w:lang w:eastAsia="en-US"/>
        </w:rPr>
        <w:t xml:space="preserve">проведено </w:t>
      </w:r>
      <w:r w:rsidR="00435EB3" w:rsidRPr="00C572B6">
        <w:rPr>
          <w:rFonts w:eastAsia="Calibri"/>
          <w:szCs w:val="28"/>
          <w:lang w:eastAsia="en-US"/>
        </w:rPr>
        <w:t>9</w:t>
      </w:r>
      <w:r w:rsidR="00C572B6" w:rsidRPr="00C572B6">
        <w:rPr>
          <w:rFonts w:eastAsia="Calibri"/>
          <w:szCs w:val="28"/>
          <w:lang w:eastAsia="en-US"/>
        </w:rPr>
        <w:t>3</w:t>
      </w:r>
      <w:r w:rsidR="005539F7" w:rsidRPr="00C572B6">
        <w:rPr>
          <w:rFonts w:eastAsia="Calibri"/>
          <w:szCs w:val="28"/>
          <w:lang w:eastAsia="en-US"/>
        </w:rPr>
        <w:t xml:space="preserve"> контрольн</w:t>
      </w:r>
      <w:r w:rsidR="00D439C0" w:rsidRPr="00C572B6">
        <w:rPr>
          <w:rFonts w:eastAsia="Calibri"/>
          <w:szCs w:val="28"/>
          <w:lang w:eastAsia="en-US"/>
        </w:rPr>
        <w:t>ых</w:t>
      </w:r>
      <w:r w:rsidR="005539F7" w:rsidRPr="00C572B6">
        <w:rPr>
          <w:rFonts w:eastAsia="Calibri"/>
          <w:szCs w:val="28"/>
          <w:lang w:eastAsia="en-US"/>
        </w:rPr>
        <w:t xml:space="preserve"> мероприяти</w:t>
      </w:r>
      <w:r w:rsidR="00D439C0" w:rsidRPr="00C572B6">
        <w:rPr>
          <w:rFonts w:eastAsia="Calibri"/>
          <w:szCs w:val="28"/>
          <w:lang w:eastAsia="en-US"/>
        </w:rPr>
        <w:t>й</w:t>
      </w:r>
      <w:r w:rsidR="005539F7" w:rsidRPr="00C572B6">
        <w:rPr>
          <w:rFonts w:eastAsia="Calibri"/>
          <w:szCs w:val="28"/>
          <w:lang w:eastAsia="en-US"/>
        </w:rPr>
        <w:t>, в том числе</w:t>
      </w:r>
      <w:r w:rsidR="00CA3776" w:rsidRPr="00C572B6">
        <w:rPr>
          <w:rFonts w:eastAsia="Calibri"/>
          <w:szCs w:val="28"/>
          <w:lang w:eastAsia="en-US"/>
        </w:rPr>
        <w:t>:</w:t>
      </w:r>
    </w:p>
    <w:p w:rsidR="00860266" w:rsidRPr="00C572B6" w:rsidRDefault="00860266" w:rsidP="00662E25">
      <w:pPr>
        <w:tabs>
          <w:tab w:val="left" w:pos="0"/>
          <w:tab w:val="left" w:pos="603"/>
        </w:tabs>
        <w:ind w:firstLine="603"/>
        <w:jc w:val="both"/>
        <w:rPr>
          <w:rFonts w:eastAsia="Calibri"/>
          <w:szCs w:val="28"/>
          <w:lang w:eastAsia="en-US"/>
        </w:rPr>
      </w:pPr>
      <w:r w:rsidRPr="00C572B6">
        <w:rPr>
          <w:rFonts w:eastAsia="Calibri"/>
          <w:szCs w:val="28"/>
          <w:lang w:eastAsia="en-US"/>
        </w:rPr>
        <w:t>-</w:t>
      </w:r>
      <w:r w:rsidR="00CA3776" w:rsidRPr="00C572B6">
        <w:rPr>
          <w:rFonts w:eastAsia="Calibri"/>
          <w:szCs w:val="28"/>
          <w:lang w:eastAsia="en-US"/>
        </w:rPr>
        <w:t>определени</w:t>
      </w:r>
      <w:r w:rsidR="005539F7" w:rsidRPr="00C572B6">
        <w:rPr>
          <w:rFonts w:eastAsia="Calibri"/>
          <w:szCs w:val="28"/>
          <w:lang w:eastAsia="en-US"/>
        </w:rPr>
        <w:t>е</w:t>
      </w:r>
      <w:r w:rsidR="00CA3776" w:rsidRPr="00C572B6">
        <w:rPr>
          <w:rFonts w:eastAsia="Calibri"/>
          <w:szCs w:val="28"/>
          <w:lang w:eastAsia="en-US"/>
        </w:rPr>
        <w:t xml:space="preserve"> живого веса сельскохозяйственных животных и птицы в разрезе половозрастных групп</w:t>
      </w:r>
      <w:r w:rsidR="005539F7" w:rsidRPr="00C572B6">
        <w:rPr>
          <w:rFonts w:eastAsia="Calibri"/>
          <w:szCs w:val="28"/>
          <w:lang w:eastAsia="en-US"/>
        </w:rPr>
        <w:t xml:space="preserve"> –</w:t>
      </w:r>
      <w:r w:rsidR="00435EB3" w:rsidRPr="00C572B6">
        <w:rPr>
          <w:rFonts w:eastAsia="Calibri"/>
          <w:szCs w:val="28"/>
          <w:lang w:eastAsia="en-US"/>
        </w:rPr>
        <w:t>2</w:t>
      </w:r>
      <w:r w:rsidR="00C572B6" w:rsidRPr="00C572B6">
        <w:rPr>
          <w:rFonts w:eastAsia="Calibri"/>
          <w:szCs w:val="28"/>
          <w:lang w:eastAsia="en-US"/>
        </w:rPr>
        <w:t>3</w:t>
      </w:r>
      <w:r w:rsidR="00CA3776" w:rsidRPr="00C572B6">
        <w:rPr>
          <w:rFonts w:eastAsia="Calibri"/>
          <w:szCs w:val="28"/>
          <w:lang w:eastAsia="en-US"/>
        </w:rPr>
        <w:t xml:space="preserve"> </w:t>
      </w:r>
    </w:p>
    <w:p w:rsidR="00860266" w:rsidRPr="00C572B6" w:rsidRDefault="00860266" w:rsidP="00662E25">
      <w:pPr>
        <w:tabs>
          <w:tab w:val="left" w:pos="0"/>
          <w:tab w:val="left" w:pos="603"/>
        </w:tabs>
        <w:ind w:firstLine="603"/>
        <w:jc w:val="both"/>
        <w:rPr>
          <w:rFonts w:eastAsia="Calibri"/>
          <w:bCs/>
          <w:szCs w:val="28"/>
          <w:lang w:eastAsia="en-US"/>
        </w:rPr>
      </w:pPr>
      <w:r w:rsidRPr="00C572B6">
        <w:rPr>
          <w:rFonts w:eastAsia="Calibri"/>
          <w:szCs w:val="28"/>
          <w:lang w:eastAsia="en-US"/>
        </w:rPr>
        <w:t>-</w:t>
      </w:r>
      <w:r w:rsidR="00662E25" w:rsidRPr="00C572B6">
        <w:rPr>
          <w:rFonts w:eastAsia="Calibri"/>
          <w:szCs w:val="28"/>
          <w:lang w:eastAsia="en-US"/>
        </w:rPr>
        <w:t>о</w:t>
      </w:r>
      <w:r w:rsidR="00662E25" w:rsidRPr="00C572B6">
        <w:rPr>
          <w:rFonts w:eastAsia="Calibri"/>
          <w:bCs/>
          <w:szCs w:val="28"/>
          <w:lang w:eastAsia="en-US"/>
        </w:rPr>
        <w:t>пределени</w:t>
      </w:r>
      <w:r w:rsidR="005539F7" w:rsidRPr="00C572B6">
        <w:rPr>
          <w:rFonts w:eastAsia="Calibri"/>
          <w:bCs/>
          <w:szCs w:val="28"/>
          <w:lang w:eastAsia="en-US"/>
        </w:rPr>
        <w:t>е</w:t>
      </w:r>
      <w:r w:rsidR="00662E25" w:rsidRPr="00C572B6">
        <w:rPr>
          <w:rFonts w:eastAsia="Calibri"/>
          <w:bCs/>
          <w:szCs w:val="28"/>
          <w:lang w:eastAsia="en-US"/>
        </w:rPr>
        <w:t xml:space="preserve"> убойного веса сельскохозяйственных животных и птицы </w:t>
      </w:r>
      <w:r w:rsidR="001167C7" w:rsidRPr="00C572B6">
        <w:rPr>
          <w:rFonts w:eastAsia="Calibri"/>
          <w:bCs/>
          <w:szCs w:val="28"/>
          <w:lang w:eastAsia="en-US"/>
        </w:rPr>
        <w:t xml:space="preserve">в </w:t>
      </w:r>
      <w:r w:rsidR="00662E25" w:rsidRPr="00C572B6">
        <w:rPr>
          <w:rFonts w:eastAsia="Calibri"/>
          <w:bCs/>
          <w:szCs w:val="28"/>
          <w:lang w:eastAsia="en-US"/>
        </w:rPr>
        <w:t>разрезе половозрастных групп</w:t>
      </w:r>
      <w:r w:rsidR="005539F7" w:rsidRPr="00C572B6">
        <w:rPr>
          <w:rFonts w:eastAsia="Calibri"/>
          <w:bCs/>
          <w:szCs w:val="28"/>
          <w:lang w:eastAsia="en-US"/>
        </w:rPr>
        <w:t xml:space="preserve"> – </w:t>
      </w:r>
      <w:r w:rsidR="00435EB3" w:rsidRPr="00C572B6">
        <w:rPr>
          <w:rFonts w:eastAsia="Calibri"/>
          <w:bCs/>
          <w:szCs w:val="28"/>
          <w:lang w:eastAsia="en-US"/>
        </w:rPr>
        <w:t>2</w:t>
      </w:r>
      <w:r w:rsidR="00C572B6" w:rsidRPr="00C572B6">
        <w:rPr>
          <w:rFonts w:eastAsia="Calibri"/>
          <w:bCs/>
          <w:szCs w:val="28"/>
          <w:lang w:eastAsia="en-US"/>
        </w:rPr>
        <w:t>3</w:t>
      </w:r>
      <w:r w:rsidR="005539F7" w:rsidRPr="00C572B6">
        <w:rPr>
          <w:rFonts w:eastAsia="Calibri"/>
          <w:bCs/>
          <w:szCs w:val="28"/>
          <w:lang w:eastAsia="en-US"/>
        </w:rPr>
        <w:t>;</w:t>
      </w:r>
      <w:r w:rsidR="00662E25" w:rsidRPr="00C572B6">
        <w:rPr>
          <w:rFonts w:eastAsia="Calibri"/>
          <w:bCs/>
          <w:szCs w:val="28"/>
          <w:lang w:eastAsia="en-US"/>
        </w:rPr>
        <w:t xml:space="preserve"> </w:t>
      </w:r>
    </w:p>
    <w:p w:rsidR="00860266" w:rsidRPr="00C572B6" w:rsidRDefault="00860266" w:rsidP="00662E25">
      <w:pPr>
        <w:tabs>
          <w:tab w:val="left" w:pos="0"/>
          <w:tab w:val="left" w:pos="603"/>
        </w:tabs>
        <w:ind w:firstLine="603"/>
        <w:jc w:val="both"/>
        <w:rPr>
          <w:rFonts w:eastAsia="Calibri"/>
          <w:szCs w:val="28"/>
          <w:lang w:eastAsia="en-US"/>
        </w:rPr>
      </w:pPr>
      <w:r w:rsidRPr="00C572B6">
        <w:rPr>
          <w:rFonts w:eastAsia="Calibri"/>
          <w:bCs/>
          <w:szCs w:val="28"/>
          <w:lang w:eastAsia="en-US"/>
        </w:rPr>
        <w:t>-</w:t>
      </w:r>
      <w:r w:rsidR="00662E25" w:rsidRPr="00C572B6">
        <w:rPr>
          <w:rFonts w:eastAsia="Calibri"/>
          <w:szCs w:val="28"/>
          <w:lang w:eastAsia="en-US"/>
        </w:rPr>
        <w:t>пересчет наличия поголовья сельскохозяйственных животных и птицы разрезе половозрастных групп</w:t>
      </w:r>
      <w:r w:rsidR="005539F7" w:rsidRPr="00C572B6">
        <w:rPr>
          <w:rFonts w:eastAsia="Calibri"/>
          <w:szCs w:val="28"/>
          <w:lang w:eastAsia="en-US"/>
        </w:rPr>
        <w:t xml:space="preserve"> – </w:t>
      </w:r>
      <w:r w:rsidR="00435EB3" w:rsidRPr="00C572B6">
        <w:rPr>
          <w:rFonts w:eastAsia="Calibri"/>
          <w:szCs w:val="28"/>
          <w:lang w:eastAsia="en-US"/>
        </w:rPr>
        <w:t>2</w:t>
      </w:r>
      <w:r w:rsidR="00C572B6" w:rsidRPr="00C572B6">
        <w:rPr>
          <w:rFonts w:eastAsia="Calibri"/>
          <w:szCs w:val="28"/>
          <w:lang w:eastAsia="en-US"/>
        </w:rPr>
        <w:t>3</w:t>
      </w:r>
      <w:r w:rsidR="005539F7" w:rsidRPr="00C572B6">
        <w:rPr>
          <w:rFonts w:eastAsia="Calibri"/>
          <w:szCs w:val="28"/>
          <w:lang w:eastAsia="en-US"/>
        </w:rPr>
        <w:t>;</w:t>
      </w:r>
      <w:r w:rsidR="00662E25" w:rsidRPr="00C572B6">
        <w:rPr>
          <w:rFonts w:eastAsia="Calibri"/>
          <w:szCs w:val="28"/>
          <w:lang w:eastAsia="en-US"/>
        </w:rPr>
        <w:t xml:space="preserve"> </w:t>
      </w:r>
    </w:p>
    <w:p w:rsidR="00860266" w:rsidRPr="00C572B6" w:rsidRDefault="00860266" w:rsidP="00662E25">
      <w:pPr>
        <w:tabs>
          <w:tab w:val="left" w:pos="0"/>
          <w:tab w:val="left" w:pos="603"/>
        </w:tabs>
        <w:ind w:firstLine="603"/>
        <w:jc w:val="both"/>
        <w:rPr>
          <w:rFonts w:eastAsia="Calibri"/>
          <w:szCs w:val="28"/>
          <w:lang w:eastAsia="en-US"/>
        </w:rPr>
      </w:pPr>
      <w:r w:rsidRPr="00C572B6">
        <w:rPr>
          <w:rFonts w:eastAsia="Calibri"/>
          <w:szCs w:val="28"/>
          <w:lang w:eastAsia="en-US"/>
        </w:rPr>
        <w:t>-</w:t>
      </w:r>
      <w:r w:rsidR="00662E25" w:rsidRPr="00C572B6">
        <w:rPr>
          <w:rFonts w:eastAsia="Calibri"/>
          <w:szCs w:val="28"/>
          <w:lang w:eastAsia="en-US"/>
        </w:rPr>
        <w:t>контрольны</w:t>
      </w:r>
      <w:r w:rsidR="005539F7" w:rsidRPr="00C572B6">
        <w:rPr>
          <w:rFonts w:eastAsia="Calibri"/>
          <w:szCs w:val="28"/>
          <w:lang w:eastAsia="en-US"/>
        </w:rPr>
        <w:t>е</w:t>
      </w:r>
      <w:r w:rsidR="00662E25" w:rsidRPr="00C572B6">
        <w:rPr>
          <w:rFonts w:eastAsia="Calibri"/>
          <w:szCs w:val="28"/>
          <w:lang w:eastAsia="en-US"/>
        </w:rPr>
        <w:t xml:space="preserve"> до</w:t>
      </w:r>
      <w:r w:rsidR="005539F7" w:rsidRPr="00C572B6">
        <w:rPr>
          <w:rFonts w:eastAsia="Calibri"/>
          <w:szCs w:val="28"/>
          <w:lang w:eastAsia="en-US"/>
        </w:rPr>
        <w:t>й</w:t>
      </w:r>
      <w:r w:rsidR="00662E25" w:rsidRPr="00C572B6">
        <w:rPr>
          <w:rFonts w:eastAsia="Calibri"/>
          <w:szCs w:val="28"/>
          <w:lang w:eastAsia="en-US"/>
        </w:rPr>
        <w:t>к</w:t>
      </w:r>
      <w:r w:rsidR="005539F7" w:rsidRPr="00C572B6">
        <w:rPr>
          <w:rFonts w:eastAsia="Calibri"/>
          <w:szCs w:val="28"/>
          <w:lang w:eastAsia="en-US"/>
        </w:rPr>
        <w:t>и – 1</w:t>
      </w:r>
      <w:r w:rsidR="00435EB3" w:rsidRPr="00C572B6">
        <w:rPr>
          <w:rFonts w:eastAsia="Calibri"/>
          <w:szCs w:val="28"/>
          <w:lang w:eastAsia="en-US"/>
        </w:rPr>
        <w:t>0</w:t>
      </w:r>
      <w:r w:rsidR="005539F7" w:rsidRPr="00C572B6">
        <w:rPr>
          <w:rFonts w:eastAsia="Calibri"/>
          <w:szCs w:val="28"/>
          <w:lang w:eastAsia="en-US"/>
        </w:rPr>
        <w:t>;</w:t>
      </w:r>
      <w:r w:rsidR="00662E25" w:rsidRPr="00C572B6">
        <w:rPr>
          <w:rFonts w:eastAsia="Calibri"/>
          <w:szCs w:val="28"/>
          <w:lang w:eastAsia="en-US"/>
        </w:rPr>
        <w:t xml:space="preserve"> </w:t>
      </w:r>
    </w:p>
    <w:p w:rsidR="00860266" w:rsidRPr="00C572B6" w:rsidRDefault="00860266" w:rsidP="00662E25">
      <w:pPr>
        <w:tabs>
          <w:tab w:val="left" w:pos="0"/>
          <w:tab w:val="left" w:pos="603"/>
        </w:tabs>
        <w:ind w:firstLine="603"/>
        <w:jc w:val="both"/>
        <w:rPr>
          <w:rFonts w:eastAsia="Calibri"/>
          <w:szCs w:val="28"/>
          <w:lang w:eastAsia="en-US"/>
        </w:rPr>
      </w:pPr>
      <w:r w:rsidRPr="00C572B6">
        <w:rPr>
          <w:rFonts w:eastAsia="Calibri"/>
          <w:szCs w:val="28"/>
          <w:lang w:eastAsia="en-US"/>
        </w:rPr>
        <w:t>-</w:t>
      </w:r>
      <w:r w:rsidR="00662E25" w:rsidRPr="00C572B6">
        <w:rPr>
          <w:rFonts w:eastAsia="Calibri"/>
          <w:szCs w:val="28"/>
          <w:lang w:eastAsia="en-US"/>
        </w:rPr>
        <w:t>осмотр</w:t>
      </w:r>
      <w:r w:rsidR="005539F7" w:rsidRPr="00C572B6">
        <w:rPr>
          <w:rFonts w:eastAsia="Calibri"/>
          <w:szCs w:val="28"/>
          <w:lang w:eastAsia="en-US"/>
        </w:rPr>
        <w:t>ы</w:t>
      </w:r>
      <w:r w:rsidR="00662E25" w:rsidRPr="00C572B6">
        <w:rPr>
          <w:rFonts w:eastAsia="Calibri"/>
          <w:szCs w:val="28"/>
          <w:lang w:eastAsia="en-US"/>
        </w:rPr>
        <w:t xml:space="preserve"> объектов по переработке, хранению молочной продукции</w:t>
      </w:r>
      <w:r w:rsidR="005539F7" w:rsidRPr="00C572B6">
        <w:rPr>
          <w:rFonts w:eastAsia="Calibri"/>
          <w:szCs w:val="28"/>
          <w:lang w:eastAsia="en-US"/>
        </w:rPr>
        <w:t xml:space="preserve"> – 1</w:t>
      </w:r>
      <w:r w:rsidR="00435EB3" w:rsidRPr="00C572B6">
        <w:rPr>
          <w:rFonts w:eastAsia="Calibri"/>
          <w:szCs w:val="28"/>
          <w:lang w:eastAsia="en-US"/>
        </w:rPr>
        <w:t>0</w:t>
      </w:r>
      <w:r w:rsidR="005539F7" w:rsidRPr="00C572B6">
        <w:rPr>
          <w:rFonts w:eastAsia="Calibri"/>
          <w:szCs w:val="28"/>
          <w:lang w:eastAsia="en-US"/>
        </w:rPr>
        <w:t>;</w:t>
      </w:r>
      <w:r w:rsidR="00662E25" w:rsidRPr="00C572B6">
        <w:rPr>
          <w:rFonts w:eastAsia="Calibri"/>
          <w:szCs w:val="28"/>
          <w:lang w:eastAsia="en-US"/>
        </w:rPr>
        <w:t xml:space="preserve"> </w:t>
      </w:r>
    </w:p>
    <w:p w:rsidR="00860266" w:rsidRPr="00C572B6" w:rsidRDefault="00860266" w:rsidP="00662E25">
      <w:pPr>
        <w:tabs>
          <w:tab w:val="left" w:pos="0"/>
          <w:tab w:val="left" w:pos="603"/>
        </w:tabs>
        <w:ind w:firstLine="603"/>
        <w:jc w:val="both"/>
        <w:rPr>
          <w:rFonts w:eastAsia="Calibri"/>
          <w:szCs w:val="28"/>
          <w:lang w:eastAsia="en-US"/>
        </w:rPr>
      </w:pPr>
      <w:r w:rsidRPr="00C572B6">
        <w:rPr>
          <w:rFonts w:eastAsia="Calibri"/>
          <w:szCs w:val="28"/>
          <w:lang w:eastAsia="en-US"/>
        </w:rPr>
        <w:t>-</w:t>
      </w:r>
      <w:r w:rsidR="00662E25" w:rsidRPr="00C572B6">
        <w:rPr>
          <w:rFonts w:eastAsia="Calibri"/>
          <w:szCs w:val="28"/>
          <w:lang w:eastAsia="en-US"/>
        </w:rPr>
        <w:t>замер</w:t>
      </w:r>
      <w:r w:rsidR="005539F7" w:rsidRPr="00C572B6">
        <w:rPr>
          <w:rFonts w:eastAsia="Calibri"/>
          <w:szCs w:val="28"/>
          <w:lang w:eastAsia="en-US"/>
        </w:rPr>
        <w:t>ы</w:t>
      </w:r>
      <w:r w:rsidR="00662E25" w:rsidRPr="00C572B6">
        <w:rPr>
          <w:rFonts w:eastAsia="Calibri"/>
          <w:szCs w:val="28"/>
          <w:lang w:eastAsia="en-US"/>
        </w:rPr>
        <w:t xml:space="preserve"> посевной площади картофеля</w:t>
      </w:r>
      <w:r w:rsidR="005539F7" w:rsidRPr="00C572B6">
        <w:rPr>
          <w:rFonts w:eastAsia="Calibri"/>
          <w:szCs w:val="28"/>
          <w:lang w:eastAsia="en-US"/>
        </w:rPr>
        <w:t xml:space="preserve"> – </w:t>
      </w:r>
      <w:r w:rsidR="00021A41" w:rsidRPr="00C572B6">
        <w:rPr>
          <w:rFonts w:eastAsia="Calibri"/>
          <w:szCs w:val="28"/>
          <w:lang w:eastAsia="en-US"/>
        </w:rPr>
        <w:t>2</w:t>
      </w:r>
      <w:r w:rsidR="005539F7" w:rsidRPr="00C572B6">
        <w:rPr>
          <w:rFonts w:eastAsia="Calibri"/>
          <w:szCs w:val="28"/>
          <w:lang w:eastAsia="en-US"/>
        </w:rPr>
        <w:t>;</w:t>
      </w:r>
    </w:p>
    <w:p w:rsidR="00A671F0" w:rsidRPr="00C572B6" w:rsidRDefault="00860266" w:rsidP="00662E25">
      <w:pPr>
        <w:tabs>
          <w:tab w:val="left" w:pos="0"/>
          <w:tab w:val="left" w:pos="603"/>
        </w:tabs>
        <w:ind w:firstLine="603"/>
        <w:jc w:val="both"/>
        <w:rPr>
          <w:rFonts w:eastAsia="Calibri"/>
          <w:szCs w:val="28"/>
          <w:lang w:eastAsia="en-US"/>
        </w:rPr>
      </w:pPr>
      <w:r w:rsidRPr="00C572B6">
        <w:rPr>
          <w:rFonts w:eastAsia="Calibri"/>
          <w:szCs w:val="28"/>
          <w:lang w:eastAsia="en-US"/>
        </w:rPr>
        <w:t>-</w:t>
      </w:r>
      <w:r w:rsidR="00662E25" w:rsidRPr="00C572B6">
        <w:rPr>
          <w:rFonts w:eastAsia="Calibri"/>
          <w:szCs w:val="28"/>
          <w:lang w:eastAsia="en-US"/>
        </w:rPr>
        <w:t>контрольны</w:t>
      </w:r>
      <w:r w:rsidR="005539F7" w:rsidRPr="00C572B6">
        <w:rPr>
          <w:rFonts w:eastAsia="Calibri"/>
          <w:szCs w:val="28"/>
          <w:lang w:eastAsia="en-US"/>
        </w:rPr>
        <w:t>е</w:t>
      </w:r>
      <w:r w:rsidR="00662E25" w:rsidRPr="00C572B6">
        <w:rPr>
          <w:rFonts w:eastAsia="Calibri"/>
          <w:szCs w:val="28"/>
          <w:lang w:eastAsia="en-US"/>
        </w:rPr>
        <w:t xml:space="preserve"> сбор</w:t>
      </w:r>
      <w:r w:rsidR="005539F7" w:rsidRPr="00C572B6">
        <w:rPr>
          <w:rFonts w:eastAsia="Calibri"/>
          <w:szCs w:val="28"/>
          <w:lang w:eastAsia="en-US"/>
        </w:rPr>
        <w:t>ы</w:t>
      </w:r>
      <w:r w:rsidR="00662E25" w:rsidRPr="00C572B6">
        <w:rPr>
          <w:rFonts w:eastAsia="Calibri"/>
          <w:szCs w:val="28"/>
          <w:lang w:eastAsia="en-US"/>
        </w:rPr>
        <w:t xml:space="preserve"> урожая картофеля, а также на </w:t>
      </w:r>
      <w:r w:rsidR="00A671F0" w:rsidRPr="00C572B6">
        <w:rPr>
          <w:rFonts w:eastAsia="Calibri"/>
          <w:szCs w:val="28"/>
          <w:lang w:eastAsia="en-US"/>
        </w:rPr>
        <w:t>предмет организации сельскохозяйственного производства,  наличия и развития материально-технической базы</w:t>
      </w:r>
      <w:r w:rsidR="005539F7" w:rsidRPr="00C572B6">
        <w:rPr>
          <w:rFonts w:eastAsia="Calibri"/>
          <w:szCs w:val="28"/>
          <w:lang w:eastAsia="en-US"/>
        </w:rPr>
        <w:t xml:space="preserve"> - </w:t>
      </w:r>
      <w:r w:rsidR="00021A41" w:rsidRPr="00C572B6">
        <w:rPr>
          <w:rFonts w:eastAsia="Calibri"/>
          <w:szCs w:val="28"/>
          <w:lang w:eastAsia="en-US"/>
        </w:rPr>
        <w:t>2</w:t>
      </w:r>
      <w:r w:rsidR="00662E25" w:rsidRPr="00C572B6">
        <w:rPr>
          <w:rFonts w:eastAsia="Calibri"/>
          <w:szCs w:val="28"/>
          <w:lang w:eastAsia="en-US"/>
        </w:rPr>
        <w:t>.</w:t>
      </w:r>
      <w:r w:rsidR="00A671F0" w:rsidRPr="00C572B6">
        <w:rPr>
          <w:rFonts w:eastAsia="Calibri"/>
          <w:szCs w:val="28"/>
          <w:lang w:eastAsia="en-US"/>
        </w:rPr>
        <w:t xml:space="preserve"> </w:t>
      </w:r>
    </w:p>
    <w:p w:rsidR="00A671F0" w:rsidRPr="003F7B56" w:rsidRDefault="00A671F0" w:rsidP="00A671F0">
      <w:pPr>
        <w:ind w:firstLine="708"/>
        <w:jc w:val="both"/>
        <w:rPr>
          <w:szCs w:val="28"/>
        </w:rPr>
      </w:pPr>
      <w:r w:rsidRPr="003F7B56">
        <w:rPr>
          <w:szCs w:val="28"/>
        </w:rPr>
        <w:t xml:space="preserve">Ежемесячно отделом </w:t>
      </w:r>
      <w:r w:rsidR="00496A67" w:rsidRPr="003F7B56">
        <w:rPr>
          <w:szCs w:val="28"/>
        </w:rPr>
        <w:t xml:space="preserve">развития </w:t>
      </w:r>
      <w:r w:rsidRPr="003F7B56">
        <w:rPr>
          <w:szCs w:val="28"/>
        </w:rPr>
        <w:t xml:space="preserve">предпринимательства и </w:t>
      </w:r>
      <w:r w:rsidR="00496A67" w:rsidRPr="003F7B56">
        <w:rPr>
          <w:szCs w:val="28"/>
        </w:rPr>
        <w:t xml:space="preserve">потребительского рынка </w:t>
      </w:r>
      <w:r w:rsidRPr="003F7B56">
        <w:rPr>
          <w:szCs w:val="28"/>
        </w:rPr>
        <w:t xml:space="preserve">департамента </w:t>
      </w:r>
      <w:r w:rsidR="00496A67" w:rsidRPr="003F7B56">
        <w:rPr>
          <w:szCs w:val="28"/>
        </w:rPr>
        <w:t xml:space="preserve">экономического развития </w:t>
      </w:r>
      <w:r w:rsidRPr="003F7B56">
        <w:rPr>
          <w:szCs w:val="28"/>
        </w:rPr>
        <w:t xml:space="preserve">администрации </w:t>
      </w:r>
      <w:r w:rsidR="00D439C0" w:rsidRPr="003F7B56">
        <w:rPr>
          <w:szCs w:val="28"/>
        </w:rPr>
        <w:t xml:space="preserve">города </w:t>
      </w:r>
      <w:r w:rsidRPr="003F7B56">
        <w:rPr>
          <w:szCs w:val="28"/>
        </w:rPr>
        <w:t xml:space="preserve">проводится проверка представленных сельхозпроизводителями документов </w:t>
      </w:r>
      <w:r w:rsidR="00095AAB">
        <w:rPr>
          <w:szCs w:val="28"/>
        </w:rPr>
        <w:t>на</w:t>
      </w:r>
      <w:r w:rsidRPr="003F7B56">
        <w:rPr>
          <w:szCs w:val="28"/>
        </w:rPr>
        <w:t xml:space="preserve"> предоставлени</w:t>
      </w:r>
      <w:r w:rsidR="00095AAB">
        <w:rPr>
          <w:szCs w:val="28"/>
        </w:rPr>
        <w:t>е</w:t>
      </w:r>
      <w:r w:rsidRPr="003F7B56">
        <w:rPr>
          <w:szCs w:val="28"/>
        </w:rPr>
        <w:t xml:space="preserve"> субсидий, производится расчёт размера субсидий за произведённую и реализованную сельхозпродукцию и другие виды поддержки в рамках </w:t>
      </w:r>
      <w:r w:rsidR="00860266" w:rsidRPr="003F7B56">
        <w:rPr>
          <w:szCs w:val="28"/>
        </w:rPr>
        <w:t>П</w:t>
      </w:r>
      <w:r w:rsidRPr="003F7B56">
        <w:rPr>
          <w:szCs w:val="28"/>
        </w:rPr>
        <w:t xml:space="preserve">рограммы. </w:t>
      </w:r>
    </w:p>
    <w:p w:rsidR="00A671F0" w:rsidRPr="003F7B56" w:rsidRDefault="00A671F0" w:rsidP="00A671F0">
      <w:pPr>
        <w:ind w:firstLine="708"/>
        <w:jc w:val="both"/>
        <w:rPr>
          <w:szCs w:val="28"/>
        </w:rPr>
      </w:pPr>
      <w:r w:rsidRPr="003F7B56">
        <w:rPr>
          <w:szCs w:val="28"/>
        </w:rPr>
        <w:t xml:space="preserve">В адрес Департамента </w:t>
      </w:r>
      <w:r w:rsidR="00496A67" w:rsidRPr="003F7B56">
        <w:rPr>
          <w:szCs w:val="28"/>
        </w:rPr>
        <w:t xml:space="preserve">промышленности </w:t>
      </w:r>
      <w:r w:rsidRPr="003F7B56">
        <w:rPr>
          <w:szCs w:val="28"/>
        </w:rPr>
        <w:t xml:space="preserve">ХМАО – Югры ежемесячно направляются рассчитанные заявки на перечисление субсидий </w:t>
      </w:r>
      <w:r w:rsidR="00095AAB">
        <w:rPr>
          <w:szCs w:val="28"/>
        </w:rPr>
        <w:t xml:space="preserve">в рамках </w:t>
      </w:r>
      <w:r w:rsidRPr="003F7B56">
        <w:rPr>
          <w:szCs w:val="28"/>
        </w:rPr>
        <w:t>реализаци</w:t>
      </w:r>
      <w:r w:rsidR="00095AAB">
        <w:rPr>
          <w:szCs w:val="28"/>
        </w:rPr>
        <w:t>и</w:t>
      </w:r>
      <w:r w:rsidRPr="003F7B56">
        <w:rPr>
          <w:szCs w:val="28"/>
        </w:rPr>
        <w:t xml:space="preserve"> переданных полномочий по поддержке сельскохозяйственного производства. </w:t>
      </w:r>
    </w:p>
    <w:p w:rsidR="00496A67" w:rsidRPr="003F7B56" w:rsidRDefault="00095AAB" w:rsidP="00A671F0">
      <w:pPr>
        <w:ind w:firstLine="708"/>
        <w:jc w:val="both"/>
        <w:rPr>
          <w:szCs w:val="28"/>
        </w:rPr>
      </w:pPr>
      <w:r>
        <w:rPr>
          <w:szCs w:val="28"/>
        </w:rPr>
        <w:t>В целях</w:t>
      </w:r>
      <w:r w:rsidR="00A671F0" w:rsidRPr="003F7B56">
        <w:rPr>
          <w:szCs w:val="28"/>
        </w:rPr>
        <w:t xml:space="preserve"> планирования годовых объёмов субсидий на текущий год осуществляется сбор и анализ показателей. </w:t>
      </w:r>
      <w:r w:rsidR="00496A67" w:rsidRPr="003F7B56">
        <w:rPr>
          <w:szCs w:val="28"/>
        </w:rPr>
        <w:t>На основании плановых показателей производства и  реализации сельхозпродукции осуществляется расчет   объема   субсидий   на   текущий финансовый год в разрезе  получател</w:t>
      </w:r>
      <w:r>
        <w:rPr>
          <w:szCs w:val="28"/>
        </w:rPr>
        <w:t>ей</w:t>
      </w:r>
      <w:r w:rsidR="00496A67" w:rsidRPr="003F7B56">
        <w:rPr>
          <w:szCs w:val="28"/>
        </w:rPr>
        <w:t xml:space="preserve"> поддержки и направлени</w:t>
      </w:r>
      <w:r>
        <w:rPr>
          <w:szCs w:val="28"/>
        </w:rPr>
        <w:t>й</w:t>
      </w:r>
      <w:r w:rsidR="00496A67" w:rsidRPr="003F7B56">
        <w:rPr>
          <w:szCs w:val="28"/>
        </w:rPr>
        <w:t>.</w:t>
      </w:r>
    </w:p>
    <w:p w:rsidR="00F72478" w:rsidRPr="003F7B56" w:rsidRDefault="00A671F0" w:rsidP="00A671F0">
      <w:pPr>
        <w:ind w:firstLine="708"/>
        <w:jc w:val="both"/>
        <w:rPr>
          <w:szCs w:val="28"/>
        </w:rPr>
      </w:pPr>
      <w:r w:rsidRPr="003F7B56">
        <w:rPr>
          <w:szCs w:val="28"/>
        </w:rPr>
        <w:t xml:space="preserve">Подготовлено  и согласовано </w:t>
      </w:r>
      <w:r w:rsidR="00604809" w:rsidRPr="003F7B56">
        <w:rPr>
          <w:szCs w:val="28"/>
        </w:rPr>
        <w:t>1</w:t>
      </w:r>
      <w:r w:rsidR="00435EB3">
        <w:rPr>
          <w:szCs w:val="28"/>
        </w:rPr>
        <w:t>7</w:t>
      </w:r>
      <w:r w:rsidRPr="003F7B56">
        <w:rPr>
          <w:szCs w:val="28"/>
        </w:rPr>
        <w:t xml:space="preserve"> проект</w:t>
      </w:r>
      <w:r w:rsidR="00604809" w:rsidRPr="003F7B56">
        <w:rPr>
          <w:szCs w:val="28"/>
        </w:rPr>
        <w:t>ов</w:t>
      </w:r>
      <w:r w:rsidRPr="003F7B56">
        <w:rPr>
          <w:szCs w:val="28"/>
        </w:rPr>
        <w:t xml:space="preserve"> муниципальных правовых актов</w:t>
      </w:r>
      <w:r w:rsidR="008342B4" w:rsidRPr="003F7B56">
        <w:rPr>
          <w:szCs w:val="28"/>
        </w:rPr>
        <w:t xml:space="preserve"> по вопросам </w:t>
      </w:r>
      <w:r w:rsidRPr="003F7B56">
        <w:rPr>
          <w:szCs w:val="28"/>
        </w:rPr>
        <w:t xml:space="preserve">выплаты субсидий сельскохозяйственным товаропроизводителям и определения </w:t>
      </w:r>
      <w:r w:rsidR="00D439C0" w:rsidRPr="003F7B56">
        <w:rPr>
          <w:szCs w:val="28"/>
        </w:rPr>
        <w:t>списка</w:t>
      </w:r>
      <w:r w:rsidRPr="003F7B56">
        <w:rPr>
          <w:szCs w:val="28"/>
        </w:rPr>
        <w:t xml:space="preserve"> получателей субсидий</w:t>
      </w:r>
      <w:r w:rsidR="005539F7" w:rsidRPr="003F7B56">
        <w:rPr>
          <w:szCs w:val="28"/>
        </w:rPr>
        <w:t>.</w:t>
      </w:r>
      <w:r w:rsidR="007263F6" w:rsidRPr="003F7B56">
        <w:rPr>
          <w:szCs w:val="28"/>
        </w:rPr>
        <w:t xml:space="preserve"> </w:t>
      </w:r>
    </w:p>
    <w:p w:rsidR="007263F6" w:rsidRPr="003F7B56" w:rsidRDefault="00D208B4" w:rsidP="00A671F0">
      <w:pPr>
        <w:ind w:firstLine="708"/>
        <w:jc w:val="both"/>
        <w:rPr>
          <w:szCs w:val="28"/>
        </w:rPr>
      </w:pPr>
      <w:r>
        <w:rPr>
          <w:szCs w:val="28"/>
        </w:rPr>
        <w:t xml:space="preserve">В соответствии с действующим законодательством внесены изменения в </w:t>
      </w:r>
      <w:r w:rsidR="007263F6" w:rsidRPr="003F7B56">
        <w:rPr>
          <w:szCs w:val="28"/>
        </w:rPr>
        <w:t>административный регламент предоставления муниципальной услуги «Предоставление выписок из похозяйственной книги»</w:t>
      </w:r>
      <w:r w:rsidR="00BF68C9">
        <w:rPr>
          <w:szCs w:val="28"/>
        </w:rPr>
        <w:t xml:space="preserve"> (постановление администрации</w:t>
      </w:r>
      <w:r w:rsidR="008471E0">
        <w:rPr>
          <w:szCs w:val="28"/>
        </w:rPr>
        <w:t xml:space="preserve"> города Нефтеюганск</w:t>
      </w:r>
      <w:r>
        <w:rPr>
          <w:szCs w:val="28"/>
        </w:rPr>
        <w:t>а</w:t>
      </w:r>
      <w:r w:rsidR="008471E0">
        <w:rPr>
          <w:szCs w:val="28"/>
        </w:rPr>
        <w:t xml:space="preserve"> от </w:t>
      </w:r>
      <w:r>
        <w:rPr>
          <w:szCs w:val="28"/>
        </w:rPr>
        <w:t>27</w:t>
      </w:r>
      <w:r w:rsidR="008471E0">
        <w:rPr>
          <w:szCs w:val="28"/>
        </w:rPr>
        <w:t>.</w:t>
      </w:r>
      <w:r>
        <w:rPr>
          <w:szCs w:val="28"/>
        </w:rPr>
        <w:t>06</w:t>
      </w:r>
      <w:r w:rsidR="008471E0">
        <w:rPr>
          <w:szCs w:val="28"/>
        </w:rPr>
        <w:t>.201</w:t>
      </w:r>
      <w:r>
        <w:rPr>
          <w:szCs w:val="28"/>
        </w:rPr>
        <w:t>9</w:t>
      </w:r>
      <w:r w:rsidR="008471E0">
        <w:rPr>
          <w:szCs w:val="28"/>
        </w:rPr>
        <w:t xml:space="preserve"> </w:t>
      </w:r>
      <w:r>
        <w:rPr>
          <w:szCs w:val="28"/>
        </w:rPr>
        <w:t xml:space="preserve"> </w:t>
      </w:r>
      <w:r w:rsidR="008471E0">
        <w:rPr>
          <w:szCs w:val="28"/>
        </w:rPr>
        <w:t>№</w:t>
      </w:r>
      <w:r>
        <w:rPr>
          <w:szCs w:val="28"/>
        </w:rPr>
        <w:t xml:space="preserve"> 1</w:t>
      </w:r>
      <w:r w:rsidR="008471E0">
        <w:rPr>
          <w:szCs w:val="28"/>
        </w:rPr>
        <w:t>1</w:t>
      </w:r>
      <w:r>
        <w:rPr>
          <w:szCs w:val="28"/>
        </w:rPr>
        <w:t>4</w:t>
      </w:r>
      <w:r w:rsidR="008471E0">
        <w:rPr>
          <w:szCs w:val="28"/>
        </w:rPr>
        <w:t>-нп)</w:t>
      </w:r>
      <w:r w:rsidR="007263F6" w:rsidRPr="003F7B56">
        <w:rPr>
          <w:szCs w:val="28"/>
        </w:rPr>
        <w:t>.</w:t>
      </w:r>
    </w:p>
    <w:p w:rsidR="00B21C8D" w:rsidRPr="003F7B56" w:rsidRDefault="00D208B4" w:rsidP="00B21C8D">
      <w:pPr>
        <w:ind w:firstLine="708"/>
        <w:jc w:val="both"/>
        <w:rPr>
          <w:szCs w:val="28"/>
        </w:rPr>
      </w:pPr>
      <w:r>
        <w:rPr>
          <w:szCs w:val="28"/>
        </w:rPr>
        <w:t>Е</w:t>
      </w:r>
      <w:r w:rsidR="00B21C8D" w:rsidRPr="003F7B56">
        <w:rPr>
          <w:szCs w:val="28"/>
        </w:rPr>
        <w:t xml:space="preserve">жеквартально направлялись отчёты в Департамент </w:t>
      </w:r>
      <w:r w:rsidR="00604809" w:rsidRPr="003F7B56">
        <w:rPr>
          <w:szCs w:val="28"/>
        </w:rPr>
        <w:t xml:space="preserve">промышленности </w:t>
      </w:r>
      <w:r w:rsidR="00B21C8D" w:rsidRPr="003F7B56">
        <w:rPr>
          <w:szCs w:val="28"/>
        </w:rPr>
        <w:t>ХМАО – Югры:</w:t>
      </w:r>
    </w:p>
    <w:p w:rsidR="00B21C8D" w:rsidRPr="003F7B56" w:rsidRDefault="00B21C8D" w:rsidP="00B21C8D">
      <w:pPr>
        <w:ind w:firstLine="708"/>
        <w:jc w:val="both"/>
        <w:rPr>
          <w:szCs w:val="28"/>
        </w:rPr>
      </w:pPr>
      <w:r w:rsidRPr="003F7B56">
        <w:rPr>
          <w:szCs w:val="28"/>
        </w:rPr>
        <w:lastRenderedPageBreak/>
        <w:t xml:space="preserve">1.Об исполнении мероприятий Программы по подпрограммам: </w:t>
      </w:r>
    </w:p>
    <w:p w:rsidR="00B21C8D" w:rsidRPr="003F7B56" w:rsidRDefault="00B21C8D" w:rsidP="00B21C8D">
      <w:pPr>
        <w:ind w:firstLine="708"/>
        <w:jc w:val="both"/>
        <w:rPr>
          <w:szCs w:val="28"/>
        </w:rPr>
      </w:pPr>
      <w:r w:rsidRPr="003F7B56">
        <w:rPr>
          <w:szCs w:val="28"/>
        </w:rPr>
        <w:t xml:space="preserve">-Подпрограмма </w:t>
      </w:r>
      <w:r w:rsidRPr="003F7B56">
        <w:rPr>
          <w:szCs w:val="28"/>
          <w:lang w:val="en-US"/>
        </w:rPr>
        <w:t>I</w:t>
      </w:r>
      <w:r w:rsidRPr="003F7B56">
        <w:rPr>
          <w:szCs w:val="28"/>
        </w:rPr>
        <w:t xml:space="preserve"> «Развитие растениеводства, переработки и реализации продукции растениеводства</w:t>
      </w:r>
      <w:r w:rsidR="002214DA" w:rsidRPr="003F7B56">
        <w:rPr>
          <w:szCs w:val="28"/>
        </w:rPr>
        <w:t>»</w:t>
      </w:r>
      <w:r w:rsidRPr="003F7B56">
        <w:rPr>
          <w:szCs w:val="28"/>
        </w:rPr>
        <w:t xml:space="preserve"> (план, факт производства растениеводства);</w:t>
      </w:r>
    </w:p>
    <w:p w:rsidR="00B21C8D" w:rsidRPr="003F7B56" w:rsidRDefault="00B21C8D" w:rsidP="00B21C8D">
      <w:pPr>
        <w:ind w:firstLine="708"/>
        <w:jc w:val="both"/>
        <w:rPr>
          <w:szCs w:val="28"/>
        </w:rPr>
      </w:pPr>
      <w:r w:rsidRPr="003F7B56">
        <w:rPr>
          <w:szCs w:val="28"/>
        </w:rPr>
        <w:t xml:space="preserve">-Подпрограмма </w:t>
      </w:r>
      <w:r w:rsidRPr="003F7B56">
        <w:rPr>
          <w:szCs w:val="28"/>
          <w:lang w:val="en-US"/>
        </w:rPr>
        <w:t>II</w:t>
      </w:r>
      <w:r w:rsidRPr="003F7B56">
        <w:rPr>
          <w:szCs w:val="28"/>
        </w:rPr>
        <w:t xml:space="preserve"> «Развитие животноводства, переработки и реализации продукции животноводства</w:t>
      </w:r>
      <w:r w:rsidR="002214DA" w:rsidRPr="003F7B56">
        <w:rPr>
          <w:szCs w:val="28"/>
        </w:rPr>
        <w:t>»</w:t>
      </w:r>
      <w:r w:rsidRPr="003F7B56">
        <w:rPr>
          <w:szCs w:val="28"/>
        </w:rPr>
        <w:t xml:space="preserve"> (план, факт: поголовья, производства сельскохозяйственной продукции, надоя молока)</w:t>
      </w:r>
      <w:r w:rsidR="00604809" w:rsidRPr="003F7B56">
        <w:rPr>
          <w:szCs w:val="28"/>
        </w:rPr>
        <w:t>.</w:t>
      </w:r>
    </w:p>
    <w:p w:rsidR="002214DA" w:rsidRPr="003F7B56" w:rsidRDefault="002214DA" w:rsidP="00B21C8D">
      <w:pPr>
        <w:ind w:firstLine="708"/>
        <w:jc w:val="both"/>
        <w:rPr>
          <w:szCs w:val="28"/>
        </w:rPr>
      </w:pPr>
      <w:r w:rsidRPr="003F7B56">
        <w:rPr>
          <w:szCs w:val="28"/>
        </w:rPr>
        <w:t xml:space="preserve">-Подпрограмма </w:t>
      </w:r>
      <w:r w:rsidRPr="003F7B56">
        <w:rPr>
          <w:szCs w:val="28"/>
          <w:lang w:val="en-US"/>
        </w:rPr>
        <w:t>IV</w:t>
      </w:r>
      <w:r w:rsidRPr="003F7B56">
        <w:rPr>
          <w:szCs w:val="28"/>
        </w:rPr>
        <w:t xml:space="preserve"> «Поддержка малых форм хозяйствования».</w:t>
      </w:r>
    </w:p>
    <w:p w:rsidR="00B21C8D" w:rsidRPr="003F7B56" w:rsidRDefault="00B21C8D" w:rsidP="00B21C8D">
      <w:pPr>
        <w:ind w:firstLine="708"/>
        <w:jc w:val="both"/>
        <w:rPr>
          <w:szCs w:val="28"/>
        </w:rPr>
      </w:pPr>
      <w:r w:rsidRPr="003F7B56">
        <w:rPr>
          <w:szCs w:val="28"/>
        </w:rPr>
        <w:t>2.Отчёт об осуществлении переданного отдельного государственного полномочия по поддержке сельскохозяйственного производства и деятельности по заготовке и переработке дикоросов</w:t>
      </w:r>
      <w:r w:rsidR="00C2583D" w:rsidRPr="003F7B56">
        <w:rPr>
          <w:szCs w:val="28"/>
        </w:rPr>
        <w:t>.</w:t>
      </w:r>
    </w:p>
    <w:p w:rsidR="00B21C8D" w:rsidRPr="003F7B56" w:rsidRDefault="00B21C8D" w:rsidP="00B21C8D">
      <w:pPr>
        <w:ind w:firstLine="708"/>
        <w:jc w:val="both"/>
        <w:rPr>
          <w:szCs w:val="28"/>
        </w:rPr>
      </w:pPr>
      <w:r w:rsidRPr="003F7B56">
        <w:rPr>
          <w:szCs w:val="28"/>
        </w:rPr>
        <w:t>3.Отчёты о предоставленных субсидиях на производство и реализацию сельскохозяйственной продукции животноводства, растениеводства, на содержание маточного поголовья животных владельцам личных подсобных хозяйств</w:t>
      </w:r>
      <w:r w:rsidR="00604809" w:rsidRPr="003F7B56">
        <w:rPr>
          <w:szCs w:val="28"/>
        </w:rPr>
        <w:t xml:space="preserve"> и главам крестьянских (фермерских) хозяйств.</w:t>
      </w:r>
    </w:p>
    <w:p w:rsidR="00B21C8D" w:rsidRPr="003F7B56" w:rsidRDefault="00B21C8D" w:rsidP="00B21C8D">
      <w:pPr>
        <w:ind w:firstLine="708"/>
        <w:jc w:val="both"/>
        <w:rPr>
          <w:szCs w:val="28"/>
        </w:rPr>
      </w:pPr>
      <w:r w:rsidRPr="003F7B56">
        <w:rPr>
          <w:szCs w:val="28"/>
        </w:rPr>
        <w:t xml:space="preserve">По результатам </w:t>
      </w:r>
      <w:r w:rsidRPr="003F7B56">
        <w:rPr>
          <w:szCs w:val="28"/>
        </w:rPr>
        <w:tab/>
        <w:t>анализа</w:t>
      </w:r>
      <w:r w:rsidR="00F21CE9" w:rsidRPr="003F7B56">
        <w:rPr>
          <w:szCs w:val="28"/>
        </w:rPr>
        <w:t xml:space="preserve"> </w:t>
      </w:r>
      <w:r w:rsidRPr="003F7B56">
        <w:rPr>
          <w:szCs w:val="28"/>
        </w:rPr>
        <w:t>показателей деятельности субъектов агропромышленного комплекса города Нефтеюганска</w:t>
      </w:r>
      <w:r w:rsidR="00F21CE9" w:rsidRPr="003F7B56">
        <w:rPr>
          <w:szCs w:val="28"/>
        </w:rPr>
        <w:t>,</w:t>
      </w:r>
      <w:r w:rsidRPr="003F7B56">
        <w:rPr>
          <w:szCs w:val="28"/>
        </w:rPr>
        <w:t xml:space="preserve">  в целях осуществления контроля за целевым и</w:t>
      </w:r>
      <w:r w:rsidR="00F21CE9" w:rsidRPr="003F7B56">
        <w:rPr>
          <w:szCs w:val="28"/>
        </w:rPr>
        <w:t>спользованием бюджетных средств</w:t>
      </w:r>
      <w:r w:rsidRPr="003F7B56">
        <w:rPr>
          <w:szCs w:val="28"/>
        </w:rPr>
        <w:t xml:space="preserve"> направлена соответствующая отчётность:</w:t>
      </w:r>
    </w:p>
    <w:p w:rsidR="00B21C8D" w:rsidRPr="003F7B56" w:rsidRDefault="00B21C8D" w:rsidP="00B21C8D">
      <w:pPr>
        <w:ind w:firstLine="708"/>
        <w:jc w:val="both"/>
        <w:rPr>
          <w:szCs w:val="28"/>
        </w:rPr>
      </w:pPr>
      <w:r w:rsidRPr="003F7B56">
        <w:rPr>
          <w:szCs w:val="28"/>
        </w:rPr>
        <w:t>-«Информация о состоянии сельского хозяйства и рыбной отрасли по муниципальному образованию город Нефтеюганск»;</w:t>
      </w:r>
    </w:p>
    <w:p w:rsidR="00B21C8D" w:rsidRPr="003F7B56" w:rsidRDefault="00B21C8D" w:rsidP="00B21C8D">
      <w:pPr>
        <w:ind w:firstLine="708"/>
        <w:jc w:val="both"/>
        <w:rPr>
          <w:szCs w:val="28"/>
        </w:rPr>
      </w:pPr>
      <w:r w:rsidRPr="003F7B56">
        <w:rPr>
          <w:szCs w:val="28"/>
        </w:rPr>
        <w:t>-«Информация по животноводству по сельхозпредприятиям и крестьянским (фермерским) хозяйствам (поголовью сельхозживотных, произведённой и реализованной сельхозпродукции)»;</w:t>
      </w:r>
    </w:p>
    <w:p w:rsidR="00B21C8D" w:rsidRPr="003F7B56" w:rsidRDefault="00B21C8D" w:rsidP="00B21C8D">
      <w:pPr>
        <w:ind w:firstLine="708"/>
        <w:jc w:val="both"/>
        <w:rPr>
          <w:szCs w:val="28"/>
        </w:rPr>
      </w:pPr>
      <w:r w:rsidRPr="003F7B56">
        <w:rPr>
          <w:szCs w:val="28"/>
        </w:rPr>
        <w:t>-«По проведению уборочной кампании и заготовки кормов»;</w:t>
      </w:r>
    </w:p>
    <w:p w:rsidR="00B21C8D" w:rsidRPr="003F7B56" w:rsidRDefault="00B21C8D" w:rsidP="00B21C8D">
      <w:pPr>
        <w:ind w:firstLine="708"/>
        <w:jc w:val="both"/>
        <w:rPr>
          <w:szCs w:val="28"/>
        </w:rPr>
      </w:pPr>
      <w:r w:rsidRPr="003F7B56">
        <w:rPr>
          <w:szCs w:val="28"/>
        </w:rPr>
        <w:t>-«О видах и размерах субсидирования предприятий и организаций промышленности и сельского хозяйства за счёт средств местного бюджета»;</w:t>
      </w:r>
    </w:p>
    <w:p w:rsidR="00B21C8D" w:rsidRPr="003F7B56" w:rsidRDefault="00B21C8D" w:rsidP="00B21C8D">
      <w:pPr>
        <w:ind w:firstLine="708"/>
        <w:jc w:val="both"/>
        <w:rPr>
          <w:szCs w:val="28"/>
        </w:rPr>
      </w:pPr>
      <w:r w:rsidRPr="003F7B56">
        <w:rPr>
          <w:szCs w:val="28"/>
        </w:rPr>
        <w:t>-«Сведения о предоставлении государственных услуг».</w:t>
      </w:r>
    </w:p>
    <w:p w:rsidR="00165AF6" w:rsidRPr="003F7B56" w:rsidRDefault="00165AF6" w:rsidP="00A671F0">
      <w:pPr>
        <w:ind w:firstLine="708"/>
        <w:jc w:val="both"/>
        <w:rPr>
          <w:szCs w:val="28"/>
        </w:rPr>
      </w:pPr>
      <w:r w:rsidRPr="003F7B56">
        <w:rPr>
          <w:szCs w:val="28"/>
        </w:rPr>
        <w:t>Ежемесячно, по каждому сельскохозяйственному товаропроизводителю,  вносятся данные о предоставленной поддержке в  «Реестр субъектов малого и среднего предпринимательства – получателей поддержки». Сведения, включенные в реестр, являются открытыми и общедоступными, размещены на официальном сайте органов местного самоуправления города Нефтеюганска в сети Интернет</w:t>
      </w:r>
      <w:r w:rsidR="009D7116">
        <w:rPr>
          <w:szCs w:val="28"/>
        </w:rPr>
        <w:t xml:space="preserve"> (Раздел - «Деятельность», подраздел «</w:t>
      </w:r>
      <w:r w:rsidR="003B5D2E">
        <w:rPr>
          <w:szCs w:val="28"/>
        </w:rPr>
        <w:t xml:space="preserve">Поддержка предпринимательства </w:t>
      </w:r>
      <w:r w:rsidR="009D7116">
        <w:rPr>
          <w:szCs w:val="28"/>
        </w:rPr>
        <w:t xml:space="preserve">– Реестр субъектов малого и среднего бизнеса – получателей </w:t>
      </w:r>
      <w:r w:rsidR="003B5D2E">
        <w:rPr>
          <w:szCs w:val="28"/>
        </w:rPr>
        <w:t>поддержки</w:t>
      </w:r>
      <w:r w:rsidR="009D7116">
        <w:rPr>
          <w:szCs w:val="28"/>
        </w:rPr>
        <w:t>»)</w:t>
      </w:r>
      <w:r w:rsidRPr="003F7B56">
        <w:rPr>
          <w:szCs w:val="28"/>
        </w:rPr>
        <w:t>.</w:t>
      </w:r>
    </w:p>
    <w:p w:rsidR="00CD7EEA" w:rsidRPr="003F7B56" w:rsidRDefault="00CD7EEA" w:rsidP="00A671F0">
      <w:pPr>
        <w:ind w:firstLine="708"/>
        <w:jc w:val="both"/>
        <w:rPr>
          <w:szCs w:val="28"/>
        </w:rPr>
      </w:pPr>
      <w:r w:rsidRPr="003F7B56">
        <w:rPr>
          <w:szCs w:val="28"/>
        </w:rPr>
        <w:t xml:space="preserve">В целях эффективной работы субъектов агропромышленного комплекса города отделом </w:t>
      </w:r>
      <w:r w:rsidR="00604809" w:rsidRPr="003F7B56">
        <w:rPr>
          <w:szCs w:val="28"/>
        </w:rPr>
        <w:t xml:space="preserve">развития </w:t>
      </w:r>
      <w:r w:rsidRPr="003F7B56">
        <w:rPr>
          <w:szCs w:val="28"/>
        </w:rPr>
        <w:t xml:space="preserve">предпринимательства и </w:t>
      </w:r>
      <w:r w:rsidR="00604809" w:rsidRPr="003F7B56">
        <w:rPr>
          <w:szCs w:val="28"/>
        </w:rPr>
        <w:t xml:space="preserve">потребительского рынка </w:t>
      </w:r>
      <w:r w:rsidRPr="003F7B56">
        <w:rPr>
          <w:szCs w:val="28"/>
        </w:rPr>
        <w:t xml:space="preserve">департамента </w:t>
      </w:r>
      <w:r w:rsidR="00604809" w:rsidRPr="003F7B56">
        <w:rPr>
          <w:szCs w:val="28"/>
        </w:rPr>
        <w:t xml:space="preserve">экономического развития </w:t>
      </w:r>
      <w:r w:rsidRPr="003F7B56">
        <w:rPr>
          <w:szCs w:val="28"/>
        </w:rPr>
        <w:t>администрации города Нефтеюганска организовано участие глав крестьянских  (фермерских) хозяйств в семинарах,  совещаниях, круглых столах по вопросам разъяснения действующих нормативных правовых актов в сфере сельскохозяйственной деятельности, внесенных в них изменениях, об изменениях в</w:t>
      </w:r>
      <w:r w:rsidR="00C25934" w:rsidRPr="003F7B56">
        <w:rPr>
          <w:szCs w:val="28"/>
        </w:rPr>
        <w:t xml:space="preserve"> Программу</w:t>
      </w:r>
      <w:r w:rsidRPr="003F7B56">
        <w:rPr>
          <w:szCs w:val="28"/>
        </w:rPr>
        <w:t>, о видах и формах государственной поддержки сельхозтоваропроизводителей</w:t>
      </w:r>
      <w:r w:rsidR="000B182A" w:rsidRPr="003F7B56">
        <w:rPr>
          <w:szCs w:val="28"/>
        </w:rPr>
        <w:t>, об изменениях в налоговом законодательстве.</w:t>
      </w:r>
      <w:r w:rsidRPr="003F7B56">
        <w:rPr>
          <w:szCs w:val="28"/>
        </w:rPr>
        <w:t xml:space="preserve"> </w:t>
      </w:r>
    </w:p>
    <w:p w:rsidR="00607379" w:rsidRDefault="00095AAB" w:rsidP="001C50A4">
      <w:pPr>
        <w:ind w:firstLine="708"/>
        <w:jc w:val="both"/>
        <w:rPr>
          <w:szCs w:val="28"/>
        </w:rPr>
      </w:pPr>
      <w:r>
        <w:rPr>
          <w:szCs w:val="28"/>
        </w:rPr>
        <w:lastRenderedPageBreak/>
        <w:t>Специалисты а</w:t>
      </w:r>
      <w:r w:rsidR="008552B0" w:rsidRPr="003F7B56">
        <w:rPr>
          <w:szCs w:val="28"/>
        </w:rPr>
        <w:t>дминистраци</w:t>
      </w:r>
      <w:r>
        <w:rPr>
          <w:szCs w:val="28"/>
        </w:rPr>
        <w:t>и</w:t>
      </w:r>
      <w:r w:rsidR="008552B0" w:rsidRPr="003F7B56">
        <w:rPr>
          <w:szCs w:val="28"/>
        </w:rPr>
        <w:t xml:space="preserve"> города Нефтеюганска совместно с главами крестьянских (фермерских) хозяйств приняли участие:</w:t>
      </w:r>
    </w:p>
    <w:p w:rsidR="00252F5A" w:rsidRPr="003F7B56" w:rsidRDefault="00252F5A" w:rsidP="001C50A4">
      <w:pPr>
        <w:ind w:firstLine="708"/>
        <w:jc w:val="both"/>
        <w:rPr>
          <w:szCs w:val="28"/>
        </w:rPr>
      </w:pPr>
      <w:r>
        <w:rPr>
          <w:szCs w:val="28"/>
        </w:rPr>
        <w:t>-в работе окружного совещания по обсуждению вопросов реализации государственной программы «Развитие агропромышленного комплекса»;</w:t>
      </w:r>
    </w:p>
    <w:p w:rsidR="002D19CF" w:rsidRPr="0061460E" w:rsidRDefault="008552B0" w:rsidP="001C50A4">
      <w:pPr>
        <w:ind w:firstLine="708"/>
        <w:jc w:val="both"/>
        <w:rPr>
          <w:szCs w:val="28"/>
        </w:rPr>
      </w:pPr>
      <w:r w:rsidRPr="0061460E">
        <w:rPr>
          <w:szCs w:val="28"/>
        </w:rPr>
        <w:t xml:space="preserve">-в </w:t>
      </w:r>
      <w:r w:rsidR="002D19CF" w:rsidRPr="0061460E">
        <w:rPr>
          <w:szCs w:val="28"/>
        </w:rPr>
        <w:t>работе Панельной дискуссии по предварительным итогам реализации государственной программы «Развитие агропромышленного комплекса» за 2019 год в рамках выставки-форума «Товары земли Югорской»;</w:t>
      </w:r>
    </w:p>
    <w:p w:rsidR="004A4F84" w:rsidRPr="00252F5A" w:rsidRDefault="008552B0" w:rsidP="0061460E">
      <w:pPr>
        <w:ind w:firstLine="708"/>
        <w:jc w:val="both"/>
        <w:rPr>
          <w:szCs w:val="28"/>
        </w:rPr>
      </w:pPr>
      <w:r w:rsidRPr="00252F5A">
        <w:rPr>
          <w:szCs w:val="28"/>
        </w:rPr>
        <w:t>-</w:t>
      </w:r>
      <w:r w:rsidR="004A4F84" w:rsidRPr="00252F5A">
        <w:rPr>
          <w:szCs w:val="28"/>
        </w:rPr>
        <w:t xml:space="preserve">в </w:t>
      </w:r>
      <w:r w:rsidR="0061460E" w:rsidRPr="00252F5A">
        <w:rPr>
          <w:szCs w:val="28"/>
        </w:rPr>
        <w:t>рабочем совещании совместно с Ветеринарной службой ХМАО - Югры по обсуждению вс</w:t>
      </w:r>
      <w:r w:rsidR="00252F5A" w:rsidRPr="00252F5A">
        <w:rPr>
          <w:szCs w:val="28"/>
        </w:rPr>
        <w:t>т</w:t>
      </w:r>
      <w:r w:rsidR="0061460E" w:rsidRPr="00252F5A">
        <w:rPr>
          <w:szCs w:val="28"/>
        </w:rPr>
        <w:t>упивших в силу нормативных требований об обязательной электронной ветеринарной сертификации всей молочной продукции</w:t>
      </w:r>
      <w:r w:rsidR="00252F5A">
        <w:rPr>
          <w:szCs w:val="28"/>
        </w:rPr>
        <w:t xml:space="preserve"> (система «Меркурий»)</w:t>
      </w:r>
      <w:r w:rsidR="00252F5A" w:rsidRPr="00252F5A">
        <w:rPr>
          <w:szCs w:val="28"/>
        </w:rPr>
        <w:t>.</w:t>
      </w:r>
      <w:r w:rsidR="0061460E" w:rsidRPr="00252F5A">
        <w:rPr>
          <w:szCs w:val="28"/>
        </w:rPr>
        <w:t xml:space="preserve"> </w:t>
      </w:r>
    </w:p>
    <w:p w:rsidR="002D19CF" w:rsidRPr="0061460E" w:rsidRDefault="00FE3838" w:rsidP="001C50A4">
      <w:pPr>
        <w:ind w:firstLine="708"/>
        <w:jc w:val="both"/>
        <w:rPr>
          <w:szCs w:val="28"/>
        </w:rPr>
      </w:pPr>
      <w:r w:rsidRPr="0061460E">
        <w:rPr>
          <w:szCs w:val="28"/>
        </w:rPr>
        <w:t xml:space="preserve">Сельскохозяйственные товаропроизводители проинформированы о </w:t>
      </w:r>
      <w:r w:rsidR="002D19CF" w:rsidRPr="0061460E">
        <w:rPr>
          <w:szCs w:val="28"/>
        </w:rPr>
        <w:t>возможности предоставления услуг ООО «Интелектуальное животноводство»; об анкетировании по вопросам, связанным с реализацией процедур оценки регулирующего воздействия проектов нормативных правовых актов автономного округа; об организациях (пле</w:t>
      </w:r>
      <w:r w:rsidR="00252F5A">
        <w:rPr>
          <w:szCs w:val="28"/>
        </w:rPr>
        <w:t>м</w:t>
      </w:r>
      <w:r w:rsidR="002D19CF" w:rsidRPr="0061460E">
        <w:rPr>
          <w:szCs w:val="28"/>
        </w:rPr>
        <w:t>енных заводах), реализующих племенное поголовье сельхозживотных;</w:t>
      </w:r>
      <w:r w:rsidR="00CD10E7" w:rsidRPr="0061460E">
        <w:rPr>
          <w:szCs w:val="28"/>
        </w:rPr>
        <w:t xml:space="preserve"> об объявленных Департаментом промышленности ХМАО - Югры конкурсах по предоставлению грантов в виде субсидий: на создание системы поддержки фермеров и развития  сельской кооперации, на поддержку сельскохозяйственных потребительских кооперативов для развития материально- технической базы и создание высокотехнологических (роботизированных) животноводческих комплексов</w:t>
      </w:r>
      <w:r w:rsidR="0061460E">
        <w:rPr>
          <w:szCs w:val="28"/>
        </w:rPr>
        <w:t>, на развитие семейных животноводческих ферм на базе крестьянских (фермерских) хозяйств;</w:t>
      </w:r>
      <w:r w:rsidR="00CD10E7" w:rsidRPr="0061460E">
        <w:rPr>
          <w:szCs w:val="28"/>
        </w:rPr>
        <w:t xml:space="preserve"> о необходимости принятия мер по недопущению возникновения заразного узелкового дерматита крупного рогатого скота на территории ХМАЩ - Югры; а также методические рекомендации по вопросам сотрудничества с торговой сетью «Лента»;</w:t>
      </w:r>
      <w:r w:rsidR="002D19CF" w:rsidRPr="0061460E">
        <w:rPr>
          <w:szCs w:val="28"/>
        </w:rPr>
        <w:t xml:space="preserve">  </w:t>
      </w:r>
    </w:p>
    <w:p w:rsidR="002D19CF" w:rsidRPr="0061460E" w:rsidRDefault="00CD10E7" w:rsidP="001C50A4">
      <w:pPr>
        <w:ind w:firstLine="708"/>
        <w:jc w:val="both"/>
        <w:rPr>
          <w:szCs w:val="28"/>
        </w:rPr>
      </w:pPr>
      <w:r w:rsidRPr="0061460E">
        <w:rPr>
          <w:szCs w:val="28"/>
        </w:rPr>
        <w:t>Администрацией города проведена работа (информирование) владельцев личных подсобных хозяйств по вопросам постановки их на налоговый учет либо своевременной подачи ими декларации по налогу на доходы физических лиц</w:t>
      </w:r>
      <w:r w:rsidR="0061460E">
        <w:rPr>
          <w:szCs w:val="28"/>
        </w:rPr>
        <w:t>.</w:t>
      </w:r>
    </w:p>
    <w:p w:rsidR="001C50A4" w:rsidRPr="003B5D2E" w:rsidRDefault="001C50A4" w:rsidP="001C50A4">
      <w:pPr>
        <w:ind w:firstLine="708"/>
        <w:jc w:val="both"/>
        <w:rPr>
          <w:szCs w:val="28"/>
        </w:rPr>
      </w:pPr>
      <w:r w:rsidRPr="003B5D2E">
        <w:rPr>
          <w:szCs w:val="28"/>
        </w:rPr>
        <w:t>Постоянно предоставлялась методическая, консультативная  помощь главам крестьянских (фермерских) хозяйств по вопросам сельскохозяйственной деятельности,  в подготовке документов на получение субсидий, оказывалось содействие по созданию снабженческо-сбытовых структур.</w:t>
      </w:r>
      <w:r w:rsidRPr="003B5D2E">
        <w:rPr>
          <w:szCs w:val="28"/>
        </w:rPr>
        <w:tab/>
      </w:r>
    </w:p>
    <w:p w:rsidR="00046C45" w:rsidRPr="003B5D2E" w:rsidRDefault="00046C45" w:rsidP="001C50A4">
      <w:pPr>
        <w:ind w:firstLine="708"/>
        <w:jc w:val="both"/>
        <w:rPr>
          <w:szCs w:val="28"/>
        </w:rPr>
      </w:pPr>
      <w:r w:rsidRPr="003B5D2E">
        <w:rPr>
          <w:szCs w:val="28"/>
        </w:rPr>
        <w:t>В целях информирования населения о развитии агропромышленного комплекса на территории города Нефтеюганска в 201</w:t>
      </w:r>
      <w:r w:rsidR="003B5D2E" w:rsidRPr="003B5D2E">
        <w:rPr>
          <w:szCs w:val="28"/>
        </w:rPr>
        <w:t>9</w:t>
      </w:r>
      <w:r w:rsidRPr="003B5D2E">
        <w:rPr>
          <w:szCs w:val="28"/>
        </w:rPr>
        <w:t xml:space="preserve"> году в средствах массовой информации размещено </w:t>
      </w:r>
      <w:r w:rsidR="003B5D2E" w:rsidRPr="003B5D2E">
        <w:rPr>
          <w:szCs w:val="28"/>
        </w:rPr>
        <w:t>7</w:t>
      </w:r>
      <w:r w:rsidRPr="003B5D2E">
        <w:rPr>
          <w:szCs w:val="28"/>
        </w:rPr>
        <w:t xml:space="preserve"> информационных материалов о деятельности администрации города в сфере выполнения отдельного государственного полномочия по поддержке субъектов агропромышленного комплекса.</w:t>
      </w:r>
    </w:p>
    <w:p w:rsidR="00F2117D" w:rsidRPr="003B5D2E" w:rsidRDefault="00F2117D" w:rsidP="001C50A4">
      <w:pPr>
        <w:ind w:firstLine="708"/>
        <w:jc w:val="both"/>
        <w:rPr>
          <w:szCs w:val="28"/>
        </w:rPr>
      </w:pPr>
      <w:r w:rsidRPr="003B5D2E">
        <w:rPr>
          <w:szCs w:val="28"/>
        </w:rPr>
        <w:t xml:space="preserve">На официальном сайте органов местного самоуправления города Нефтеюганска создан специализированный подраздел «Агропромышленный комплекс» в разделе  </w:t>
      </w:r>
      <w:r w:rsidR="003B5D2E" w:rsidRPr="003B5D2E">
        <w:rPr>
          <w:szCs w:val="28"/>
        </w:rPr>
        <w:t xml:space="preserve">«Деятельность» - </w:t>
      </w:r>
      <w:r w:rsidRPr="003B5D2E">
        <w:rPr>
          <w:szCs w:val="28"/>
        </w:rPr>
        <w:t>«</w:t>
      </w:r>
      <w:r w:rsidR="003B5D2E" w:rsidRPr="003B5D2E">
        <w:rPr>
          <w:szCs w:val="28"/>
        </w:rPr>
        <w:t>Поддержка предпринимательства</w:t>
      </w:r>
      <w:r w:rsidRPr="003B5D2E">
        <w:rPr>
          <w:szCs w:val="28"/>
        </w:rPr>
        <w:t xml:space="preserve">», в </w:t>
      </w:r>
      <w:r w:rsidRPr="003B5D2E">
        <w:rPr>
          <w:szCs w:val="28"/>
        </w:rPr>
        <w:lastRenderedPageBreak/>
        <w:t>котором размещены нормативные правовые акты, памятк</w:t>
      </w:r>
      <w:r w:rsidR="003F7B56" w:rsidRPr="003B5D2E">
        <w:rPr>
          <w:szCs w:val="28"/>
        </w:rPr>
        <w:t>и</w:t>
      </w:r>
      <w:r w:rsidRPr="003B5D2E">
        <w:rPr>
          <w:szCs w:val="28"/>
        </w:rPr>
        <w:t xml:space="preserve"> по профилактике и ликвидации </w:t>
      </w:r>
      <w:r w:rsidR="003F7B56" w:rsidRPr="003B5D2E">
        <w:rPr>
          <w:szCs w:val="28"/>
        </w:rPr>
        <w:t xml:space="preserve">заболеваний сельхозживотных </w:t>
      </w:r>
      <w:r w:rsidRPr="003B5D2E">
        <w:rPr>
          <w:szCs w:val="28"/>
        </w:rPr>
        <w:t>и другая актуальная полезная информация для субъектов агропромышленного комплекса.</w:t>
      </w:r>
    </w:p>
    <w:p w:rsidR="001C50A4" w:rsidRPr="00C572B6" w:rsidRDefault="001C50A4" w:rsidP="001C50A4">
      <w:pPr>
        <w:ind w:firstLine="708"/>
        <w:jc w:val="both"/>
        <w:rPr>
          <w:szCs w:val="28"/>
        </w:rPr>
      </w:pPr>
      <w:r w:rsidRPr="00C572B6">
        <w:rPr>
          <w:szCs w:val="28"/>
        </w:rPr>
        <w:t>Организованы  и пров</w:t>
      </w:r>
      <w:r w:rsidR="00F72478" w:rsidRPr="00C572B6">
        <w:rPr>
          <w:szCs w:val="28"/>
        </w:rPr>
        <w:t>одятся</w:t>
      </w:r>
      <w:r w:rsidRPr="00C572B6">
        <w:rPr>
          <w:szCs w:val="28"/>
        </w:rPr>
        <w:t xml:space="preserve"> еженедельные  (по пятницам) ярмарки выходного дня по реализации продукции местных сельхозпроизводителей.</w:t>
      </w:r>
    </w:p>
    <w:p w:rsidR="001C50A4" w:rsidRPr="00C572B6" w:rsidRDefault="00F72478" w:rsidP="001C50A4">
      <w:pPr>
        <w:ind w:firstLine="708"/>
        <w:jc w:val="both"/>
        <w:rPr>
          <w:szCs w:val="28"/>
        </w:rPr>
      </w:pPr>
      <w:r w:rsidRPr="00C572B6">
        <w:rPr>
          <w:szCs w:val="28"/>
        </w:rPr>
        <w:t>Т</w:t>
      </w:r>
      <w:r w:rsidR="001C50A4" w:rsidRPr="00C572B6">
        <w:rPr>
          <w:szCs w:val="28"/>
        </w:rPr>
        <w:t xml:space="preserve">орговые места для реализации конкурентоспособной и экологически чистой продукции </w:t>
      </w:r>
      <w:r w:rsidRPr="00C572B6">
        <w:rPr>
          <w:szCs w:val="28"/>
        </w:rPr>
        <w:t xml:space="preserve">для местных сельхозпроизводителей </w:t>
      </w:r>
      <w:r w:rsidR="001C50A4" w:rsidRPr="00C572B6">
        <w:rPr>
          <w:szCs w:val="28"/>
        </w:rPr>
        <w:t>предоставляются на безвозмездной основе.</w:t>
      </w:r>
    </w:p>
    <w:p w:rsidR="001C50A4" w:rsidRPr="00C572B6" w:rsidRDefault="001C50A4" w:rsidP="001C50A4">
      <w:pPr>
        <w:ind w:firstLine="708"/>
        <w:jc w:val="both"/>
        <w:rPr>
          <w:szCs w:val="28"/>
        </w:rPr>
      </w:pPr>
      <w:r w:rsidRPr="00C572B6">
        <w:rPr>
          <w:szCs w:val="28"/>
        </w:rPr>
        <w:t xml:space="preserve">По инициативе администрации города для осуществления деятельности по продаже сельскохозяйственной продукции </w:t>
      </w:r>
      <w:r w:rsidR="00607379" w:rsidRPr="00C572B6">
        <w:rPr>
          <w:szCs w:val="28"/>
        </w:rPr>
        <w:t xml:space="preserve">крестьянским (фермерским) хозяйствам, </w:t>
      </w:r>
      <w:r w:rsidRPr="00C572B6">
        <w:rPr>
          <w:szCs w:val="28"/>
        </w:rPr>
        <w:t xml:space="preserve">гражданам, ведущим, личные подсобные хозяйства или занимающиеся садоводством, огородничеством, животноводством предоставлено </w:t>
      </w:r>
      <w:r w:rsidR="00095AAB" w:rsidRPr="00C572B6">
        <w:rPr>
          <w:szCs w:val="28"/>
        </w:rPr>
        <w:t>23</w:t>
      </w:r>
      <w:r w:rsidRPr="00C572B6">
        <w:rPr>
          <w:szCs w:val="28"/>
        </w:rPr>
        <w:t xml:space="preserve"> торговых мест</w:t>
      </w:r>
      <w:r w:rsidR="00095AAB" w:rsidRPr="00C572B6">
        <w:rPr>
          <w:szCs w:val="28"/>
        </w:rPr>
        <w:t xml:space="preserve">а </w:t>
      </w:r>
      <w:r w:rsidRPr="00C572B6">
        <w:rPr>
          <w:szCs w:val="28"/>
        </w:rPr>
        <w:t xml:space="preserve"> </w:t>
      </w:r>
      <w:r w:rsidR="002427C3" w:rsidRPr="00C572B6">
        <w:rPr>
          <w:szCs w:val="28"/>
        </w:rPr>
        <w:t xml:space="preserve">на универсальном рынке </w:t>
      </w:r>
      <w:r w:rsidR="00095AAB" w:rsidRPr="00C572B6">
        <w:rPr>
          <w:szCs w:val="28"/>
        </w:rPr>
        <w:t>(</w:t>
      </w:r>
      <w:r w:rsidRPr="00C572B6">
        <w:rPr>
          <w:szCs w:val="28"/>
        </w:rPr>
        <w:t>5% от общего количества торговых мест</w:t>
      </w:r>
      <w:r w:rsidR="00095AAB" w:rsidRPr="00C572B6">
        <w:rPr>
          <w:szCs w:val="28"/>
        </w:rPr>
        <w:t>)</w:t>
      </w:r>
      <w:r w:rsidRPr="00C572B6">
        <w:rPr>
          <w:szCs w:val="28"/>
        </w:rPr>
        <w:t>.</w:t>
      </w:r>
      <w:r w:rsidRPr="00C572B6">
        <w:rPr>
          <w:szCs w:val="28"/>
        </w:rPr>
        <w:tab/>
      </w:r>
    </w:p>
    <w:p w:rsidR="00A40D56" w:rsidRPr="00C572B6" w:rsidRDefault="00A40D56" w:rsidP="006B7055">
      <w:pPr>
        <w:ind w:firstLine="708"/>
        <w:jc w:val="both"/>
        <w:rPr>
          <w:szCs w:val="28"/>
        </w:rPr>
      </w:pPr>
      <w:r w:rsidRPr="00C572B6">
        <w:rPr>
          <w:szCs w:val="28"/>
        </w:rPr>
        <w:t>Администрация города, предприниматели и глав</w:t>
      </w:r>
      <w:r w:rsidR="00C572B6" w:rsidRPr="00C572B6">
        <w:rPr>
          <w:szCs w:val="28"/>
        </w:rPr>
        <w:t>а</w:t>
      </w:r>
      <w:r w:rsidRPr="00C572B6">
        <w:rPr>
          <w:szCs w:val="28"/>
        </w:rPr>
        <w:t xml:space="preserve"> крестьянск</w:t>
      </w:r>
      <w:r w:rsidR="00C572B6" w:rsidRPr="00C572B6">
        <w:rPr>
          <w:szCs w:val="28"/>
        </w:rPr>
        <w:t>ого</w:t>
      </w:r>
      <w:r w:rsidRPr="00C572B6">
        <w:rPr>
          <w:szCs w:val="28"/>
        </w:rPr>
        <w:t xml:space="preserve"> (фермерск</w:t>
      </w:r>
      <w:r w:rsidR="00C572B6" w:rsidRPr="00C572B6">
        <w:rPr>
          <w:szCs w:val="28"/>
        </w:rPr>
        <w:t>ого</w:t>
      </w:r>
      <w:r w:rsidRPr="00C572B6">
        <w:rPr>
          <w:szCs w:val="28"/>
        </w:rPr>
        <w:t>) хозяйств</w:t>
      </w:r>
      <w:r w:rsidR="00C572B6" w:rsidRPr="00C572B6">
        <w:rPr>
          <w:szCs w:val="28"/>
        </w:rPr>
        <w:t>а Алдонина Л.А.</w:t>
      </w:r>
      <w:r w:rsidRPr="00C572B6">
        <w:rPr>
          <w:szCs w:val="28"/>
        </w:rPr>
        <w:t xml:space="preserve"> приняли участие в окружной выставке-форуме «Товары земли Югорской».</w:t>
      </w:r>
    </w:p>
    <w:sectPr w:rsidR="00A40D56" w:rsidRPr="00C572B6" w:rsidSect="00185301">
      <w:headerReference w:type="default" r:id="rId7"/>
      <w:pgSz w:w="11906" w:h="16838"/>
      <w:pgMar w:top="1134" w:right="567" w:bottom="102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26F" w:rsidRDefault="0023426F" w:rsidP="00D1497D">
      <w:r>
        <w:separator/>
      </w:r>
    </w:p>
  </w:endnote>
  <w:endnote w:type="continuationSeparator" w:id="0">
    <w:p w:rsidR="0023426F" w:rsidRDefault="0023426F" w:rsidP="00D14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26F" w:rsidRDefault="0023426F" w:rsidP="00D1497D">
      <w:r>
        <w:separator/>
      </w:r>
    </w:p>
  </w:footnote>
  <w:footnote w:type="continuationSeparator" w:id="0">
    <w:p w:rsidR="0023426F" w:rsidRDefault="0023426F" w:rsidP="00D149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0686539"/>
      <w:docPartObj>
        <w:docPartGallery w:val="Page Numbers (Top of Page)"/>
        <w:docPartUnique/>
      </w:docPartObj>
    </w:sdtPr>
    <w:sdtEndPr/>
    <w:sdtContent>
      <w:p w:rsidR="008342B4" w:rsidRDefault="008342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2F5A">
          <w:rPr>
            <w:noProof/>
          </w:rPr>
          <w:t>7</w:t>
        </w:r>
        <w:r>
          <w:fldChar w:fldCharType="end"/>
        </w:r>
      </w:p>
    </w:sdtContent>
  </w:sdt>
  <w:p w:rsidR="008342B4" w:rsidRDefault="008342B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FD1"/>
    <w:rsid w:val="000019DE"/>
    <w:rsid w:val="00001A1C"/>
    <w:rsid w:val="00004836"/>
    <w:rsid w:val="00007779"/>
    <w:rsid w:val="00015232"/>
    <w:rsid w:val="00020FF8"/>
    <w:rsid w:val="00021A41"/>
    <w:rsid w:val="00022ABA"/>
    <w:rsid w:val="0002743E"/>
    <w:rsid w:val="00033B7E"/>
    <w:rsid w:val="000432C9"/>
    <w:rsid w:val="0004352F"/>
    <w:rsid w:val="00043DAB"/>
    <w:rsid w:val="00046C45"/>
    <w:rsid w:val="000471A0"/>
    <w:rsid w:val="00047CBA"/>
    <w:rsid w:val="000511B8"/>
    <w:rsid w:val="000538DA"/>
    <w:rsid w:val="0005511F"/>
    <w:rsid w:val="00055B07"/>
    <w:rsid w:val="000562C0"/>
    <w:rsid w:val="00056D33"/>
    <w:rsid w:val="000575D1"/>
    <w:rsid w:val="00057881"/>
    <w:rsid w:val="00067BA3"/>
    <w:rsid w:val="000713DE"/>
    <w:rsid w:val="000723D5"/>
    <w:rsid w:val="00072EB5"/>
    <w:rsid w:val="00073230"/>
    <w:rsid w:val="000742B0"/>
    <w:rsid w:val="000743A0"/>
    <w:rsid w:val="00075B24"/>
    <w:rsid w:val="000766B1"/>
    <w:rsid w:val="00076A16"/>
    <w:rsid w:val="00076AB4"/>
    <w:rsid w:val="00080002"/>
    <w:rsid w:val="0008156F"/>
    <w:rsid w:val="00081949"/>
    <w:rsid w:val="00082C61"/>
    <w:rsid w:val="0008435D"/>
    <w:rsid w:val="00084AF2"/>
    <w:rsid w:val="00087222"/>
    <w:rsid w:val="00092212"/>
    <w:rsid w:val="000927C7"/>
    <w:rsid w:val="00092A71"/>
    <w:rsid w:val="00095AAB"/>
    <w:rsid w:val="000966CB"/>
    <w:rsid w:val="000A3F87"/>
    <w:rsid w:val="000A4110"/>
    <w:rsid w:val="000B182A"/>
    <w:rsid w:val="000B18C1"/>
    <w:rsid w:val="000B29E5"/>
    <w:rsid w:val="000B4F17"/>
    <w:rsid w:val="000C1EE2"/>
    <w:rsid w:val="000C3547"/>
    <w:rsid w:val="000C4B63"/>
    <w:rsid w:val="000C53D1"/>
    <w:rsid w:val="000C5C82"/>
    <w:rsid w:val="000C614E"/>
    <w:rsid w:val="000D042E"/>
    <w:rsid w:val="000D2090"/>
    <w:rsid w:val="000E0D06"/>
    <w:rsid w:val="000E0DF8"/>
    <w:rsid w:val="000E5F03"/>
    <w:rsid w:val="000E643E"/>
    <w:rsid w:val="000E6545"/>
    <w:rsid w:val="000F0E59"/>
    <w:rsid w:val="000F11D0"/>
    <w:rsid w:val="000F4010"/>
    <w:rsid w:val="000F4C53"/>
    <w:rsid w:val="00102E6C"/>
    <w:rsid w:val="00111BF2"/>
    <w:rsid w:val="001167C7"/>
    <w:rsid w:val="00117620"/>
    <w:rsid w:val="00125606"/>
    <w:rsid w:val="00125D58"/>
    <w:rsid w:val="001441D6"/>
    <w:rsid w:val="00144A24"/>
    <w:rsid w:val="001453BC"/>
    <w:rsid w:val="00145B3F"/>
    <w:rsid w:val="001509D3"/>
    <w:rsid w:val="0015116C"/>
    <w:rsid w:val="00152ACA"/>
    <w:rsid w:val="00154FB7"/>
    <w:rsid w:val="001617D1"/>
    <w:rsid w:val="00161BBB"/>
    <w:rsid w:val="0016260B"/>
    <w:rsid w:val="001634F0"/>
    <w:rsid w:val="00165AF6"/>
    <w:rsid w:val="001708F8"/>
    <w:rsid w:val="00172824"/>
    <w:rsid w:val="00177BA4"/>
    <w:rsid w:val="00182101"/>
    <w:rsid w:val="001844B0"/>
    <w:rsid w:val="00185301"/>
    <w:rsid w:val="0019215D"/>
    <w:rsid w:val="00195A26"/>
    <w:rsid w:val="001A4833"/>
    <w:rsid w:val="001B1224"/>
    <w:rsid w:val="001B14B7"/>
    <w:rsid w:val="001C260B"/>
    <w:rsid w:val="001C50A4"/>
    <w:rsid w:val="001C52D1"/>
    <w:rsid w:val="001D2787"/>
    <w:rsid w:val="001D6F6F"/>
    <w:rsid w:val="001E2D39"/>
    <w:rsid w:val="001E6040"/>
    <w:rsid w:val="001E6F48"/>
    <w:rsid w:val="001E7491"/>
    <w:rsid w:val="001E7D0F"/>
    <w:rsid w:val="001F0BB7"/>
    <w:rsid w:val="001F116D"/>
    <w:rsid w:val="001F1B0B"/>
    <w:rsid w:val="001F3495"/>
    <w:rsid w:val="001F7B0E"/>
    <w:rsid w:val="002014CD"/>
    <w:rsid w:val="00205C8F"/>
    <w:rsid w:val="002104BD"/>
    <w:rsid w:val="00211885"/>
    <w:rsid w:val="00215649"/>
    <w:rsid w:val="00220C0F"/>
    <w:rsid w:val="002214DA"/>
    <w:rsid w:val="00224763"/>
    <w:rsid w:val="00224F38"/>
    <w:rsid w:val="00225CA2"/>
    <w:rsid w:val="00226403"/>
    <w:rsid w:val="00227337"/>
    <w:rsid w:val="0023300B"/>
    <w:rsid w:val="0023426F"/>
    <w:rsid w:val="00234376"/>
    <w:rsid w:val="00234A8A"/>
    <w:rsid w:val="002418C0"/>
    <w:rsid w:val="002427C3"/>
    <w:rsid w:val="00243D0D"/>
    <w:rsid w:val="002442D3"/>
    <w:rsid w:val="00245271"/>
    <w:rsid w:val="00252F5A"/>
    <w:rsid w:val="00253623"/>
    <w:rsid w:val="002607CA"/>
    <w:rsid w:val="00261DAA"/>
    <w:rsid w:val="00264615"/>
    <w:rsid w:val="00270648"/>
    <w:rsid w:val="0027162F"/>
    <w:rsid w:val="002724FC"/>
    <w:rsid w:val="00274528"/>
    <w:rsid w:val="002771FC"/>
    <w:rsid w:val="00282A30"/>
    <w:rsid w:val="00293463"/>
    <w:rsid w:val="002A4019"/>
    <w:rsid w:val="002A58FF"/>
    <w:rsid w:val="002A7622"/>
    <w:rsid w:val="002B1EC1"/>
    <w:rsid w:val="002C1BE1"/>
    <w:rsid w:val="002D19CF"/>
    <w:rsid w:val="002D379D"/>
    <w:rsid w:val="002E156E"/>
    <w:rsid w:val="002E35C7"/>
    <w:rsid w:val="002E5694"/>
    <w:rsid w:val="002E63BC"/>
    <w:rsid w:val="002F3069"/>
    <w:rsid w:val="002F5804"/>
    <w:rsid w:val="003020AF"/>
    <w:rsid w:val="00307CF2"/>
    <w:rsid w:val="00310B71"/>
    <w:rsid w:val="00320F68"/>
    <w:rsid w:val="0032146F"/>
    <w:rsid w:val="003260E6"/>
    <w:rsid w:val="003358D2"/>
    <w:rsid w:val="003420B6"/>
    <w:rsid w:val="00344832"/>
    <w:rsid w:val="00347450"/>
    <w:rsid w:val="00353036"/>
    <w:rsid w:val="0035456A"/>
    <w:rsid w:val="00356831"/>
    <w:rsid w:val="00361B08"/>
    <w:rsid w:val="00361D19"/>
    <w:rsid w:val="003647C9"/>
    <w:rsid w:val="00365202"/>
    <w:rsid w:val="003731A9"/>
    <w:rsid w:val="003731EC"/>
    <w:rsid w:val="003731F3"/>
    <w:rsid w:val="00373B8B"/>
    <w:rsid w:val="00392424"/>
    <w:rsid w:val="003950E0"/>
    <w:rsid w:val="00395A75"/>
    <w:rsid w:val="003A1ABE"/>
    <w:rsid w:val="003A1F80"/>
    <w:rsid w:val="003A367F"/>
    <w:rsid w:val="003A4662"/>
    <w:rsid w:val="003A5FD1"/>
    <w:rsid w:val="003B1FB3"/>
    <w:rsid w:val="003B266E"/>
    <w:rsid w:val="003B45A9"/>
    <w:rsid w:val="003B57AB"/>
    <w:rsid w:val="003B5B80"/>
    <w:rsid w:val="003B5D2E"/>
    <w:rsid w:val="003B6E02"/>
    <w:rsid w:val="003C422E"/>
    <w:rsid w:val="003D016E"/>
    <w:rsid w:val="003D3908"/>
    <w:rsid w:val="003D53F0"/>
    <w:rsid w:val="003E7D15"/>
    <w:rsid w:val="003F0587"/>
    <w:rsid w:val="003F121A"/>
    <w:rsid w:val="003F3E19"/>
    <w:rsid w:val="003F61B2"/>
    <w:rsid w:val="003F7144"/>
    <w:rsid w:val="003F7B56"/>
    <w:rsid w:val="004011C0"/>
    <w:rsid w:val="004030B4"/>
    <w:rsid w:val="004139AD"/>
    <w:rsid w:val="00413CFC"/>
    <w:rsid w:val="004162B8"/>
    <w:rsid w:val="00417555"/>
    <w:rsid w:val="00417D18"/>
    <w:rsid w:val="004221D3"/>
    <w:rsid w:val="004231B3"/>
    <w:rsid w:val="004258D1"/>
    <w:rsid w:val="00426D4D"/>
    <w:rsid w:val="004336E0"/>
    <w:rsid w:val="00435EB3"/>
    <w:rsid w:val="00445B63"/>
    <w:rsid w:val="00445F95"/>
    <w:rsid w:val="0045409B"/>
    <w:rsid w:val="00456858"/>
    <w:rsid w:val="00456924"/>
    <w:rsid w:val="00456D24"/>
    <w:rsid w:val="00457BC0"/>
    <w:rsid w:val="004602CD"/>
    <w:rsid w:val="0047012C"/>
    <w:rsid w:val="00471A07"/>
    <w:rsid w:val="00472BBA"/>
    <w:rsid w:val="00473EC6"/>
    <w:rsid w:val="00477682"/>
    <w:rsid w:val="00477F78"/>
    <w:rsid w:val="00482BF9"/>
    <w:rsid w:val="00482C9C"/>
    <w:rsid w:val="0048709A"/>
    <w:rsid w:val="00487E51"/>
    <w:rsid w:val="00491578"/>
    <w:rsid w:val="00496A67"/>
    <w:rsid w:val="00497644"/>
    <w:rsid w:val="004A26E5"/>
    <w:rsid w:val="004A303C"/>
    <w:rsid w:val="004A30F6"/>
    <w:rsid w:val="004A4F84"/>
    <w:rsid w:val="004A716F"/>
    <w:rsid w:val="004B14C4"/>
    <w:rsid w:val="004B487E"/>
    <w:rsid w:val="004C0B79"/>
    <w:rsid w:val="004C1620"/>
    <w:rsid w:val="004C37E6"/>
    <w:rsid w:val="004C710F"/>
    <w:rsid w:val="004D1E65"/>
    <w:rsid w:val="004D6F44"/>
    <w:rsid w:val="004D742F"/>
    <w:rsid w:val="004E45CF"/>
    <w:rsid w:val="004E4DC4"/>
    <w:rsid w:val="004E59F4"/>
    <w:rsid w:val="004F07FF"/>
    <w:rsid w:val="004F3533"/>
    <w:rsid w:val="004F58FC"/>
    <w:rsid w:val="004F6259"/>
    <w:rsid w:val="0050195F"/>
    <w:rsid w:val="00502464"/>
    <w:rsid w:val="00504536"/>
    <w:rsid w:val="00507CB6"/>
    <w:rsid w:val="00513F19"/>
    <w:rsid w:val="005179F9"/>
    <w:rsid w:val="00520B41"/>
    <w:rsid w:val="005251B4"/>
    <w:rsid w:val="00540595"/>
    <w:rsid w:val="00541498"/>
    <w:rsid w:val="00544AED"/>
    <w:rsid w:val="00545CC1"/>
    <w:rsid w:val="00551FDB"/>
    <w:rsid w:val="0055341E"/>
    <w:rsid w:val="005539F7"/>
    <w:rsid w:val="005610FE"/>
    <w:rsid w:val="00563B71"/>
    <w:rsid w:val="0057021F"/>
    <w:rsid w:val="00576D82"/>
    <w:rsid w:val="00577A58"/>
    <w:rsid w:val="00577F2E"/>
    <w:rsid w:val="00580C84"/>
    <w:rsid w:val="00582030"/>
    <w:rsid w:val="00584A85"/>
    <w:rsid w:val="00585252"/>
    <w:rsid w:val="00587EBC"/>
    <w:rsid w:val="0059118C"/>
    <w:rsid w:val="00594F3C"/>
    <w:rsid w:val="00596100"/>
    <w:rsid w:val="005977E1"/>
    <w:rsid w:val="005A0089"/>
    <w:rsid w:val="005A1FAE"/>
    <w:rsid w:val="005B03A6"/>
    <w:rsid w:val="005B14C7"/>
    <w:rsid w:val="005B220A"/>
    <w:rsid w:val="005B2C81"/>
    <w:rsid w:val="005B2E7D"/>
    <w:rsid w:val="005B406F"/>
    <w:rsid w:val="005B42EC"/>
    <w:rsid w:val="005B7488"/>
    <w:rsid w:val="005C0118"/>
    <w:rsid w:val="005C2646"/>
    <w:rsid w:val="005C35D8"/>
    <w:rsid w:val="005C6163"/>
    <w:rsid w:val="005D0F83"/>
    <w:rsid w:val="005D2C79"/>
    <w:rsid w:val="005D3AAA"/>
    <w:rsid w:val="005E3BB3"/>
    <w:rsid w:val="0060035D"/>
    <w:rsid w:val="00601B9A"/>
    <w:rsid w:val="0060332E"/>
    <w:rsid w:val="00604809"/>
    <w:rsid w:val="006055A2"/>
    <w:rsid w:val="00607379"/>
    <w:rsid w:val="00607F88"/>
    <w:rsid w:val="00611199"/>
    <w:rsid w:val="00611224"/>
    <w:rsid w:val="00612C8F"/>
    <w:rsid w:val="0061460E"/>
    <w:rsid w:val="00614996"/>
    <w:rsid w:val="00614FC2"/>
    <w:rsid w:val="006230EE"/>
    <w:rsid w:val="0062473F"/>
    <w:rsid w:val="00630CBB"/>
    <w:rsid w:val="0063410E"/>
    <w:rsid w:val="00634322"/>
    <w:rsid w:val="00635295"/>
    <w:rsid w:val="006410DB"/>
    <w:rsid w:val="0064180D"/>
    <w:rsid w:val="00642D96"/>
    <w:rsid w:val="00647C3A"/>
    <w:rsid w:val="0065160A"/>
    <w:rsid w:val="00656B83"/>
    <w:rsid w:val="00660685"/>
    <w:rsid w:val="00662E25"/>
    <w:rsid w:val="00663BC9"/>
    <w:rsid w:val="00664C8E"/>
    <w:rsid w:val="00671FDB"/>
    <w:rsid w:val="00677246"/>
    <w:rsid w:val="00681DC7"/>
    <w:rsid w:val="00682B6B"/>
    <w:rsid w:val="006830FC"/>
    <w:rsid w:val="006832DB"/>
    <w:rsid w:val="006837F5"/>
    <w:rsid w:val="00694458"/>
    <w:rsid w:val="00694E68"/>
    <w:rsid w:val="00697929"/>
    <w:rsid w:val="006A034E"/>
    <w:rsid w:val="006A1622"/>
    <w:rsid w:val="006A2744"/>
    <w:rsid w:val="006A33B8"/>
    <w:rsid w:val="006A6EE0"/>
    <w:rsid w:val="006B0038"/>
    <w:rsid w:val="006B3935"/>
    <w:rsid w:val="006B540C"/>
    <w:rsid w:val="006B7055"/>
    <w:rsid w:val="006C3625"/>
    <w:rsid w:val="006D2505"/>
    <w:rsid w:val="006D2AAD"/>
    <w:rsid w:val="006D46FE"/>
    <w:rsid w:val="006D6BC2"/>
    <w:rsid w:val="006D7663"/>
    <w:rsid w:val="006E3B80"/>
    <w:rsid w:val="006E3C2B"/>
    <w:rsid w:val="006E4868"/>
    <w:rsid w:val="006E4947"/>
    <w:rsid w:val="006F0984"/>
    <w:rsid w:val="006F1E34"/>
    <w:rsid w:val="006F3177"/>
    <w:rsid w:val="006F4B4B"/>
    <w:rsid w:val="006F4DD7"/>
    <w:rsid w:val="006F5C85"/>
    <w:rsid w:val="00700902"/>
    <w:rsid w:val="007036F1"/>
    <w:rsid w:val="00705556"/>
    <w:rsid w:val="00705D31"/>
    <w:rsid w:val="00711BEF"/>
    <w:rsid w:val="00713D27"/>
    <w:rsid w:val="00714AC0"/>
    <w:rsid w:val="0071577B"/>
    <w:rsid w:val="0071612E"/>
    <w:rsid w:val="00716C77"/>
    <w:rsid w:val="00717B13"/>
    <w:rsid w:val="007206E5"/>
    <w:rsid w:val="00722277"/>
    <w:rsid w:val="007263F6"/>
    <w:rsid w:val="00727158"/>
    <w:rsid w:val="00733E6D"/>
    <w:rsid w:val="00734AC2"/>
    <w:rsid w:val="00737723"/>
    <w:rsid w:val="00737905"/>
    <w:rsid w:val="00740E55"/>
    <w:rsid w:val="00746822"/>
    <w:rsid w:val="00751009"/>
    <w:rsid w:val="00754A44"/>
    <w:rsid w:val="007618A1"/>
    <w:rsid w:val="00761F96"/>
    <w:rsid w:val="0076202E"/>
    <w:rsid w:val="00763B26"/>
    <w:rsid w:val="00765120"/>
    <w:rsid w:val="007738EE"/>
    <w:rsid w:val="007741B0"/>
    <w:rsid w:val="00774F8D"/>
    <w:rsid w:val="00776982"/>
    <w:rsid w:val="00776F59"/>
    <w:rsid w:val="0078134F"/>
    <w:rsid w:val="0078417C"/>
    <w:rsid w:val="00792AEC"/>
    <w:rsid w:val="007A29DD"/>
    <w:rsid w:val="007B19F5"/>
    <w:rsid w:val="007B39C6"/>
    <w:rsid w:val="007B5C83"/>
    <w:rsid w:val="007C12EA"/>
    <w:rsid w:val="007C670A"/>
    <w:rsid w:val="007C7778"/>
    <w:rsid w:val="007C7FA0"/>
    <w:rsid w:val="007D11F2"/>
    <w:rsid w:val="007D211B"/>
    <w:rsid w:val="007D2439"/>
    <w:rsid w:val="007D409D"/>
    <w:rsid w:val="007D483C"/>
    <w:rsid w:val="007D713E"/>
    <w:rsid w:val="007F1AC7"/>
    <w:rsid w:val="007F3FF3"/>
    <w:rsid w:val="007F6CAD"/>
    <w:rsid w:val="0080625C"/>
    <w:rsid w:val="0081210B"/>
    <w:rsid w:val="008122D8"/>
    <w:rsid w:val="008228CD"/>
    <w:rsid w:val="00823375"/>
    <w:rsid w:val="00827118"/>
    <w:rsid w:val="008325D4"/>
    <w:rsid w:val="008342B4"/>
    <w:rsid w:val="00842015"/>
    <w:rsid w:val="008461E0"/>
    <w:rsid w:val="008471E0"/>
    <w:rsid w:val="0085040E"/>
    <w:rsid w:val="00852F3F"/>
    <w:rsid w:val="0085334E"/>
    <w:rsid w:val="008552B0"/>
    <w:rsid w:val="00855FD5"/>
    <w:rsid w:val="0085713E"/>
    <w:rsid w:val="00857F1A"/>
    <w:rsid w:val="00860266"/>
    <w:rsid w:val="0086239A"/>
    <w:rsid w:val="00862EDB"/>
    <w:rsid w:val="0087036A"/>
    <w:rsid w:val="0087242B"/>
    <w:rsid w:val="008735F5"/>
    <w:rsid w:val="00874EBE"/>
    <w:rsid w:val="008770FF"/>
    <w:rsid w:val="00880277"/>
    <w:rsid w:val="0088617B"/>
    <w:rsid w:val="00890767"/>
    <w:rsid w:val="00893A0E"/>
    <w:rsid w:val="008A06BF"/>
    <w:rsid w:val="008A0CC2"/>
    <w:rsid w:val="008A66A0"/>
    <w:rsid w:val="008B1328"/>
    <w:rsid w:val="008B2A95"/>
    <w:rsid w:val="008B2BA4"/>
    <w:rsid w:val="008B328B"/>
    <w:rsid w:val="008B3324"/>
    <w:rsid w:val="008B5444"/>
    <w:rsid w:val="008C0F84"/>
    <w:rsid w:val="008C1AD2"/>
    <w:rsid w:val="008C49BC"/>
    <w:rsid w:val="008C7343"/>
    <w:rsid w:val="008C74F5"/>
    <w:rsid w:val="008D2D20"/>
    <w:rsid w:val="008D6173"/>
    <w:rsid w:val="008E53AB"/>
    <w:rsid w:val="008F441A"/>
    <w:rsid w:val="008F6B65"/>
    <w:rsid w:val="008F7936"/>
    <w:rsid w:val="009019A0"/>
    <w:rsid w:val="00903989"/>
    <w:rsid w:val="00912F33"/>
    <w:rsid w:val="0091456A"/>
    <w:rsid w:val="00915E47"/>
    <w:rsid w:val="00921836"/>
    <w:rsid w:val="0093088C"/>
    <w:rsid w:val="00930E32"/>
    <w:rsid w:val="0093375F"/>
    <w:rsid w:val="0093436C"/>
    <w:rsid w:val="0093515A"/>
    <w:rsid w:val="009374E7"/>
    <w:rsid w:val="0093781D"/>
    <w:rsid w:val="00940F77"/>
    <w:rsid w:val="00941028"/>
    <w:rsid w:val="00942544"/>
    <w:rsid w:val="009455D6"/>
    <w:rsid w:val="009462FD"/>
    <w:rsid w:val="00953A05"/>
    <w:rsid w:val="009540EF"/>
    <w:rsid w:val="009625C7"/>
    <w:rsid w:val="00963041"/>
    <w:rsid w:val="00971EA1"/>
    <w:rsid w:val="009732B0"/>
    <w:rsid w:val="00976458"/>
    <w:rsid w:val="00980BF7"/>
    <w:rsid w:val="00980CBD"/>
    <w:rsid w:val="00984D30"/>
    <w:rsid w:val="009857CB"/>
    <w:rsid w:val="009858B7"/>
    <w:rsid w:val="00987A24"/>
    <w:rsid w:val="0099195C"/>
    <w:rsid w:val="00992CC4"/>
    <w:rsid w:val="009940BB"/>
    <w:rsid w:val="00994B95"/>
    <w:rsid w:val="009A2D84"/>
    <w:rsid w:val="009A2FB0"/>
    <w:rsid w:val="009B1087"/>
    <w:rsid w:val="009B7CF1"/>
    <w:rsid w:val="009C1215"/>
    <w:rsid w:val="009C6B43"/>
    <w:rsid w:val="009D0632"/>
    <w:rsid w:val="009D0F04"/>
    <w:rsid w:val="009D1A23"/>
    <w:rsid w:val="009D6497"/>
    <w:rsid w:val="009D679B"/>
    <w:rsid w:val="009D7116"/>
    <w:rsid w:val="009D7419"/>
    <w:rsid w:val="009E0862"/>
    <w:rsid w:val="009E5F1F"/>
    <w:rsid w:val="009E7EA3"/>
    <w:rsid w:val="009F648F"/>
    <w:rsid w:val="009F73D0"/>
    <w:rsid w:val="00A00901"/>
    <w:rsid w:val="00A0243D"/>
    <w:rsid w:val="00A03AE9"/>
    <w:rsid w:val="00A11E7C"/>
    <w:rsid w:val="00A13B13"/>
    <w:rsid w:val="00A20E60"/>
    <w:rsid w:val="00A20F33"/>
    <w:rsid w:val="00A21297"/>
    <w:rsid w:val="00A232E7"/>
    <w:rsid w:val="00A2458C"/>
    <w:rsid w:val="00A24802"/>
    <w:rsid w:val="00A2696D"/>
    <w:rsid w:val="00A26F03"/>
    <w:rsid w:val="00A33486"/>
    <w:rsid w:val="00A34584"/>
    <w:rsid w:val="00A35260"/>
    <w:rsid w:val="00A36758"/>
    <w:rsid w:val="00A37B06"/>
    <w:rsid w:val="00A37D89"/>
    <w:rsid w:val="00A40D56"/>
    <w:rsid w:val="00A4289E"/>
    <w:rsid w:val="00A4466E"/>
    <w:rsid w:val="00A50698"/>
    <w:rsid w:val="00A60E83"/>
    <w:rsid w:val="00A63EEF"/>
    <w:rsid w:val="00A6571E"/>
    <w:rsid w:val="00A671F0"/>
    <w:rsid w:val="00A673ED"/>
    <w:rsid w:val="00A75EC1"/>
    <w:rsid w:val="00A80378"/>
    <w:rsid w:val="00A85AFD"/>
    <w:rsid w:val="00A90163"/>
    <w:rsid w:val="00A90A51"/>
    <w:rsid w:val="00A96F81"/>
    <w:rsid w:val="00AA0D8D"/>
    <w:rsid w:val="00AA2E90"/>
    <w:rsid w:val="00AA4375"/>
    <w:rsid w:val="00AB190D"/>
    <w:rsid w:val="00AB31B5"/>
    <w:rsid w:val="00AB431F"/>
    <w:rsid w:val="00AC1646"/>
    <w:rsid w:val="00AC2767"/>
    <w:rsid w:val="00AC3452"/>
    <w:rsid w:val="00AC5663"/>
    <w:rsid w:val="00AC656D"/>
    <w:rsid w:val="00AC6B97"/>
    <w:rsid w:val="00AC6F64"/>
    <w:rsid w:val="00AC7378"/>
    <w:rsid w:val="00AD0DC1"/>
    <w:rsid w:val="00AD1DFB"/>
    <w:rsid w:val="00AD1FDD"/>
    <w:rsid w:val="00AD3E5B"/>
    <w:rsid w:val="00AD731C"/>
    <w:rsid w:val="00AE2691"/>
    <w:rsid w:val="00AE2DDA"/>
    <w:rsid w:val="00AE6025"/>
    <w:rsid w:val="00B007C3"/>
    <w:rsid w:val="00B11C90"/>
    <w:rsid w:val="00B13574"/>
    <w:rsid w:val="00B13EBF"/>
    <w:rsid w:val="00B1436F"/>
    <w:rsid w:val="00B16EA6"/>
    <w:rsid w:val="00B1753E"/>
    <w:rsid w:val="00B1756B"/>
    <w:rsid w:val="00B207F8"/>
    <w:rsid w:val="00B21C8D"/>
    <w:rsid w:val="00B229F9"/>
    <w:rsid w:val="00B2667B"/>
    <w:rsid w:val="00B31D04"/>
    <w:rsid w:val="00B33599"/>
    <w:rsid w:val="00B4087B"/>
    <w:rsid w:val="00B43AAF"/>
    <w:rsid w:val="00B43AB4"/>
    <w:rsid w:val="00B5121B"/>
    <w:rsid w:val="00B566F6"/>
    <w:rsid w:val="00B613BD"/>
    <w:rsid w:val="00B641E1"/>
    <w:rsid w:val="00B66534"/>
    <w:rsid w:val="00B7218E"/>
    <w:rsid w:val="00B72771"/>
    <w:rsid w:val="00B7350A"/>
    <w:rsid w:val="00B73993"/>
    <w:rsid w:val="00B76052"/>
    <w:rsid w:val="00B8540E"/>
    <w:rsid w:val="00B86307"/>
    <w:rsid w:val="00B920EC"/>
    <w:rsid w:val="00BA2F87"/>
    <w:rsid w:val="00BB110A"/>
    <w:rsid w:val="00BB15C5"/>
    <w:rsid w:val="00BC7215"/>
    <w:rsid w:val="00BD3353"/>
    <w:rsid w:val="00BD3F5C"/>
    <w:rsid w:val="00BD64DC"/>
    <w:rsid w:val="00BE1416"/>
    <w:rsid w:val="00BE433E"/>
    <w:rsid w:val="00BE4D2E"/>
    <w:rsid w:val="00BE5C88"/>
    <w:rsid w:val="00BE75D1"/>
    <w:rsid w:val="00BF45AB"/>
    <w:rsid w:val="00BF68C9"/>
    <w:rsid w:val="00BF7798"/>
    <w:rsid w:val="00C014D9"/>
    <w:rsid w:val="00C03293"/>
    <w:rsid w:val="00C04264"/>
    <w:rsid w:val="00C0688D"/>
    <w:rsid w:val="00C11374"/>
    <w:rsid w:val="00C11C53"/>
    <w:rsid w:val="00C120EF"/>
    <w:rsid w:val="00C12219"/>
    <w:rsid w:val="00C13693"/>
    <w:rsid w:val="00C20F92"/>
    <w:rsid w:val="00C24DB6"/>
    <w:rsid w:val="00C24EF2"/>
    <w:rsid w:val="00C25421"/>
    <w:rsid w:val="00C2583D"/>
    <w:rsid w:val="00C25934"/>
    <w:rsid w:val="00C26ECE"/>
    <w:rsid w:val="00C316A7"/>
    <w:rsid w:val="00C337EC"/>
    <w:rsid w:val="00C42095"/>
    <w:rsid w:val="00C4220F"/>
    <w:rsid w:val="00C44BC9"/>
    <w:rsid w:val="00C44FCE"/>
    <w:rsid w:val="00C5031E"/>
    <w:rsid w:val="00C535F8"/>
    <w:rsid w:val="00C53780"/>
    <w:rsid w:val="00C572B6"/>
    <w:rsid w:val="00C61058"/>
    <w:rsid w:val="00C63EEF"/>
    <w:rsid w:val="00C647C3"/>
    <w:rsid w:val="00C65A54"/>
    <w:rsid w:val="00C67AE5"/>
    <w:rsid w:val="00C73DA8"/>
    <w:rsid w:val="00C745A7"/>
    <w:rsid w:val="00C828FD"/>
    <w:rsid w:val="00C83350"/>
    <w:rsid w:val="00C841BD"/>
    <w:rsid w:val="00C84320"/>
    <w:rsid w:val="00C85219"/>
    <w:rsid w:val="00C8668B"/>
    <w:rsid w:val="00C9118F"/>
    <w:rsid w:val="00C95EA6"/>
    <w:rsid w:val="00C97649"/>
    <w:rsid w:val="00C97729"/>
    <w:rsid w:val="00CA0AC5"/>
    <w:rsid w:val="00CA115C"/>
    <w:rsid w:val="00CA3776"/>
    <w:rsid w:val="00CA5FD8"/>
    <w:rsid w:val="00CB23BE"/>
    <w:rsid w:val="00CB3313"/>
    <w:rsid w:val="00CC0C5C"/>
    <w:rsid w:val="00CC205D"/>
    <w:rsid w:val="00CC2090"/>
    <w:rsid w:val="00CC28B0"/>
    <w:rsid w:val="00CC3CE0"/>
    <w:rsid w:val="00CC55EE"/>
    <w:rsid w:val="00CC60AD"/>
    <w:rsid w:val="00CC74FA"/>
    <w:rsid w:val="00CC7F2E"/>
    <w:rsid w:val="00CD0C18"/>
    <w:rsid w:val="00CD10E7"/>
    <w:rsid w:val="00CD19EA"/>
    <w:rsid w:val="00CD281D"/>
    <w:rsid w:val="00CD3381"/>
    <w:rsid w:val="00CD45E1"/>
    <w:rsid w:val="00CD54EB"/>
    <w:rsid w:val="00CD5DC1"/>
    <w:rsid w:val="00CD7EEA"/>
    <w:rsid w:val="00CE195A"/>
    <w:rsid w:val="00CE4EFD"/>
    <w:rsid w:val="00CE606B"/>
    <w:rsid w:val="00CE646D"/>
    <w:rsid w:val="00CE70D8"/>
    <w:rsid w:val="00CE75A3"/>
    <w:rsid w:val="00CF02C6"/>
    <w:rsid w:val="00CF2818"/>
    <w:rsid w:val="00CF4C38"/>
    <w:rsid w:val="00CF6105"/>
    <w:rsid w:val="00CF721D"/>
    <w:rsid w:val="00CF7A54"/>
    <w:rsid w:val="00D00754"/>
    <w:rsid w:val="00D057AA"/>
    <w:rsid w:val="00D06C4B"/>
    <w:rsid w:val="00D13FD8"/>
    <w:rsid w:val="00D140B4"/>
    <w:rsid w:val="00D1497D"/>
    <w:rsid w:val="00D208B4"/>
    <w:rsid w:val="00D22BA7"/>
    <w:rsid w:val="00D23659"/>
    <w:rsid w:val="00D306D9"/>
    <w:rsid w:val="00D30CE5"/>
    <w:rsid w:val="00D30FE9"/>
    <w:rsid w:val="00D31D97"/>
    <w:rsid w:val="00D333E8"/>
    <w:rsid w:val="00D349D6"/>
    <w:rsid w:val="00D41161"/>
    <w:rsid w:val="00D42067"/>
    <w:rsid w:val="00D42AE1"/>
    <w:rsid w:val="00D43951"/>
    <w:rsid w:val="00D439C0"/>
    <w:rsid w:val="00D45F18"/>
    <w:rsid w:val="00D51A28"/>
    <w:rsid w:val="00D5716A"/>
    <w:rsid w:val="00D57AB2"/>
    <w:rsid w:val="00D613BA"/>
    <w:rsid w:val="00D630C1"/>
    <w:rsid w:val="00D63673"/>
    <w:rsid w:val="00D63ADF"/>
    <w:rsid w:val="00D64240"/>
    <w:rsid w:val="00D6720F"/>
    <w:rsid w:val="00D74099"/>
    <w:rsid w:val="00D7703F"/>
    <w:rsid w:val="00D83BF1"/>
    <w:rsid w:val="00D86CD7"/>
    <w:rsid w:val="00D9081E"/>
    <w:rsid w:val="00D9406F"/>
    <w:rsid w:val="00D94EF9"/>
    <w:rsid w:val="00D95303"/>
    <w:rsid w:val="00D954A8"/>
    <w:rsid w:val="00D96294"/>
    <w:rsid w:val="00D96EC6"/>
    <w:rsid w:val="00DA2AF2"/>
    <w:rsid w:val="00DB1BDD"/>
    <w:rsid w:val="00DB2204"/>
    <w:rsid w:val="00DC1C3F"/>
    <w:rsid w:val="00DC327E"/>
    <w:rsid w:val="00DC3A07"/>
    <w:rsid w:val="00DC49D1"/>
    <w:rsid w:val="00DC6282"/>
    <w:rsid w:val="00DD5555"/>
    <w:rsid w:val="00DD7D16"/>
    <w:rsid w:val="00DE0081"/>
    <w:rsid w:val="00DE26EF"/>
    <w:rsid w:val="00DE595F"/>
    <w:rsid w:val="00DF1763"/>
    <w:rsid w:val="00DF5723"/>
    <w:rsid w:val="00E00FDA"/>
    <w:rsid w:val="00E0613D"/>
    <w:rsid w:val="00E12E82"/>
    <w:rsid w:val="00E13414"/>
    <w:rsid w:val="00E143DC"/>
    <w:rsid w:val="00E15462"/>
    <w:rsid w:val="00E16D6A"/>
    <w:rsid w:val="00E21CFD"/>
    <w:rsid w:val="00E25841"/>
    <w:rsid w:val="00E31964"/>
    <w:rsid w:val="00E31B90"/>
    <w:rsid w:val="00E33EB3"/>
    <w:rsid w:val="00E354B7"/>
    <w:rsid w:val="00E35F9B"/>
    <w:rsid w:val="00E36486"/>
    <w:rsid w:val="00E36DD1"/>
    <w:rsid w:val="00E36DD2"/>
    <w:rsid w:val="00E41175"/>
    <w:rsid w:val="00E41E29"/>
    <w:rsid w:val="00E46DDA"/>
    <w:rsid w:val="00E540DC"/>
    <w:rsid w:val="00E55226"/>
    <w:rsid w:val="00E6208B"/>
    <w:rsid w:val="00E635E6"/>
    <w:rsid w:val="00E6512C"/>
    <w:rsid w:val="00E701AA"/>
    <w:rsid w:val="00E72096"/>
    <w:rsid w:val="00E817CC"/>
    <w:rsid w:val="00E820FD"/>
    <w:rsid w:val="00E83CAD"/>
    <w:rsid w:val="00E8554E"/>
    <w:rsid w:val="00E9220E"/>
    <w:rsid w:val="00E94697"/>
    <w:rsid w:val="00E976B1"/>
    <w:rsid w:val="00EA3E5C"/>
    <w:rsid w:val="00EA5A6D"/>
    <w:rsid w:val="00EA6593"/>
    <w:rsid w:val="00EB04F9"/>
    <w:rsid w:val="00EB1286"/>
    <w:rsid w:val="00EB1531"/>
    <w:rsid w:val="00EB17F4"/>
    <w:rsid w:val="00EB25E3"/>
    <w:rsid w:val="00EB645E"/>
    <w:rsid w:val="00EC2AE8"/>
    <w:rsid w:val="00EC5B8B"/>
    <w:rsid w:val="00EC6F0F"/>
    <w:rsid w:val="00EC7FA8"/>
    <w:rsid w:val="00ED0C1F"/>
    <w:rsid w:val="00ED2902"/>
    <w:rsid w:val="00ED5B16"/>
    <w:rsid w:val="00EE0AB7"/>
    <w:rsid w:val="00EE39C0"/>
    <w:rsid w:val="00EE40D7"/>
    <w:rsid w:val="00EE64F9"/>
    <w:rsid w:val="00EE740B"/>
    <w:rsid w:val="00EF3CEE"/>
    <w:rsid w:val="00F03A0F"/>
    <w:rsid w:val="00F03D34"/>
    <w:rsid w:val="00F03F1E"/>
    <w:rsid w:val="00F05E83"/>
    <w:rsid w:val="00F07452"/>
    <w:rsid w:val="00F10B1B"/>
    <w:rsid w:val="00F11DBF"/>
    <w:rsid w:val="00F2117D"/>
    <w:rsid w:val="00F2189D"/>
    <w:rsid w:val="00F21CE9"/>
    <w:rsid w:val="00F23C43"/>
    <w:rsid w:val="00F27404"/>
    <w:rsid w:val="00F30590"/>
    <w:rsid w:val="00F31091"/>
    <w:rsid w:val="00F345E9"/>
    <w:rsid w:val="00F405F6"/>
    <w:rsid w:val="00F51DEC"/>
    <w:rsid w:val="00F56B83"/>
    <w:rsid w:val="00F647F4"/>
    <w:rsid w:val="00F67827"/>
    <w:rsid w:val="00F72478"/>
    <w:rsid w:val="00F76103"/>
    <w:rsid w:val="00F80795"/>
    <w:rsid w:val="00F86D62"/>
    <w:rsid w:val="00F919AD"/>
    <w:rsid w:val="00F91CCF"/>
    <w:rsid w:val="00F92C2E"/>
    <w:rsid w:val="00FA6557"/>
    <w:rsid w:val="00FA6768"/>
    <w:rsid w:val="00FB3C0A"/>
    <w:rsid w:val="00FB47F2"/>
    <w:rsid w:val="00FB5CF3"/>
    <w:rsid w:val="00FB6C2B"/>
    <w:rsid w:val="00FC0250"/>
    <w:rsid w:val="00FC02DD"/>
    <w:rsid w:val="00FC1E75"/>
    <w:rsid w:val="00FC2ED5"/>
    <w:rsid w:val="00FC3112"/>
    <w:rsid w:val="00FD0783"/>
    <w:rsid w:val="00FD12C4"/>
    <w:rsid w:val="00FD18F3"/>
    <w:rsid w:val="00FD3D40"/>
    <w:rsid w:val="00FD602E"/>
    <w:rsid w:val="00FD7076"/>
    <w:rsid w:val="00FE2798"/>
    <w:rsid w:val="00FE3838"/>
    <w:rsid w:val="00FE53C7"/>
    <w:rsid w:val="00FE7C6C"/>
    <w:rsid w:val="00FF3B50"/>
    <w:rsid w:val="00FF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691B2"/>
  <w15:docId w15:val="{7DC2CC76-29F4-4A99-98B5-0F5637BA5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06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16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4030B4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4030B4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3">
    <w:name w:val="List Paragraph"/>
    <w:basedOn w:val="a"/>
    <w:qFormat/>
    <w:rsid w:val="004030B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D1497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149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D1497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149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E195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195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162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8A125-DB70-4FEE-AA50-852D5FC92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2991</TotalTime>
  <Pages>1</Pages>
  <Words>2231</Words>
  <Characters>12721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Сидорова Татьяна Васильевна</cp:lastModifiedBy>
  <cp:revision>115</cp:revision>
  <cp:lastPrinted>2019-01-28T12:26:00Z</cp:lastPrinted>
  <dcterms:created xsi:type="dcterms:W3CDTF">2017-02-03T09:31:00Z</dcterms:created>
  <dcterms:modified xsi:type="dcterms:W3CDTF">2020-02-28T12:02:00Z</dcterms:modified>
</cp:coreProperties>
</file>