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59A61BD" w:rsidR="006F03D8" w:rsidRPr="006F03D8" w:rsidRDefault="00160776" w:rsidP="00AB61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2E6AC3">
              <w:rPr>
                <w:sz w:val="28"/>
                <w:szCs w:val="28"/>
              </w:rPr>
              <w:t>21</w:t>
            </w:r>
            <w:r w:rsidR="00A810C3">
              <w:rPr>
                <w:sz w:val="28"/>
                <w:szCs w:val="28"/>
              </w:rPr>
              <w:t>.0</w:t>
            </w:r>
            <w:r w:rsidR="00AB61C1">
              <w:rPr>
                <w:sz w:val="28"/>
                <w:szCs w:val="28"/>
              </w:rPr>
              <w:t>8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2E6AC3">
              <w:rPr>
                <w:sz w:val="28"/>
                <w:szCs w:val="28"/>
              </w:rPr>
              <w:t>489</w:t>
            </w:r>
            <w:r w:rsidR="00AB61C1">
              <w:rPr>
                <w:sz w:val="28"/>
                <w:szCs w:val="28"/>
              </w:rPr>
              <w:t>-</w:t>
            </w:r>
            <w:r w:rsidR="006624E6">
              <w:rPr>
                <w:sz w:val="28"/>
                <w:szCs w:val="28"/>
              </w:rPr>
              <w:t>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0F3B8FCB" w:rsidR="00E10915" w:rsidRPr="006624E6" w:rsidRDefault="00E10915" w:rsidP="00127F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E2EB7B4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5111426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B1B0801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078F85A4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88FDFA9" w:rsidR="00803FB0" w:rsidRPr="00B02480" w:rsidRDefault="009C2B85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7E69D93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ее реализации, задачам муниципальной программы;</w:t>
      </w:r>
    </w:p>
    <w:p w14:paraId="2CACB11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18.04.2019 № 77-нп.</w:t>
      </w:r>
    </w:p>
    <w:p w14:paraId="7358E091" w14:textId="4A42D311" w:rsidR="007F07E7" w:rsidRDefault="00503FE6" w:rsidP="00DC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127F45">
        <w:rPr>
          <w:rFonts w:ascii="Times New Roman" w:hAnsi="Times New Roman" w:cs="Times New Roman"/>
          <w:sz w:val="28"/>
          <w:szCs w:val="28"/>
        </w:rPr>
        <w:t>у</w:t>
      </w:r>
      <w:r w:rsidR="00AB61C1">
        <w:rPr>
          <w:rFonts w:ascii="Times New Roman" w:hAnsi="Times New Roman" w:cs="Times New Roman"/>
          <w:sz w:val="28"/>
          <w:szCs w:val="28"/>
        </w:rPr>
        <w:t>велич</w:t>
      </w:r>
      <w:r w:rsidR="00127F45">
        <w:rPr>
          <w:rFonts w:ascii="Times New Roman" w:hAnsi="Times New Roman" w:cs="Times New Roman"/>
          <w:sz w:val="28"/>
          <w:szCs w:val="28"/>
        </w:rPr>
        <w:t>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3D67D9">
        <w:rPr>
          <w:rFonts w:ascii="Times New Roman" w:hAnsi="Times New Roman" w:cs="Times New Roman"/>
          <w:sz w:val="28"/>
          <w:szCs w:val="28"/>
        </w:rPr>
        <w:t>департаменту финансов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AB61C1">
        <w:rPr>
          <w:rFonts w:ascii="Times New Roman" w:hAnsi="Times New Roman" w:cs="Times New Roman"/>
          <w:sz w:val="28"/>
          <w:szCs w:val="28"/>
        </w:rPr>
        <w:t>по к</w:t>
      </w:r>
      <w:r w:rsidR="006F61CB">
        <w:rPr>
          <w:rFonts w:ascii="Times New Roman" w:hAnsi="Times New Roman" w:cs="Times New Roman"/>
          <w:sz w:val="28"/>
          <w:szCs w:val="28"/>
        </w:rPr>
        <w:t>омплекс</w:t>
      </w:r>
      <w:r w:rsidR="00AB61C1">
        <w:rPr>
          <w:rFonts w:ascii="Times New Roman" w:hAnsi="Times New Roman" w:cs="Times New Roman"/>
          <w:sz w:val="28"/>
          <w:szCs w:val="28"/>
        </w:rPr>
        <w:t>у</w:t>
      </w:r>
      <w:r w:rsidR="006F61CB">
        <w:rPr>
          <w:rFonts w:ascii="Times New Roman" w:hAnsi="Times New Roman" w:cs="Times New Roman"/>
          <w:sz w:val="28"/>
          <w:szCs w:val="28"/>
        </w:rPr>
        <w:t xml:space="preserve"> процессных мероприятий «Обеспечение деятельности органов местного самоуправления города Нефтеюганска» </w:t>
      </w:r>
      <w:r w:rsidR="005C7696" w:rsidRPr="00B02480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AB61C1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B61C1">
        <w:rPr>
          <w:rFonts w:ascii="Times New Roman" w:hAnsi="Times New Roman" w:cs="Times New Roman"/>
          <w:sz w:val="28"/>
          <w:szCs w:val="28"/>
        </w:rPr>
        <w:t>574,077</w:t>
      </w:r>
      <w:r w:rsidR="008D5C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8D5C87">
        <w:rPr>
          <w:rFonts w:ascii="Times New Roman" w:hAnsi="Times New Roman" w:cs="Times New Roman"/>
          <w:sz w:val="28"/>
          <w:szCs w:val="28"/>
        </w:rPr>
        <w:t>в</w:t>
      </w:r>
      <w:r w:rsidR="00127F45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174F4F">
        <w:rPr>
          <w:rFonts w:ascii="Times New Roman" w:hAnsi="Times New Roman" w:cs="Times New Roman"/>
          <w:sz w:val="28"/>
          <w:szCs w:val="28"/>
        </w:rPr>
        <w:t xml:space="preserve">поощрением муниципальной управленческой команды </w:t>
      </w:r>
      <w:r w:rsidR="007F07E7">
        <w:rPr>
          <w:rFonts w:ascii="Times New Roman" w:hAnsi="Times New Roman" w:cs="Times New Roman"/>
          <w:sz w:val="28"/>
          <w:szCs w:val="28"/>
        </w:rPr>
        <w:t>города Нефтеюганска в</w:t>
      </w:r>
      <w:r w:rsidR="00174F4F">
        <w:rPr>
          <w:rFonts w:ascii="Times New Roman" w:hAnsi="Times New Roman" w:cs="Times New Roman"/>
          <w:sz w:val="28"/>
          <w:szCs w:val="28"/>
        </w:rPr>
        <w:t xml:space="preserve"> 2024 году</w:t>
      </w:r>
      <w:r w:rsidR="0057520E"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администрации города Нефтеюганска от 30.07.2024 № 361-р «О дотации для поощрения </w:t>
      </w:r>
      <w:r w:rsidR="005202D1">
        <w:rPr>
          <w:rFonts w:ascii="Times New Roman" w:hAnsi="Times New Roman" w:cs="Times New Roman"/>
          <w:sz w:val="28"/>
          <w:szCs w:val="28"/>
        </w:rPr>
        <w:t>муниципальной управленческой команды муниципального образования город Нефтеюганск в 2024 году»</w:t>
      </w:r>
      <w:r w:rsidR="007F07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0F334B" w14:textId="77777777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9199E" w14:textId="77777777" w:rsidR="005202D1" w:rsidRDefault="005202D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3BA277" w14:textId="77777777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45359" w14:textId="77777777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8E45F1" w14:textId="77777777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89D37" w14:textId="77777777" w:rsidR="005202D1" w:rsidRDefault="005202D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C40027" w14:textId="77777777" w:rsidR="005202D1" w:rsidRDefault="005202D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9EC6A" w14:textId="02F35B9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C422F" w14:textId="377AF511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7777777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2C3574D" w:rsidR="00A8303B" w:rsidRDefault="001A648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5202D1">
        <w:rPr>
          <w:rFonts w:ascii="Times New Roman" w:hAnsi="Times New Roman" w:cs="Times New Roman"/>
          <w:sz w:val="20"/>
          <w:szCs w:val="20"/>
        </w:rPr>
        <w:t>2</w:t>
      </w:r>
    </w:p>
    <w:p w14:paraId="5FDF321B" w14:textId="1E0269F6" w:rsidR="00BE3665" w:rsidRPr="00BF31FC" w:rsidRDefault="005202D1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Анжелика Альбертовна Антонова </w:t>
      </w:r>
    </w:p>
    <w:p w14:paraId="0CA8BFFE" w14:textId="07148457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5202D1">
        <w:rPr>
          <w:rFonts w:ascii="Times New Roman" w:hAnsi="Times New Roman" w:cs="Times New Roman"/>
          <w:sz w:val="20"/>
          <w:szCs w:val="20"/>
        </w:rPr>
        <w:t>0-65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AC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12A1B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6235"/>
    <w:rsid w:val="00127F45"/>
    <w:rsid w:val="00143A89"/>
    <w:rsid w:val="00150DA9"/>
    <w:rsid w:val="00155D79"/>
    <w:rsid w:val="00160776"/>
    <w:rsid w:val="00174F4F"/>
    <w:rsid w:val="00180D76"/>
    <w:rsid w:val="00183F28"/>
    <w:rsid w:val="0019335D"/>
    <w:rsid w:val="001A6484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6AC3"/>
    <w:rsid w:val="002F1BD3"/>
    <w:rsid w:val="002F7DEB"/>
    <w:rsid w:val="00301CCF"/>
    <w:rsid w:val="0030765E"/>
    <w:rsid w:val="003267B3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3F2615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286D"/>
    <w:rsid w:val="00503FE6"/>
    <w:rsid w:val="00506648"/>
    <w:rsid w:val="00510A56"/>
    <w:rsid w:val="0051318D"/>
    <w:rsid w:val="005202D1"/>
    <w:rsid w:val="005232F8"/>
    <w:rsid w:val="00524F4D"/>
    <w:rsid w:val="005369EC"/>
    <w:rsid w:val="00550BD7"/>
    <w:rsid w:val="0055199E"/>
    <w:rsid w:val="0057520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91CFB"/>
    <w:rsid w:val="006B2FDE"/>
    <w:rsid w:val="006D109D"/>
    <w:rsid w:val="006D1FB8"/>
    <w:rsid w:val="006D52F4"/>
    <w:rsid w:val="006F007D"/>
    <w:rsid w:val="006F03D8"/>
    <w:rsid w:val="006F61CB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31EB"/>
    <w:rsid w:val="007924AC"/>
    <w:rsid w:val="007941FD"/>
    <w:rsid w:val="00796362"/>
    <w:rsid w:val="007B7F3E"/>
    <w:rsid w:val="007C6513"/>
    <w:rsid w:val="007D7324"/>
    <w:rsid w:val="007E69FF"/>
    <w:rsid w:val="007F07E7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65A9F"/>
    <w:rsid w:val="00872B1C"/>
    <w:rsid w:val="008A328F"/>
    <w:rsid w:val="008C1CA9"/>
    <w:rsid w:val="008D5C87"/>
    <w:rsid w:val="008E220B"/>
    <w:rsid w:val="008F0ED5"/>
    <w:rsid w:val="008F49AD"/>
    <w:rsid w:val="00903456"/>
    <w:rsid w:val="00904AB2"/>
    <w:rsid w:val="00906FA5"/>
    <w:rsid w:val="0091741E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2B85"/>
    <w:rsid w:val="009D4295"/>
    <w:rsid w:val="009D5DB0"/>
    <w:rsid w:val="009E0995"/>
    <w:rsid w:val="009F4E1E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10C3"/>
    <w:rsid w:val="00A8303B"/>
    <w:rsid w:val="00A83739"/>
    <w:rsid w:val="00AA297A"/>
    <w:rsid w:val="00AA600C"/>
    <w:rsid w:val="00AB57D8"/>
    <w:rsid w:val="00AB61C1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215B3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1D9A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3A12"/>
    <w:rsid w:val="00DC62EC"/>
    <w:rsid w:val="00DD0A0B"/>
    <w:rsid w:val="00DF0320"/>
    <w:rsid w:val="00DF13AF"/>
    <w:rsid w:val="00E10915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9676E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20</cp:revision>
  <cp:lastPrinted>2024-08-21T10:41:00Z</cp:lastPrinted>
  <dcterms:created xsi:type="dcterms:W3CDTF">2024-06-27T09:19:00Z</dcterms:created>
  <dcterms:modified xsi:type="dcterms:W3CDTF">2024-09-02T10:08:00Z</dcterms:modified>
</cp:coreProperties>
</file>