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D9" w:rsidRPr="00BC07B5" w:rsidRDefault="00E676D9" w:rsidP="00E676D9">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Pr="00BC07B5">
        <w:rPr>
          <w:rFonts w:ascii="Times New Roman" w:eastAsia="Times New Roman" w:hAnsi="Times New Roman" w:cs="Times New Roman"/>
          <w:sz w:val="28"/>
          <w:szCs w:val="28"/>
        </w:rPr>
        <w:t>УТВЕРЖДАЮ:</w:t>
      </w:r>
      <w:r>
        <w:rPr>
          <w:rFonts w:ascii="Times New Roman" w:eastAsia="Times New Roman" w:hAnsi="Times New Roman" w:cs="Times New Roman"/>
          <w:sz w:val="28"/>
          <w:szCs w:val="28"/>
        </w:rPr>
        <w:tab/>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Заместитель председателя</w:t>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w:t>
      </w:r>
      <w:r w:rsidR="00462F95">
        <w:rPr>
          <w:rFonts w:ascii="Times New Roman" w:eastAsia="Times New Roman" w:hAnsi="Times New Roman" w:cs="Times New Roman"/>
          <w:sz w:val="28"/>
          <w:szCs w:val="28"/>
        </w:rPr>
        <w:t xml:space="preserve"> </w:t>
      </w:r>
      <w:bookmarkStart w:id="0" w:name="_GoBack"/>
      <w:bookmarkEnd w:id="0"/>
      <w:r w:rsidRPr="00BC07B5">
        <w:rPr>
          <w:rFonts w:ascii="Times New Roman" w:eastAsia="Times New Roman" w:hAnsi="Times New Roman" w:cs="Times New Roman"/>
          <w:sz w:val="28"/>
          <w:szCs w:val="28"/>
        </w:rPr>
        <w:t>Э.Н.</w:t>
      </w:r>
      <w:r w:rsidR="00462F95">
        <w:rPr>
          <w:rFonts w:ascii="Times New Roman" w:eastAsia="Times New Roman" w:hAnsi="Times New Roman" w:cs="Times New Roman"/>
          <w:sz w:val="28"/>
          <w:szCs w:val="28"/>
        </w:rPr>
        <w:t xml:space="preserve"> </w:t>
      </w:r>
      <w:r w:rsidRPr="00BC07B5">
        <w:rPr>
          <w:rFonts w:ascii="Times New Roman" w:eastAsia="Times New Roman" w:hAnsi="Times New Roman" w:cs="Times New Roman"/>
          <w:sz w:val="28"/>
          <w:szCs w:val="28"/>
        </w:rPr>
        <w:t>Хуснуллина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«2</w:t>
      </w:r>
      <w:r w:rsidR="00341BA5">
        <w:rPr>
          <w:rFonts w:ascii="Times New Roman" w:eastAsia="Times New Roman" w:hAnsi="Times New Roman" w:cs="Times New Roman"/>
          <w:sz w:val="28"/>
          <w:szCs w:val="28"/>
        </w:rPr>
        <w:t>0</w:t>
      </w:r>
      <w:r w:rsidRPr="00BC07B5">
        <w:rPr>
          <w:rFonts w:ascii="Times New Roman" w:eastAsia="Times New Roman" w:hAnsi="Times New Roman" w:cs="Times New Roman"/>
          <w:sz w:val="28"/>
          <w:szCs w:val="28"/>
        </w:rPr>
        <w:t>» апреля 20</w:t>
      </w:r>
      <w:r w:rsidR="00341BA5">
        <w:rPr>
          <w:rFonts w:ascii="Times New Roman" w:eastAsia="Times New Roman" w:hAnsi="Times New Roman" w:cs="Times New Roman"/>
          <w:sz w:val="28"/>
          <w:szCs w:val="28"/>
        </w:rPr>
        <w:t>20</w:t>
      </w:r>
      <w:r w:rsidRPr="00BC07B5">
        <w:rPr>
          <w:rFonts w:ascii="Times New Roman" w:eastAsia="Times New Roman" w:hAnsi="Times New Roman" w:cs="Times New Roman"/>
          <w:sz w:val="28"/>
          <w:szCs w:val="28"/>
        </w:rPr>
        <w:t xml:space="preserve"> г.</w:t>
      </w:r>
    </w:p>
    <w:p w:rsidR="002A41B3" w:rsidRPr="00AA0C98" w:rsidRDefault="002A41B3" w:rsidP="00906453">
      <w:pPr>
        <w:pStyle w:val="af0"/>
        <w:tabs>
          <w:tab w:val="left" w:pos="6804"/>
          <w:tab w:val="left" w:pos="6946"/>
        </w:tabs>
        <w:ind w:right="-1"/>
        <w:jc w:val="both"/>
      </w:pPr>
    </w:p>
    <w:p w:rsidR="002A41B3" w:rsidRPr="00661D25" w:rsidRDefault="00BB54FF"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201</w:t>
      </w:r>
      <w:r w:rsidR="00341BA5">
        <w:rPr>
          <w:rFonts w:ascii="Times New Roman" w:hAnsi="Times New Roman"/>
          <w:b/>
          <w:sz w:val="28"/>
          <w:szCs w:val="28"/>
        </w:rPr>
        <w:t>9</w:t>
      </w:r>
      <w:r w:rsidRPr="00D3684B">
        <w:rPr>
          <w:rFonts w:ascii="Times New Roman" w:hAnsi="Times New Roman"/>
          <w:b/>
          <w:sz w:val="28"/>
          <w:szCs w:val="28"/>
        </w:rPr>
        <w:t xml:space="preserve"> год»</w:t>
      </w:r>
    </w:p>
    <w:p w:rsidR="00DE6112" w:rsidRDefault="00341BA5" w:rsidP="00925368">
      <w:pPr>
        <w:tabs>
          <w:tab w:val="left" w:pos="567"/>
        </w:tabs>
        <w:spacing w:before="60" w:after="6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Pr="00341BA5">
        <w:rPr>
          <w:rFonts w:ascii="Times New Roman" w:hAnsi="Times New Roman" w:cs="Times New Roman"/>
          <w:sz w:val="28"/>
          <w:szCs w:val="28"/>
        </w:rPr>
        <w:t>пункт 15 плана работы Счётной палаты города Нефтеюганска на 2020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1</w:t>
      </w:r>
      <w:r>
        <w:rPr>
          <w:rFonts w:ascii="Times New Roman" w:hAnsi="Times New Roman" w:cs="Times New Roman"/>
          <w:sz w:val="28"/>
          <w:szCs w:val="28"/>
        </w:rPr>
        <w:t>0</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001028FC" w:rsidRPr="00661D25">
        <w:rPr>
          <w:rFonts w:ascii="Times New Roman" w:eastAsia="Times New Roman" w:hAnsi="Times New Roman" w:cs="Times New Roman"/>
          <w:sz w:val="28"/>
          <w:szCs w:val="28"/>
        </w:rPr>
        <w:t xml:space="preserve"> № </w:t>
      </w:r>
      <w:r w:rsidR="00FE6B1B">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925368">
      <w:pPr>
        <w:tabs>
          <w:tab w:val="left" w:pos="567"/>
        </w:tabs>
        <w:spacing w:before="60" w:after="6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1" w:name="_Hlk479671800"/>
      <w:r w:rsidR="00B64199" w:rsidRPr="00B64199">
        <w:rPr>
          <w:rFonts w:ascii="Times New Roman" w:hAnsi="Times New Roman" w:cs="Times New Roman"/>
          <w:sz w:val="28"/>
          <w:szCs w:val="28"/>
        </w:rPr>
        <w:t>главного администратора бюджетных средств города.</w:t>
      </w:r>
    </w:p>
    <w:bookmarkEnd w:id="1"/>
    <w:p w:rsidR="001028FC" w:rsidRPr="00B64199" w:rsidRDefault="00FB1185" w:rsidP="00925368">
      <w:pPr>
        <w:tabs>
          <w:tab w:val="left" w:pos="567"/>
        </w:tabs>
        <w:spacing w:before="60" w:after="6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2D55A1">
        <w:rPr>
          <w:rFonts w:ascii="Times New Roman" w:hAnsi="Times New Roman" w:cs="Times New Roman"/>
          <w:sz w:val="28"/>
          <w:szCs w:val="28"/>
        </w:rPr>
        <w:t>Департамент жилищно-коммунального хозяйства</w:t>
      </w:r>
      <w:r w:rsidR="00B64199" w:rsidRPr="00B64199">
        <w:rPr>
          <w:rFonts w:ascii="Times New Roman" w:hAnsi="Times New Roman" w:cs="Times New Roman"/>
          <w:sz w:val="28"/>
          <w:szCs w:val="28"/>
        </w:rPr>
        <w:t xml:space="preserve"> администрации города Нефтеюганска.</w:t>
      </w:r>
    </w:p>
    <w:p w:rsidR="00DE6112" w:rsidRDefault="002A41B3" w:rsidP="00925368">
      <w:pPr>
        <w:tabs>
          <w:tab w:val="left" w:pos="567"/>
        </w:tabs>
        <w:spacing w:before="60" w:after="6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30416A">
        <w:rPr>
          <w:rFonts w:ascii="Times New Roman" w:hAnsi="Times New Roman" w:cs="Times New Roman"/>
          <w:sz w:val="28"/>
          <w:szCs w:val="28"/>
        </w:rPr>
        <w:t>с</w:t>
      </w:r>
      <w:r w:rsidR="001D3AD8" w:rsidRPr="001D3AD8">
        <w:rPr>
          <w:rFonts w:ascii="Times New Roman" w:hAnsi="Times New Roman" w:cs="Times New Roman"/>
          <w:sz w:val="28"/>
          <w:szCs w:val="28"/>
        </w:rPr>
        <w:t xml:space="preserve"> </w:t>
      </w:r>
      <w:r w:rsidR="001D3AD8">
        <w:rPr>
          <w:rFonts w:ascii="Times New Roman" w:hAnsi="Times New Roman" w:cs="Times New Roman"/>
          <w:sz w:val="28"/>
          <w:szCs w:val="28"/>
        </w:rPr>
        <w:t>«</w:t>
      </w:r>
      <w:r w:rsidR="001D3AD8" w:rsidRPr="001D3AD8">
        <w:rPr>
          <w:rFonts w:ascii="Times New Roman" w:hAnsi="Times New Roman" w:cs="Times New Roman"/>
          <w:sz w:val="28"/>
          <w:szCs w:val="28"/>
        </w:rPr>
        <w:t>10</w:t>
      </w:r>
      <w:r w:rsidR="001D3AD8">
        <w:rPr>
          <w:rFonts w:ascii="Times New Roman" w:hAnsi="Times New Roman" w:cs="Times New Roman"/>
          <w:sz w:val="28"/>
          <w:szCs w:val="28"/>
        </w:rPr>
        <w:t>»</w:t>
      </w:r>
      <w:r w:rsidR="0054426F">
        <w:rPr>
          <w:rFonts w:ascii="Times New Roman" w:hAnsi="Times New Roman" w:cs="Times New Roman"/>
          <w:sz w:val="28"/>
          <w:szCs w:val="28"/>
        </w:rPr>
        <w:t xml:space="preserve"> марта</w:t>
      </w:r>
      <w:r w:rsidR="001D3AD8" w:rsidRPr="001D3AD8">
        <w:rPr>
          <w:rFonts w:ascii="Times New Roman" w:hAnsi="Times New Roman" w:cs="Times New Roman"/>
          <w:sz w:val="28"/>
          <w:szCs w:val="28"/>
        </w:rPr>
        <w:t xml:space="preserve"> </w:t>
      </w:r>
      <w:r w:rsidR="0030416A">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54426F">
        <w:rPr>
          <w:rFonts w:ascii="Times New Roman" w:hAnsi="Times New Roman" w:cs="Times New Roman"/>
          <w:sz w:val="28"/>
          <w:szCs w:val="28"/>
        </w:rPr>
        <w:t>20</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293300">
        <w:rPr>
          <w:rFonts w:ascii="Times New Roman" w:hAnsi="Times New Roman" w:cs="Times New Roman"/>
          <w:sz w:val="28"/>
          <w:szCs w:val="28"/>
        </w:rPr>
        <w:t>20</w:t>
      </w:r>
      <w:r w:rsidR="00B82657" w:rsidRPr="0056557D">
        <w:rPr>
          <w:rFonts w:ascii="Times New Roman" w:hAnsi="Times New Roman" w:cs="Times New Roman"/>
          <w:sz w:val="28"/>
          <w:szCs w:val="28"/>
        </w:rPr>
        <w:t xml:space="preserve"> г.</w:t>
      </w:r>
    </w:p>
    <w:p w:rsidR="002A41B3" w:rsidRPr="002E3996" w:rsidRDefault="00A027D4" w:rsidP="00925368">
      <w:pPr>
        <w:tabs>
          <w:tab w:val="left" w:pos="567"/>
        </w:tabs>
        <w:spacing w:before="60" w:after="6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925368">
      <w:pPr>
        <w:spacing w:before="60" w:after="6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341BA5">
        <w:rPr>
          <w:rFonts w:ascii="Times New Roman" w:hAnsi="Times New Roman" w:cs="Times New Roman"/>
          <w:sz w:val="28"/>
          <w:szCs w:val="28"/>
        </w:rPr>
        <w:t>9</w:t>
      </w:r>
      <w:r w:rsidR="00B64199">
        <w:rPr>
          <w:rFonts w:ascii="Times New Roman" w:hAnsi="Times New Roman" w:cs="Times New Roman"/>
          <w:sz w:val="28"/>
          <w:szCs w:val="28"/>
        </w:rPr>
        <w:t xml:space="preserve"> год.</w:t>
      </w:r>
    </w:p>
    <w:p w:rsidR="002A41B3" w:rsidRDefault="000B2B2B" w:rsidP="00925368">
      <w:pPr>
        <w:pStyle w:val="ConsPlusNormal"/>
        <w:widowControl/>
        <w:spacing w:before="60" w:after="60"/>
        <w:ind w:firstLine="0"/>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Годовая бюджетная отчётность за 2019 год предоставлена по формам, утверждённым приказ</w:t>
      </w:r>
      <w:r w:rsidR="0054426F">
        <w:rPr>
          <w:rFonts w:ascii="Times New Roman" w:hAnsi="Times New Roman" w:cs="Times New Roman"/>
          <w:sz w:val="28"/>
          <w:szCs w:val="28"/>
        </w:rPr>
        <w:t>ами</w:t>
      </w:r>
      <w:r w:rsidRPr="00341BA5">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 от 01.03.2016 № 15н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w:t>
      </w:r>
    </w:p>
    <w:p w:rsidR="00E676D9" w:rsidRPr="00E676D9" w:rsidRDefault="00E676D9" w:rsidP="00925368">
      <w:pPr>
        <w:spacing w:before="60" w:after="60" w:line="240" w:lineRule="auto"/>
        <w:ind w:firstLine="709"/>
        <w:contextualSpacing/>
        <w:jc w:val="both"/>
        <w:rPr>
          <w:rFonts w:ascii="Times New Roman" w:hAnsi="Times New Roman" w:cs="Times New Roman"/>
          <w:sz w:val="28"/>
          <w:szCs w:val="28"/>
        </w:rPr>
      </w:pPr>
      <w:r w:rsidRPr="00E676D9">
        <w:rPr>
          <w:rFonts w:ascii="Times New Roman" w:hAnsi="Times New Roman" w:cs="Times New Roman"/>
          <w:sz w:val="28"/>
          <w:szCs w:val="28"/>
        </w:rPr>
        <w:t xml:space="preserve">Бюджетная отчётность составлена с нарушением требований Инструкции № 191н, а </w:t>
      </w:r>
      <w:r w:rsidR="00BE0071">
        <w:rPr>
          <w:rFonts w:ascii="Times New Roman" w:hAnsi="Times New Roman" w:cs="Times New Roman"/>
          <w:sz w:val="28"/>
          <w:szCs w:val="28"/>
        </w:rPr>
        <w:t>именно</w:t>
      </w:r>
      <w:r w:rsidRPr="00E676D9">
        <w:rPr>
          <w:rFonts w:ascii="Times New Roman" w:hAnsi="Times New Roman" w:cs="Times New Roman"/>
          <w:sz w:val="28"/>
          <w:szCs w:val="28"/>
        </w:rPr>
        <w:t xml:space="preserve"> установлены факты неверного заполнения </w:t>
      </w:r>
      <w:r w:rsidR="00BE0071">
        <w:rPr>
          <w:rFonts w:ascii="Times New Roman" w:hAnsi="Times New Roman" w:cs="Times New Roman"/>
          <w:sz w:val="28"/>
          <w:szCs w:val="28"/>
        </w:rPr>
        <w:t xml:space="preserve">информации </w:t>
      </w:r>
      <w:r w:rsidRPr="00E676D9">
        <w:rPr>
          <w:rFonts w:ascii="Times New Roman" w:hAnsi="Times New Roman" w:cs="Times New Roman"/>
          <w:sz w:val="28"/>
          <w:szCs w:val="28"/>
        </w:rPr>
        <w:t>и реквизитов в формах, а именно:</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1. В форме по ОКУД 0503160 «Пояснительная записка»:</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1.1. В разделе 2 текстовой части не отражены сведения:</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xml:space="preserve">- о техническом состоянии, эффективности использования, обеспеченности субъекта бюджетной отчётности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w:t>
      </w:r>
      <w:r w:rsidRPr="00341BA5">
        <w:rPr>
          <w:rFonts w:ascii="Times New Roman" w:hAnsi="Times New Roman" w:cs="Times New Roman"/>
          <w:sz w:val="28"/>
          <w:szCs w:val="28"/>
        </w:rPr>
        <w:lastRenderedPageBreak/>
        <w:t>характеристике комплектности, а также сведения о своевременности поступления материальных запасов;</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о мерах по повышению эффективности расходования бюджетных средств.</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xml:space="preserve">Кроме того, информация о мерах по повышению квалификации и переподготовке специалистов ошибочно отражена в разделе 1 текстовой части формы по ОКУД 0503160 «Пояснительная записка». </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341BA5">
        <w:rPr>
          <w:rFonts w:ascii="Times New Roman" w:hAnsi="Times New Roman" w:cs="Times New Roman"/>
          <w:sz w:val="28"/>
          <w:szCs w:val="28"/>
        </w:rPr>
        <w:t>2. В разделе 3 текстовой части ошибочно отражено, что членский взнос за 2019 год саморегулируемой организации «Союз строителей Югры» составляет 100 203 рубля 67 копеек, однако из этой суммы 203 рубля 67 копеек составляют штрафы за нарушение законодательства о налогах и сборах, законодательства о страховых взносах.</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41BA5">
        <w:rPr>
          <w:rFonts w:ascii="Times New Roman" w:hAnsi="Times New Roman" w:cs="Times New Roman"/>
          <w:sz w:val="28"/>
          <w:szCs w:val="28"/>
        </w:rPr>
        <w:t>3. В разделе 5 текстовой части формы:</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1.3.1.</w:t>
      </w:r>
      <w:r w:rsidR="00462F95">
        <w:rPr>
          <w:rFonts w:ascii="Times New Roman" w:hAnsi="Times New Roman" w:cs="Times New Roman"/>
          <w:sz w:val="28"/>
          <w:szCs w:val="28"/>
        </w:rPr>
        <w:t xml:space="preserve"> </w:t>
      </w:r>
      <w:r w:rsidRPr="00341BA5">
        <w:rPr>
          <w:rFonts w:ascii="Times New Roman" w:hAnsi="Times New Roman" w:cs="Times New Roman"/>
          <w:sz w:val="28"/>
          <w:szCs w:val="28"/>
        </w:rPr>
        <w:t>Ошибочно указаны сведения о не заполнении формы по ОКУД 0503173 «Сведения об изменении остатков валюты баланса» в связи с отсутствием показателей, при этом вышеуказанная форма заполнена и предоставлена.</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1.3.2. Неверное наименование форм, не заполняемых в связи с отсутствием показателей:</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- 0503172 «Сведения о государственном (муниципальном) долге, предоставленных бюджетных кредитах»;</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- 0503190 «Сведения о вложениях в объекты недвижимого имущества, объектах незавершенного строительства».</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xml:space="preserve">1.4. Не заполнен обязательный реквизит дата. </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2. В форме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xml:space="preserve">2.1. Отсутствуют графы, утверждённые сводной бюджетной росписью на 01.01.2020 года: </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- 481 0503 4000320970 850;</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- 481 0503 4000320970 853;</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- 481 0505 0000000000 000;</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- 481 0505 1100000000 000.</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2.2. Неверно указано наименование муниципальной программы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2.3. Наличие задвоенных строк по кодам строк 710, 720.</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t>2.4. Отсутствие строк по кодам строк 821 и 822.</w:t>
      </w:r>
    </w:p>
    <w:p w:rsidR="00341BA5" w:rsidRPr="00341BA5" w:rsidRDefault="00341BA5" w:rsidP="00925368">
      <w:pPr>
        <w:spacing w:before="60" w:after="60" w:line="240" w:lineRule="auto"/>
        <w:ind w:firstLine="709"/>
        <w:contextualSpacing/>
        <w:jc w:val="both"/>
        <w:rPr>
          <w:rFonts w:ascii="Times New Roman" w:hAnsi="Times New Roman" w:cs="Times New Roman"/>
          <w:sz w:val="28"/>
          <w:szCs w:val="28"/>
        </w:rPr>
      </w:pPr>
      <w:r w:rsidRPr="00341BA5">
        <w:rPr>
          <w:rFonts w:ascii="Times New Roman" w:hAnsi="Times New Roman" w:cs="Times New Roman"/>
          <w:sz w:val="28"/>
          <w:szCs w:val="28"/>
        </w:rPr>
        <w:lastRenderedPageBreak/>
        <w:t>3. В форме ОКУД 0503128 «Отчёт о бюджетных обязательствах» неверно указано наименование муниципальной программы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p w:rsidR="00341BA5" w:rsidRPr="00AA5D21" w:rsidRDefault="00341BA5" w:rsidP="00925368">
      <w:pPr>
        <w:spacing w:before="60" w:after="6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341BA5">
        <w:rPr>
          <w:rFonts w:ascii="Times New Roman" w:hAnsi="Times New Roman" w:cs="Times New Roman"/>
          <w:sz w:val="28"/>
          <w:szCs w:val="28"/>
        </w:rPr>
        <w:t xml:space="preserve"> Частичное скрытие строк по графе 1 «Наименование» формы по ОКУД 0503168 «Сведения о движении нефинансовых активов»</w:t>
      </w:r>
      <w:r w:rsidR="00AA5D21">
        <w:rPr>
          <w:rFonts w:ascii="Times New Roman" w:hAnsi="Times New Roman" w:cs="Times New Roman"/>
          <w:sz w:val="28"/>
          <w:szCs w:val="28"/>
        </w:rPr>
        <w:t>.</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341BA5">
        <w:rPr>
          <w:rFonts w:ascii="Times New Roman" w:hAnsi="Times New Roman" w:cs="Times New Roman"/>
          <w:sz w:val="28"/>
          <w:szCs w:val="28"/>
        </w:rPr>
        <w:t xml:space="preserve"> Неверное наименование забалансового счёта 04 в Справке о наличии имущества и обязательств на забалансовых счетах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p>
    <w:p w:rsidR="000D0458" w:rsidRPr="00696358" w:rsidRDefault="000D0458" w:rsidP="00925368">
      <w:pPr>
        <w:spacing w:before="60" w:after="60" w:line="240" w:lineRule="auto"/>
        <w:ind w:firstLine="709"/>
        <w:contextualSpacing/>
        <w:jc w:val="both"/>
        <w:rPr>
          <w:rFonts w:ascii="Times New Roman" w:eastAsia="Times New Roman" w:hAnsi="Times New Roman" w:cs="Times New Roman"/>
          <w:sz w:val="28"/>
          <w:szCs w:val="28"/>
        </w:rPr>
      </w:pPr>
      <w:r w:rsidRPr="00324BC5">
        <w:rPr>
          <w:rFonts w:ascii="Times New Roman" w:eastAsia="Times New Roman" w:hAnsi="Times New Roman" w:cs="Times New Roman"/>
          <w:sz w:val="28"/>
          <w:szCs w:val="28"/>
        </w:rPr>
        <w:t>В ходе проверки установлено</w:t>
      </w:r>
      <w:r>
        <w:rPr>
          <w:rFonts w:ascii="Times New Roman" w:eastAsia="Times New Roman" w:hAnsi="Times New Roman" w:cs="Times New Roman"/>
          <w:sz w:val="28"/>
          <w:szCs w:val="28"/>
        </w:rPr>
        <w:t>, что д</w:t>
      </w:r>
      <w:r w:rsidRPr="00696358">
        <w:rPr>
          <w:rFonts w:ascii="Times New Roman" w:eastAsia="Times New Roman" w:hAnsi="Times New Roman" w:cs="Times New Roman"/>
          <w:sz w:val="28"/>
          <w:szCs w:val="28"/>
        </w:rPr>
        <w:t>епартаментом жилищно-коммунального хозяйства по счёту бюджетного учёта 020500000 «Расчеты по доходам» не отражена сумма начисленной дебиторской задолженности по поступлениям платы за социальный и коммерческий найм жилья.</w:t>
      </w:r>
    </w:p>
    <w:p w:rsidR="000D0458" w:rsidRPr="00696358" w:rsidRDefault="000D0458" w:rsidP="00925368">
      <w:pPr>
        <w:spacing w:before="60" w:after="60" w:line="240" w:lineRule="auto"/>
        <w:ind w:firstLine="709"/>
        <w:jc w:val="both"/>
        <w:rPr>
          <w:rFonts w:ascii="Times New Roman" w:hAnsi="Times New Roman" w:cs="Times New Roman"/>
          <w:sz w:val="28"/>
          <w:szCs w:val="28"/>
        </w:rPr>
      </w:pPr>
      <w:r w:rsidRPr="00696358">
        <w:rPr>
          <w:rFonts w:ascii="Times New Roman" w:hAnsi="Times New Roman" w:cs="Times New Roman"/>
          <w:sz w:val="28"/>
          <w:szCs w:val="28"/>
        </w:rPr>
        <w:t>Счётной палатой неоднократно в целях правильного и полного исчисления платежей</w:t>
      </w:r>
      <w:r w:rsidR="00AA5D21">
        <w:rPr>
          <w:rFonts w:ascii="Times New Roman" w:hAnsi="Times New Roman" w:cs="Times New Roman"/>
          <w:sz w:val="28"/>
          <w:szCs w:val="28"/>
        </w:rPr>
        <w:t>,</w:t>
      </w:r>
      <w:r w:rsidRPr="00696358">
        <w:rPr>
          <w:rFonts w:ascii="Times New Roman" w:hAnsi="Times New Roman" w:cs="Times New Roman"/>
          <w:sz w:val="28"/>
          <w:szCs w:val="28"/>
        </w:rPr>
        <w:t xml:space="preserve"> поступающих в бюджет города, рекомендовалось учёт на счете 020500000 «Расч</w:t>
      </w:r>
      <w:r w:rsidR="00AA5D21">
        <w:rPr>
          <w:rFonts w:ascii="Times New Roman" w:hAnsi="Times New Roman" w:cs="Times New Roman"/>
          <w:sz w:val="28"/>
          <w:szCs w:val="28"/>
        </w:rPr>
        <w:t>ё</w:t>
      </w:r>
      <w:r w:rsidRPr="00696358">
        <w:rPr>
          <w:rFonts w:ascii="Times New Roman" w:hAnsi="Times New Roman" w:cs="Times New Roman"/>
          <w:sz w:val="28"/>
          <w:szCs w:val="28"/>
        </w:rPr>
        <w:t>ты по доходам» вести в соответствии с Приказом Минфина Р</w:t>
      </w:r>
      <w:r w:rsidR="00AA5D21">
        <w:rPr>
          <w:rFonts w:ascii="Times New Roman" w:hAnsi="Times New Roman" w:cs="Times New Roman"/>
          <w:sz w:val="28"/>
          <w:szCs w:val="28"/>
        </w:rPr>
        <w:t xml:space="preserve">оссийской </w:t>
      </w:r>
      <w:r w:rsidRPr="00696358">
        <w:rPr>
          <w:rFonts w:ascii="Times New Roman" w:hAnsi="Times New Roman" w:cs="Times New Roman"/>
          <w:sz w:val="28"/>
          <w:szCs w:val="28"/>
        </w:rPr>
        <w:t>Ф</w:t>
      </w:r>
      <w:r w:rsidR="00AA5D21">
        <w:rPr>
          <w:rFonts w:ascii="Times New Roman" w:hAnsi="Times New Roman" w:cs="Times New Roman"/>
          <w:sz w:val="28"/>
          <w:szCs w:val="28"/>
        </w:rPr>
        <w:t>едерации</w:t>
      </w:r>
      <w:r w:rsidRPr="00696358">
        <w:rPr>
          <w:rFonts w:ascii="Times New Roman" w:hAnsi="Times New Roman" w:cs="Times New Roman"/>
          <w:sz w:val="28"/>
          <w:szCs w:val="28"/>
        </w:rPr>
        <w:t xml:space="preserve"> от </w:t>
      </w:r>
      <w:r>
        <w:rPr>
          <w:rFonts w:ascii="Times New Roman" w:hAnsi="Times New Roman" w:cs="Times New Roman"/>
          <w:sz w:val="28"/>
          <w:szCs w:val="28"/>
        </w:rPr>
        <w:t>01.12.</w:t>
      </w:r>
      <w:r w:rsidRPr="00696358">
        <w:rPr>
          <w:rFonts w:ascii="Times New Roman" w:hAnsi="Times New Roman" w:cs="Times New Roman"/>
          <w:sz w:val="28"/>
          <w:szCs w:val="28"/>
        </w:rPr>
        <w:t>2010 № 157н «Об утверждении Единого плана счетов бухгалтерского уч</w:t>
      </w:r>
      <w:r w:rsidR="00AA5D21">
        <w:rPr>
          <w:rFonts w:ascii="Times New Roman" w:hAnsi="Times New Roman" w:cs="Times New Roman"/>
          <w:sz w:val="28"/>
          <w:szCs w:val="28"/>
        </w:rPr>
        <w:t>ё</w:t>
      </w:r>
      <w:r w:rsidRPr="00696358">
        <w:rPr>
          <w:rFonts w:ascii="Times New Roman" w:hAnsi="Times New Roman" w:cs="Times New Roman"/>
          <w:sz w:val="28"/>
          <w:szCs w:val="28"/>
        </w:rPr>
        <w:t xml:space="preserve">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w:t>
      </w:r>
      <w:r>
        <w:rPr>
          <w:rFonts w:ascii="Times New Roman" w:hAnsi="Times New Roman" w:cs="Times New Roman"/>
          <w:sz w:val="28"/>
          <w:szCs w:val="28"/>
        </w:rPr>
        <w:t>Инструкция</w:t>
      </w:r>
      <w:r w:rsidRPr="00696358">
        <w:rPr>
          <w:rFonts w:ascii="Times New Roman" w:hAnsi="Times New Roman" w:cs="Times New Roman"/>
          <w:sz w:val="28"/>
          <w:szCs w:val="28"/>
        </w:rPr>
        <w:t xml:space="preserve"> № 157н)</w:t>
      </w:r>
      <w:r>
        <w:rPr>
          <w:rFonts w:ascii="Times New Roman" w:hAnsi="Times New Roman" w:cs="Times New Roman"/>
          <w:sz w:val="28"/>
          <w:szCs w:val="28"/>
        </w:rPr>
        <w:t>. Необходимость осуществлять учё</w:t>
      </w:r>
      <w:r w:rsidRPr="00696358">
        <w:rPr>
          <w:rFonts w:ascii="Times New Roman" w:hAnsi="Times New Roman" w:cs="Times New Roman"/>
          <w:sz w:val="28"/>
          <w:szCs w:val="28"/>
        </w:rPr>
        <w:t>т</w:t>
      </w:r>
      <w:r>
        <w:rPr>
          <w:rFonts w:ascii="Times New Roman" w:hAnsi="Times New Roman" w:cs="Times New Roman"/>
          <w:sz w:val="28"/>
          <w:szCs w:val="28"/>
        </w:rPr>
        <w:t xml:space="preserve"> в</w:t>
      </w:r>
      <w:r w:rsidRPr="00696358">
        <w:rPr>
          <w:rFonts w:ascii="Times New Roman" w:hAnsi="Times New Roman" w:cs="Times New Roman"/>
          <w:sz w:val="28"/>
          <w:szCs w:val="28"/>
        </w:rPr>
        <w:t xml:space="preserve"> соответствии с пунктом 197 </w:t>
      </w:r>
      <w:r>
        <w:rPr>
          <w:rFonts w:ascii="Times New Roman" w:hAnsi="Times New Roman" w:cs="Times New Roman"/>
          <w:sz w:val="28"/>
          <w:szCs w:val="28"/>
        </w:rPr>
        <w:t>Инструкции</w:t>
      </w:r>
      <w:r w:rsidRPr="00696358">
        <w:rPr>
          <w:rFonts w:ascii="Times New Roman" w:hAnsi="Times New Roman" w:cs="Times New Roman"/>
          <w:sz w:val="28"/>
          <w:szCs w:val="28"/>
        </w:rPr>
        <w:t xml:space="preserve"> № 157н по суммам доходов, начисленных учреждением в момент возникновения требований к их плательщикам, возникающих в силу договоров, соглашений была отражена в результатах контрольного мероприятия «Проверка соблюдения порядка управления и распоряжения жилищным фондом коммерческого использования, находящимся в собственности муниципального образования город Нефтеюганск. Анализ правильности расчета платы за пользование жилыми помещениями жилищного фонда коммерческого использования, а также полноты и своевременности ее поступления в бюджет города», а также в заключении по результата</w:t>
      </w:r>
      <w:r>
        <w:rPr>
          <w:rFonts w:ascii="Times New Roman" w:hAnsi="Times New Roman" w:cs="Times New Roman"/>
          <w:sz w:val="28"/>
          <w:szCs w:val="28"/>
        </w:rPr>
        <w:t>м внешней проверки годового отчё</w:t>
      </w:r>
      <w:r w:rsidRPr="00696358">
        <w:rPr>
          <w:rFonts w:ascii="Times New Roman" w:hAnsi="Times New Roman" w:cs="Times New Roman"/>
          <w:sz w:val="28"/>
          <w:szCs w:val="28"/>
        </w:rPr>
        <w:t>та об исполнении бюджета города Нефтеюганска за 2015, 2016 год</w:t>
      </w:r>
      <w:r>
        <w:rPr>
          <w:rFonts w:ascii="Times New Roman" w:hAnsi="Times New Roman" w:cs="Times New Roman"/>
          <w:sz w:val="28"/>
          <w:szCs w:val="28"/>
        </w:rPr>
        <w:t>ы</w:t>
      </w:r>
      <w:r w:rsidRPr="00696358">
        <w:rPr>
          <w:rFonts w:ascii="Times New Roman" w:hAnsi="Times New Roman" w:cs="Times New Roman"/>
          <w:sz w:val="28"/>
          <w:szCs w:val="28"/>
        </w:rPr>
        <w:t>.</w:t>
      </w:r>
    </w:p>
    <w:p w:rsidR="000D0458" w:rsidRPr="00696358" w:rsidRDefault="000D0458" w:rsidP="00925368">
      <w:pPr>
        <w:spacing w:before="60" w:after="60" w:line="240" w:lineRule="auto"/>
        <w:ind w:firstLine="709"/>
        <w:jc w:val="both"/>
        <w:rPr>
          <w:rFonts w:ascii="Times New Roman" w:hAnsi="Times New Roman" w:cs="Times New Roman"/>
          <w:color w:val="FF0000"/>
          <w:sz w:val="28"/>
          <w:szCs w:val="28"/>
        </w:rPr>
      </w:pPr>
      <w:r w:rsidRPr="00696358">
        <w:rPr>
          <w:rFonts w:ascii="Times New Roman" w:hAnsi="Times New Roman" w:cs="Times New Roman"/>
          <w:sz w:val="28"/>
          <w:szCs w:val="28"/>
        </w:rPr>
        <w:t xml:space="preserve">В соответствии </w:t>
      </w:r>
      <w:r w:rsidR="00AA5D21">
        <w:rPr>
          <w:rFonts w:ascii="Times New Roman" w:hAnsi="Times New Roman" w:cs="Times New Roman"/>
          <w:sz w:val="28"/>
          <w:szCs w:val="28"/>
        </w:rPr>
        <w:t xml:space="preserve">с </w:t>
      </w:r>
      <w:r w:rsidRPr="00696358">
        <w:rPr>
          <w:rFonts w:ascii="Times New Roman" w:hAnsi="Times New Roman" w:cs="Times New Roman"/>
          <w:sz w:val="28"/>
          <w:szCs w:val="28"/>
        </w:rPr>
        <w:t xml:space="preserve">пояснениями </w:t>
      </w:r>
      <w:r>
        <w:rPr>
          <w:rFonts w:ascii="Times New Roman" w:hAnsi="Times New Roman" w:cs="Times New Roman"/>
          <w:sz w:val="28"/>
          <w:szCs w:val="28"/>
        </w:rPr>
        <w:t>д</w:t>
      </w:r>
      <w:r w:rsidRPr="00696358">
        <w:rPr>
          <w:rFonts w:ascii="Times New Roman" w:hAnsi="Times New Roman" w:cs="Times New Roman"/>
          <w:sz w:val="28"/>
          <w:szCs w:val="28"/>
        </w:rPr>
        <w:t>епартамента</w:t>
      </w:r>
      <w:r>
        <w:rPr>
          <w:rFonts w:ascii="Times New Roman" w:hAnsi="Times New Roman" w:cs="Times New Roman"/>
          <w:sz w:val="28"/>
          <w:szCs w:val="28"/>
        </w:rPr>
        <w:t xml:space="preserve"> жилищно-коммунального хозяйства</w:t>
      </w:r>
      <w:r w:rsidRPr="00696358">
        <w:rPr>
          <w:rFonts w:ascii="Times New Roman" w:hAnsi="Times New Roman" w:cs="Times New Roman"/>
          <w:sz w:val="28"/>
          <w:szCs w:val="28"/>
        </w:rPr>
        <w:t xml:space="preserve"> начисление оплаты за социальный и коммерческий на</w:t>
      </w:r>
      <w:r w:rsidR="00AA5D21">
        <w:rPr>
          <w:rFonts w:ascii="Times New Roman" w:hAnsi="Times New Roman" w:cs="Times New Roman"/>
          <w:sz w:val="28"/>
          <w:szCs w:val="28"/>
        </w:rPr>
        <w:t>й</w:t>
      </w:r>
      <w:r w:rsidRPr="00696358">
        <w:rPr>
          <w:rFonts w:ascii="Times New Roman" w:hAnsi="Times New Roman" w:cs="Times New Roman"/>
          <w:sz w:val="28"/>
          <w:szCs w:val="28"/>
        </w:rPr>
        <w:t>м производят ООО «БРКО» и ОАО «РКЦ» (на территории обслуживания котор</w:t>
      </w:r>
      <w:r>
        <w:rPr>
          <w:rFonts w:ascii="Times New Roman" w:hAnsi="Times New Roman" w:cs="Times New Roman"/>
          <w:sz w:val="28"/>
          <w:szCs w:val="28"/>
        </w:rPr>
        <w:t>ых</w:t>
      </w:r>
      <w:r w:rsidRPr="00696358">
        <w:rPr>
          <w:rFonts w:ascii="Times New Roman" w:hAnsi="Times New Roman" w:cs="Times New Roman"/>
          <w:sz w:val="28"/>
          <w:szCs w:val="28"/>
        </w:rPr>
        <w:t xml:space="preserve"> находится муниципальный жилой фонд)</w:t>
      </w:r>
      <w:r>
        <w:rPr>
          <w:rFonts w:ascii="Times New Roman" w:hAnsi="Times New Roman" w:cs="Times New Roman"/>
          <w:sz w:val="28"/>
          <w:szCs w:val="28"/>
        </w:rPr>
        <w:t xml:space="preserve"> </w:t>
      </w:r>
      <w:r w:rsidRPr="00696358">
        <w:rPr>
          <w:rFonts w:ascii="Times New Roman" w:hAnsi="Times New Roman" w:cs="Times New Roman"/>
          <w:sz w:val="28"/>
          <w:szCs w:val="28"/>
        </w:rPr>
        <w:t xml:space="preserve">на основании агентских договоров. В агентских договорах на 2019 год предусмотрены условия ежемесячного предоставления исполнителем (ООО «БРКО» и ОАО «РКЦ») информации о сумме начисленной </w:t>
      </w:r>
      <w:r w:rsidRPr="00696358">
        <w:rPr>
          <w:rFonts w:ascii="Times New Roman" w:hAnsi="Times New Roman" w:cs="Times New Roman"/>
          <w:sz w:val="28"/>
          <w:szCs w:val="28"/>
        </w:rPr>
        <w:lastRenderedPageBreak/>
        <w:t>оплаты за социальный и коммерческий на</w:t>
      </w:r>
      <w:r>
        <w:rPr>
          <w:rFonts w:ascii="Times New Roman" w:hAnsi="Times New Roman" w:cs="Times New Roman"/>
          <w:sz w:val="28"/>
          <w:szCs w:val="28"/>
        </w:rPr>
        <w:t>й</w:t>
      </w:r>
      <w:r w:rsidRPr="00696358">
        <w:rPr>
          <w:rFonts w:ascii="Times New Roman" w:hAnsi="Times New Roman" w:cs="Times New Roman"/>
          <w:sz w:val="28"/>
          <w:szCs w:val="28"/>
        </w:rPr>
        <w:t>м. Для начисления суммы дохода по сч</w:t>
      </w:r>
      <w:r w:rsidR="00AA5D21">
        <w:rPr>
          <w:rFonts w:ascii="Times New Roman" w:hAnsi="Times New Roman" w:cs="Times New Roman"/>
          <w:sz w:val="28"/>
          <w:szCs w:val="28"/>
        </w:rPr>
        <w:t>ё</w:t>
      </w:r>
      <w:r w:rsidRPr="00696358">
        <w:rPr>
          <w:rFonts w:ascii="Times New Roman" w:hAnsi="Times New Roman" w:cs="Times New Roman"/>
          <w:sz w:val="28"/>
          <w:szCs w:val="28"/>
        </w:rPr>
        <w:t>ту 02051000 в момент возникновения требований необходимо актуализировать реестр муниципального жилого фонда, также реестр договоров за социальный и коммерческий найм, а также ежемесячно проводить сверку с департаментом муниципального имущества. В связи с большим объ</w:t>
      </w:r>
      <w:r w:rsidR="00AA5D21">
        <w:rPr>
          <w:rFonts w:ascii="Times New Roman" w:hAnsi="Times New Roman" w:cs="Times New Roman"/>
          <w:sz w:val="28"/>
          <w:szCs w:val="28"/>
        </w:rPr>
        <w:t>ё</w:t>
      </w:r>
      <w:r w:rsidRPr="00696358">
        <w:rPr>
          <w:rFonts w:ascii="Times New Roman" w:hAnsi="Times New Roman" w:cs="Times New Roman"/>
          <w:sz w:val="28"/>
          <w:szCs w:val="28"/>
        </w:rPr>
        <w:t>мом работы, провести работу по актуализации реестра силами существующих штатных единиц не предоставляется возможным.</w:t>
      </w:r>
    </w:p>
    <w:p w:rsidR="000D0458" w:rsidRPr="00696358" w:rsidRDefault="000D0458" w:rsidP="00925368">
      <w:pPr>
        <w:spacing w:before="60" w:after="60" w:line="240" w:lineRule="auto"/>
        <w:ind w:firstLine="709"/>
        <w:jc w:val="both"/>
        <w:rPr>
          <w:rFonts w:ascii="Times New Roman" w:hAnsi="Times New Roman" w:cs="Times New Roman"/>
          <w:bCs/>
          <w:sz w:val="28"/>
          <w:szCs w:val="28"/>
        </w:rPr>
      </w:pPr>
      <w:r w:rsidRPr="00696358">
        <w:rPr>
          <w:rFonts w:ascii="Times New Roman" w:hAnsi="Times New Roman" w:cs="Times New Roman"/>
          <w:bCs/>
          <w:sz w:val="28"/>
          <w:szCs w:val="28"/>
        </w:rPr>
        <w:t xml:space="preserve">В ходе камеральной проверки оценить наличие реального объёма задолженности по </w:t>
      </w:r>
      <w:r w:rsidRPr="00696358">
        <w:rPr>
          <w:rFonts w:ascii="Times New Roman" w:hAnsi="Times New Roman" w:cs="Times New Roman"/>
          <w:sz w:val="28"/>
          <w:szCs w:val="28"/>
        </w:rPr>
        <w:t>плате за социальный и коммерческий найм жилья</w:t>
      </w:r>
      <w:r w:rsidRPr="00696358">
        <w:rPr>
          <w:rFonts w:ascii="Times New Roman" w:hAnsi="Times New Roman" w:cs="Times New Roman"/>
          <w:bCs/>
          <w:sz w:val="28"/>
          <w:szCs w:val="28"/>
        </w:rPr>
        <w:t xml:space="preserve"> не представляется возможным. </w:t>
      </w:r>
    </w:p>
    <w:p w:rsidR="00341BA5" w:rsidRDefault="00341BA5" w:rsidP="00925368">
      <w:pPr>
        <w:spacing w:before="60" w:after="60" w:line="240" w:lineRule="auto"/>
        <w:ind w:firstLine="709"/>
        <w:contextualSpacing/>
        <w:jc w:val="both"/>
        <w:rPr>
          <w:rFonts w:ascii="Times New Roman" w:hAnsi="Times New Roman" w:cs="Times New Roman"/>
          <w:sz w:val="28"/>
          <w:szCs w:val="28"/>
        </w:rPr>
      </w:pPr>
    </w:p>
    <w:p w:rsidR="003F2AAF" w:rsidRPr="00511D4D" w:rsidRDefault="000B2B2B" w:rsidP="00925368">
      <w:pPr>
        <w:spacing w:before="60" w:after="60" w:line="240" w:lineRule="auto"/>
        <w:ind w:firstLine="709"/>
        <w:contextualSpacing/>
        <w:jc w:val="both"/>
        <w:rPr>
          <w:rFonts w:ascii="Times New Roman" w:hAnsi="Times New Roman" w:cs="Times New Roman"/>
          <w:sz w:val="28"/>
          <w:szCs w:val="28"/>
        </w:rPr>
      </w:pPr>
      <w:r w:rsidRPr="00511D4D">
        <w:rPr>
          <w:rFonts w:ascii="Times New Roman" w:hAnsi="Times New Roman" w:cs="Times New Roman"/>
          <w:sz w:val="28"/>
          <w:szCs w:val="28"/>
        </w:rPr>
        <w:t xml:space="preserve">В </w:t>
      </w:r>
      <w:r w:rsidR="00511D4D">
        <w:rPr>
          <w:rFonts w:ascii="Times New Roman" w:hAnsi="Times New Roman" w:cs="Times New Roman"/>
          <w:sz w:val="28"/>
          <w:szCs w:val="28"/>
        </w:rPr>
        <w:t>д</w:t>
      </w:r>
      <w:r w:rsidR="007B08A1" w:rsidRPr="00511D4D">
        <w:rPr>
          <w:rFonts w:ascii="Times New Roman" w:hAnsi="Times New Roman" w:cs="Times New Roman"/>
          <w:sz w:val="28"/>
          <w:szCs w:val="28"/>
        </w:rPr>
        <w:t xml:space="preserve">епартамент жилищно-коммунального хозяйства администрации города Нефтеюганска </w:t>
      </w:r>
      <w:r w:rsidRPr="00511D4D">
        <w:rPr>
          <w:rFonts w:ascii="Times New Roman" w:hAnsi="Times New Roman" w:cs="Times New Roman"/>
          <w:sz w:val="28"/>
          <w:szCs w:val="28"/>
        </w:rPr>
        <w:t>направлен запрос о предоставлении информации и пояснений по бюджетной отчётности. Пояснени</w:t>
      </w:r>
      <w:r w:rsidR="002D00B2" w:rsidRPr="00511D4D">
        <w:rPr>
          <w:rFonts w:ascii="Times New Roman" w:hAnsi="Times New Roman" w:cs="Times New Roman"/>
          <w:sz w:val="28"/>
          <w:szCs w:val="28"/>
        </w:rPr>
        <w:t>я предоставлены в полном объёме</w:t>
      </w:r>
      <w:r w:rsidR="00C03BCE" w:rsidRPr="00511D4D">
        <w:rPr>
          <w:rFonts w:ascii="Times New Roman" w:hAnsi="Times New Roman" w:cs="Times New Roman"/>
          <w:sz w:val="28"/>
          <w:szCs w:val="28"/>
        </w:rPr>
        <w:t>. З</w:t>
      </w:r>
      <w:r w:rsidR="002D00B2" w:rsidRPr="00511D4D">
        <w:rPr>
          <w:rFonts w:ascii="Times New Roman" w:hAnsi="Times New Roman" w:cs="Times New Roman"/>
          <w:sz w:val="28"/>
          <w:szCs w:val="28"/>
        </w:rPr>
        <w:t>амечания учтены, рекомендации приняты к сведению.</w:t>
      </w:r>
    </w:p>
    <w:p w:rsidR="00583AD1" w:rsidRPr="00E44377" w:rsidRDefault="0012205A" w:rsidP="00925368">
      <w:pPr>
        <w:tabs>
          <w:tab w:val="left" w:pos="284"/>
        </w:tabs>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511D4D" w:rsidRDefault="0012205A" w:rsidP="00925368">
      <w:pPr>
        <w:tabs>
          <w:tab w:val="left" w:pos="284"/>
        </w:tabs>
        <w:spacing w:before="60" w:after="60" w:line="240" w:lineRule="auto"/>
        <w:jc w:val="both"/>
        <w:rPr>
          <w:rFonts w:ascii="Times New Roman" w:eastAsia="Times New Roman" w:hAnsi="Times New Roman" w:cs="Times New Roman"/>
          <w:b/>
          <w:sz w:val="28"/>
          <w:szCs w:val="28"/>
        </w:rPr>
      </w:pPr>
      <w:r w:rsidRPr="00511D4D">
        <w:rPr>
          <w:rFonts w:ascii="Times New Roman" w:eastAsia="Times New Roman" w:hAnsi="Times New Roman" w:cs="Times New Roman"/>
          <w:b/>
          <w:sz w:val="28"/>
          <w:szCs w:val="28"/>
        </w:rPr>
        <w:t>9</w:t>
      </w:r>
      <w:r w:rsidR="00583AD1" w:rsidRPr="00511D4D">
        <w:rPr>
          <w:rFonts w:ascii="Times New Roman" w:eastAsia="Times New Roman" w:hAnsi="Times New Roman" w:cs="Times New Roman"/>
          <w:b/>
          <w:sz w:val="28"/>
          <w:szCs w:val="28"/>
        </w:rPr>
        <w:t>. Выводы:</w:t>
      </w:r>
    </w:p>
    <w:p w:rsidR="000D0458" w:rsidRPr="000D0458" w:rsidRDefault="000D0458" w:rsidP="00925368">
      <w:pPr>
        <w:spacing w:before="60" w:after="6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привело к искажению показателей бюджетной отчётности.</w:t>
      </w:r>
    </w:p>
    <w:p w:rsidR="000D0458" w:rsidRPr="000D0458" w:rsidRDefault="000D0458" w:rsidP="00925368">
      <w:pPr>
        <w:spacing w:before="60" w:after="6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 xml:space="preserve">2. Показатели предоставленной годовой отчётности в целом достоверны, за исключением отражения показателей задолженности по поступлениям платы за социальный и коммерческий найм жилья. </w:t>
      </w:r>
    </w:p>
    <w:p w:rsidR="000D0458" w:rsidRPr="000D0458" w:rsidRDefault="000D0458" w:rsidP="00925368">
      <w:pPr>
        <w:spacing w:before="60" w:after="6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3. В нарушение требований Инструкции № 157н по счёту бюджетного учета 020500000 «Расч</w:t>
      </w:r>
      <w:r w:rsidR="00AA5D21">
        <w:rPr>
          <w:rFonts w:ascii="Times New Roman" w:hAnsi="Times New Roman" w:cs="Times New Roman"/>
          <w:sz w:val="28"/>
          <w:szCs w:val="28"/>
        </w:rPr>
        <w:t>ё</w:t>
      </w:r>
      <w:r w:rsidRPr="000D0458">
        <w:rPr>
          <w:rFonts w:ascii="Times New Roman" w:hAnsi="Times New Roman" w:cs="Times New Roman"/>
          <w:sz w:val="28"/>
          <w:szCs w:val="28"/>
        </w:rPr>
        <w:t>ты по доходам» не отражаются суммы начисленных доходов от прочих поступления от использования имущества, находящегося в собственности городских округов в момент возникновения требований к их плательщикам (по суммам предстоящих доходов), а также поступившей от плательщиков по предварительной оплате (поступления платы за социальный и за коммерческий найм жилья).</w:t>
      </w:r>
    </w:p>
    <w:p w:rsidR="000D0458" w:rsidRPr="000D0458" w:rsidRDefault="000D0458" w:rsidP="00925368">
      <w:pPr>
        <w:spacing w:before="60" w:after="60" w:line="240" w:lineRule="auto"/>
        <w:ind w:firstLine="709"/>
        <w:jc w:val="both"/>
        <w:rPr>
          <w:rFonts w:ascii="Times New Roman" w:hAnsi="Times New Roman" w:cs="Times New Roman"/>
          <w:sz w:val="28"/>
          <w:szCs w:val="28"/>
        </w:rPr>
      </w:pPr>
      <w:r w:rsidRPr="000D0458">
        <w:rPr>
          <w:rFonts w:ascii="Times New Roman" w:hAnsi="Times New Roman" w:cs="Times New Roman"/>
          <w:sz w:val="28"/>
          <w:szCs w:val="28"/>
        </w:rPr>
        <w:t>4. Сумма бюджетных ассигнований на оплату исполнительских сборов, штрафов и судебных издержек составила 9 648 820 рублей 35 копеек.</w:t>
      </w:r>
    </w:p>
    <w:p w:rsidR="00E44377" w:rsidRPr="00493D45" w:rsidRDefault="0012205A" w:rsidP="00925368">
      <w:pPr>
        <w:spacing w:before="60" w:after="60" w:line="240" w:lineRule="auto"/>
        <w:jc w:val="both"/>
        <w:rPr>
          <w:rFonts w:ascii="Times New Roman" w:eastAsia="Times New Roman" w:hAnsi="Times New Roman" w:cs="Times New Roman"/>
          <w:sz w:val="28"/>
          <w:szCs w:val="28"/>
        </w:rPr>
      </w:pPr>
      <w:r w:rsidRPr="00493D45">
        <w:rPr>
          <w:rFonts w:ascii="Times New Roman" w:eastAsia="Times New Roman" w:hAnsi="Times New Roman" w:cs="Times New Roman"/>
          <w:b/>
          <w:color w:val="000000"/>
          <w:sz w:val="28"/>
          <w:szCs w:val="28"/>
        </w:rPr>
        <w:t>10</w:t>
      </w:r>
      <w:r w:rsidR="00583AD1" w:rsidRPr="00493D45">
        <w:rPr>
          <w:rFonts w:ascii="Times New Roman" w:eastAsia="Times New Roman" w:hAnsi="Times New Roman" w:cs="Times New Roman"/>
          <w:b/>
          <w:color w:val="000000"/>
          <w:sz w:val="28"/>
          <w:szCs w:val="28"/>
        </w:rPr>
        <w:t>. Рекомендации:</w:t>
      </w:r>
      <w:r w:rsidR="00583AD1" w:rsidRPr="00493D45">
        <w:rPr>
          <w:rFonts w:ascii="Times New Roman" w:eastAsia="Times New Roman" w:hAnsi="Times New Roman" w:cs="Times New Roman"/>
          <w:sz w:val="28"/>
          <w:szCs w:val="28"/>
        </w:rPr>
        <w:t xml:space="preserve"> </w:t>
      </w:r>
      <w:r w:rsidR="00E44377" w:rsidRPr="00493D45">
        <w:rPr>
          <w:rFonts w:ascii="Times New Roman" w:eastAsia="Times New Roman" w:hAnsi="Times New Roman" w:cs="Times New Roman"/>
          <w:sz w:val="28"/>
          <w:szCs w:val="28"/>
        </w:rPr>
        <w:tab/>
      </w:r>
    </w:p>
    <w:p w:rsidR="00E676D9" w:rsidRPr="00E676D9" w:rsidRDefault="00E676D9" w:rsidP="00925368">
      <w:pPr>
        <w:numPr>
          <w:ilvl w:val="0"/>
          <w:numId w:val="35"/>
        </w:numPr>
        <w:tabs>
          <w:tab w:val="left" w:pos="993"/>
        </w:tabs>
        <w:spacing w:before="60" w:after="60" w:line="240" w:lineRule="auto"/>
        <w:ind w:left="0" w:firstLine="709"/>
        <w:jc w:val="both"/>
        <w:rPr>
          <w:rFonts w:ascii="Times New Roman" w:hAnsi="Times New Roman" w:cs="Times New Roman"/>
          <w:sz w:val="28"/>
          <w:szCs w:val="28"/>
        </w:rPr>
      </w:pPr>
      <w:r w:rsidRPr="00E676D9">
        <w:rPr>
          <w:rFonts w:ascii="Times New Roman" w:hAnsi="Times New Roman" w:cs="Times New Roman"/>
          <w:sz w:val="28"/>
          <w:szCs w:val="28"/>
        </w:rPr>
        <w:t>Годовую отчётность составлять в соответствии с нормами и требованиями Инструкции № 191н.</w:t>
      </w:r>
    </w:p>
    <w:p w:rsidR="00E676D9" w:rsidRPr="00E676D9" w:rsidRDefault="00E676D9" w:rsidP="00925368">
      <w:pPr>
        <w:numPr>
          <w:ilvl w:val="0"/>
          <w:numId w:val="35"/>
        </w:numPr>
        <w:tabs>
          <w:tab w:val="left" w:pos="993"/>
        </w:tabs>
        <w:spacing w:before="60" w:after="60" w:line="240" w:lineRule="auto"/>
        <w:ind w:left="0" w:firstLine="709"/>
        <w:jc w:val="both"/>
        <w:rPr>
          <w:rFonts w:ascii="Times New Roman" w:hAnsi="Times New Roman" w:cs="Times New Roman"/>
          <w:sz w:val="28"/>
          <w:szCs w:val="28"/>
        </w:rPr>
      </w:pPr>
      <w:r w:rsidRPr="00E676D9">
        <w:rPr>
          <w:rFonts w:ascii="Times New Roman" w:hAnsi="Times New Roman" w:cs="Times New Roman"/>
          <w:sz w:val="28"/>
          <w:szCs w:val="28"/>
        </w:rPr>
        <w:t>Организовать учёт по сч</w:t>
      </w:r>
      <w:r w:rsidR="00B46A68">
        <w:rPr>
          <w:rFonts w:ascii="Times New Roman" w:hAnsi="Times New Roman" w:cs="Times New Roman"/>
          <w:sz w:val="28"/>
          <w:szCs w:val="28"/>
        </w:rPr>
        <w:t>ё</w:t>
      </w:r>
      <w:r w:rsidRPr="00E676D9">
        <w:rPr>
          <w:rFonts w:ascii="Times New Roman" w:hAnsi="Times New Roman" w:cs="Times New Roman"/>
          <w:sz w:val="28"/>
          <w:szCs w:val="28"/>
        </w:rPr>
        <w:t>ту бюджетного учёта 020500000 «Расч</w:t>
      </w:r>
      <w:r w:rsidR="00AA5D21">
        <w:rPr>
          <w:rFonts w:ascii="Times New Roman" w:hAnsi="Times New Roman" w:cs="Times New Roman"/>
          <w:sz w:val="28"/>
          <w:szCs w:val="28"/>
        </w:rPr>
        <w:t>ё</w:t>
      </w:r>
      <w:r w:rsidRPr="00E676D9">
        <w:rPr>
          <w:rFonts w:ascii="Times New Roman" w:hAnsi="Times New Roman" w:cs="Times New Roman"/>
          <w:sz w:val="28"/>
          <w:szCs w:val="28"/>
        </w:rPr>
        <w:t>ты по доходам» в соответствии с требованиями Инструкции № 157н.</w:t>
      </w:r>
    </w:p>
    <w:p w:rsidR="00462F95" w:rsidRDefault="00462F95" w:rsidP="00925368">
      <w:pPr>
        <w:spacing w:before="60" w:after="60" w:line="240" w:lineRule="auto"/>
        <w:jc w:val="both"/>
        <w:rPr>
          <w:rFonts w:ascii="Times New Roman" w:eastAsia="Times New Roman" w:hAnsi="Times New Roman" w:cs="Times New Roman"/>
          <w:b/>
          <w:color w:val="000000"/>
          <w:sz w:val="28"/>
          <w:szCs w:val="28"/>
        </w:rPr>
      </w:pPr>
    </w:p>
    <w:p w:rsidR="0088307B" w:rsidRPr="00493D45" w:rsidRDefault="0012205A" w:rsidP="00925368">
      <w:pPr>
        <w:spacing w:before="60" w:after="60" w:line="240" w:lineRule="auto"/>
        <w:jc w:val="both"/>
        <w:rPr>
          <w:rFonts w:ascii="Times New Roman" w:eastAsia="Times New Roman" w:hAnsi="Times New Roman" w:cs="Times New Roman"/>
          <w:b/>
          <w:color w:val="000000"/>
          <w:sz w:val="28"/>
          <w:szCs w:val="28"/>
        </w:rPr>
      </w:pPr>
      <w:r w:rsidRPr="00493D45">
        <w:rPr>
          <w:rFonts w:ascii="Times New Roman" w:eastAsia="Times New Roman" w:hAnsi="Times New Roman" w:cs="Times New Roman"/>
          <w:b/>
          <w:color w:val="000000"/>
          <w:sz w:val="28"/>
          <w:szCs w:val="28"/>
        </w:rPr>
        <w:t>11</w:t>
      </w:r>
      <w:r w:rsidR="0088307B" w:rsidRPr="00493D45">
        <w:rPr>
          <w:rFonts w:ascii="Times New Roman" w:eastAsia="Times New Roman" w:hAnsi="Times New Roman" w:cs="Times New Roman"/>
          <w:b/>
          <w:color w:val="000000"/>
          <w:sz w:val="28"/>
          <w:szCs w:val="28"/>
        </w:rPr>
        <w:t>. Предложения:</w:t>
      </w:r>
    </w:p>
    <w:p w:rsidR="00D76467" w:rsidRPr="00493D45" w:rsidRDefault="00D76467" w:rsidP="00925368">
      <w:pPr>
        <w:spacing w:before="60" w:after="60" w:line="240" w:lineRule="auto"/>
        <w:ind w:firstLine="709"/>
        <w:jc w:val="both"/>
        <w:rPr>
          <w:rFonts w:ascii="Times New Roman" w:hAnsi="Times New Roman" w:cs="Times New Roman"/>
          <w:sz w:val="28"/>
          <w:szCs w:val="28"/>
        </w:rPr>
      </w:pPr>
      <w:r w:rsidRPr="00493D45">
        <w:rPr>
          <w:rFonts w:ascii="Times New Roman" w:hAnsi="Times New Roman" w:cs="Times New Roman"/>
          <w:sz w:val="28"/>
          <w:szCs w:val="28"/>
        </w:rPr>
        <w:lastRenderedPageBreak/>
        <w:t>1.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233D2E" w:rsidRDefault="00233D2E" w:rsidP="00F45FC1">
      <w:pPr>
        <w:spacing w:after="0" w:line="240" w:lineRule="auto"/>
        <w:ind w:right="-1"/>
        <w:jc w:val="both"/>
        <w:rPr>
          <w:rFonts w:ascii="Times New Roman" w:hAnsi="Times New Roman" w:cs="Times New Roman"/>
          <w:sz w:val="28"/>
          <w:szCs w:val="28"/>
        </w:rPr>
      </w:pPr>
    </w:p>
    <w:p w:rsidR="00925368" w:rsidRDefault="00925368" w:rsidP="00F45FC1">
      <w:pPr>
        <w:spacing w:after="0" w:line="240" w:lineRule="auto"/>
        <w:ind w:right="-1"/>
        <w:jc w:val="both"/>
        <w:rPr>
          <w:rFonts w:ascii="Times New Roman" w:hAnsi="Times New Roman" w:cs="Times New Roman"/>
          <w:sz w:val="28"/>
          <w:szCs w:val="28"/>
        </w:rPr>
      </w:pPr>
    </w:p>
    <w:p w:rsidR="00925368" w:rsidRDefault="00925368" w:rsidP="00F45FC1">
      <w:pPr>
        <w:spacing w:after="0" w:line="240" w:lineRule="auto"/>
        <w:ind w:right="-1"/>
        <w:jc w:val="both"/>
        <w:rPr>
          <w:rFonts w:ascii="Times New Roman" w:hAnsi="Times New Roman" w:cs="Times New Roman"/>
          <w:sz w:val="28"/>
          <w:szCs w:val="28"/>
        </w:rPr>
      </w:pPr>
    </w:p>
    <w:p w:rsidR="00925368" w:rsidRPr="00233D2E" w:rsidRDefault="00925368" w:rsidP="00F45FC1">
      <w:pPr>
        <w:spacing w:after="0" w:line="240" w:lineRule="auto"/>
        <w:ind w:right="-1"/>
        <w:jc w:val="both"/>
        <w:rPr>
          <w:rFonts w:ascii="Times New Roman" w:hAnsi="Times New Roman" w:cs="Times New Roman"/>
          <w:sz w:val="28"/>
          <w:szCs w:val="28"/>
        </w:rPr>
      </w:pPr>
    </w:p>
    <w:p w:rsidR="00E120DD" w:rsidRDefault="00E676D9"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E676D9">
        <w:rPr>
          <w:rFonts w:ascii="Times New Roman" w:hAnsi="Times New Roman" w:cs="Times New Roman"/>
          <w:sz w:val="28"/>
          <w:szCs w:val="28"/>
        </w:rPr>
        <w:tab/>
        <w:t>Д.И.</w:t>
      </w:r>
      <w:r w:rsidR="00462F95">
        <w:rPr>
          <w:rFonts w:ascii="Times New Roman" w:hAnsi="Times New Roman" w:cs="Times New Roman"/>
          <w:sz w:val="28"/>
          <w:szCs w:val="28"/>
        </w:rPr>
        <w:t xml:space="preserve"> </w:t>
      </w:r>
      <w:r w:rsidR="00E676D9">
        <w:rPr>
          <w:rFonts w:ascii="Times New Roman" w:hAnsi="Times New Roman" w:cs="Times New Roman"/>
          <w:sz w:val="28"/>
          <w:szCs w:val="28"/>
        </w:rPr>
        <w:t>Салахова</w:t>
      </w:r>
    </w:p>
    <w:sectPr w:rsidR="003856FF" w:rsidRPr="005C5704" w:rsidSect="0092536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58" w:rsidRDefault="00F07D58" w:rsidP="00BB5087">
      <w:pPr>
        <w:spacing w:after="0" w:line="240" w:lineRule="auto"/>
      </w:pPr>
      <w:r>
        <w:separator/>
      </w:r>
    </w:p>
  </w:endnote>
  <w:endnote w:type="continuationSeparator" w:id="0">
    <w:p w:rsidR="00F07D58" w:rsidRDefault="00F07D58"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58" w:rsidRDefault="00F07D58" w:rsidP="00BB5087">
      <w:pPr>
        <w:spacing w:after="0" w:line="240" w:lineRule="auto"/>
      </w:pPr>
      <w:r>
        <w:separator/>
      </w:r>
    </w:p>
  </w:footnote>
  <w:footnote w:type="continuationSeparator" w:id="0">
    <w:p w:rsidR="00F07D58" w:rsidRDefault="00F07D58"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C24E59">
        <w:pPr>
          <w:pStyle w:val="a8"/>
          <w:jc w:val="center"/>
        </w:pPr>
        <w:r>
          <w:fldChar w:fldCharType="begin"/>
        </w:r>
        <w:r w:rsidR="00672751">
          <w:instrText xml:space="preserve"> PAGE   \* MERGEFORMAT </w:instrText>
        </w:r>
        <w:r>
          <w:fldChar w:fldCharType="separate"/>
        </w:r>
        <w:r w:rsidR="00462F95">
          <w:rPr>
            <w:noProof/>
          </w:rPr>
          <w:t>5</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8"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6"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0"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2"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1"/>
  </w:num>
  <w:num w:numId="4">
    <w:abstractNumId w:val="8"/>
  </w:num>
  <w:num w:numId="5">
    <w:abstractNumId w:val="3"/>
  </w:num>
  <w:num w:numId="6">
    <w:abstractNumId w:val="24"/>
  </w:num>
  <w:num w:numId="7">
    <w:abstractNumId w:val="19"/>
  </w:num>
  <w:num w:numId="8">
    <w:abstractNumId w:val="14"/>
  </w:num>
  <w:num w:numId="9">
    <w:abstractNumId w:val="0"/>
  </w:num>
  <w:num w:numId="10">
    <w:abstractNumId w:val="20"/>
  </w:num>
  <w:num w:numId="11">
    <w:abstractNumId w:val="9"/>
  </w:num>
  <w:num w:numId="12">
    <w:abstractNumId w:val="2"/>
  </w:num>
  <w:num w:numId="13">
    <w:abstractNumId w:val="1"/>
  </w:num>
  <w:num w:numId="14">
    <w:abstractNumId w:val="33"/>
  </w:num>
  <w:num w:numId="15">
    <w:abstractNumId w:val="31"/>
  </w:num>
  <w:num w:numId="16">
    <w:abstractNumId w:val="13"/>
  </w:num>
  <w:num w:numId="17">
    <w:abstractNumId w:val="27"/>
  </w:num>
  <w:num w:numId="18">
    <w:abstractNumId w:val="17"/>
  </w:num>
  <w:num w:numId="19">
    <w:abstractNumId w:val="22"/>
  </w:num>
  <w:num w:numId="20">
    <w:abstractNumId w:val="12"/>
  </w:num>
  <w:num w:numId="21">
    <w:abstractNumId w:val="29"/>
  </w:num>
  <w:num w:numId="22">
    <w:abstractNumId w:val="5"/>
  </w:num>
  <w:num w:numId="23">
    <w:abstractNumId w:val="34"/>
  </w:num>
  <w:num w:numId="24">
    <w:abstractNumId w:val="25"/>
  </w:num>
  <w:num w:numId="25">
    <w:abstractNumId w:val="26"/>
  </w:num>
  <w:num w:numId="26">
    <w:abstractNumId w:val="11"/>
  </w:num>
  <w:num w:numId="27">
    <w:abstractNumId w:val="18"/>
  </w:num>
  <w:num w:numId="28">
    <w:abstractNumId w:val="10"/>
  </w:num>
  <w:num w:numId="29">
    <w:abstractNumId w:val="7"/>
  </w:num>
  <w:num w:numId="30">
    <w:abstractNumId w:val="16"/>
  </w:num>
  <w:num w:numId="31">
    <w:abstractNumId w:val="30"/>
  </w:num>
  <w:num w:numId="32">
    <w:abstractNumId w:val="15"/>
  </w:num>
  <w:num w:numId="33">
    <w:abstractNumId w:val="28"/>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624E0"/>
    <w:rsid w:val="00070735"/>
    <w:rsid w:val="00071BD8"/>
    <w:rsid w:val="000756B8"/>
    <w:rsid w:val="00083A31"/>
    <w:rsid w:val="00090C50"/>
    <w:rsid w:val="000A0982"/>
    <w:rsid w:val="000A655C"/>
    <w:rsid w:val="000A7BF2"/>
    <w:rsid w:val="000B2B2B"/>
    <w:rsid w:val="000B42E2"/>
    <w:rsid w:val="000B6602"/>
    <w:rsid w:val="000B6F55"/>
    <w:rsid w:val="000B71D9"/>
    <w:rsid w:val="000B7D4F"/>
    <w:rsid w:val="000C142E"/>
    <w:rsid w:val="000C743B"/>
    <w:rsid w:val="000C7D77"/>
    <w:rsid w:val="000D0458"/>
    <w:rsid w:val="000D496F"/>
    <w:rsid w:val="000E299F"/>
    <w:rsid w:val="000E7C64"/>
    <w:rsid w:val="000F2049"/>
    <w:rsid w:val="000F6735"/>
    <w:rsid w:val="00100277"/>
    <w:rsid w:val="00100D4D"/>
    <w:rsid w:val="001028FC"/>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3AD8"/>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3D2E"/>
    <w:rsid w:val="00235022"/>
    <w:rsid w:val="00236B19"/>
    <w:rsid w:val="00237D06"/>
    <w:rsid w:val="002507F7"/>
    <w:rsid w:val="002551F1"/>
    <w:rsid w:val="00255975"/>
    <w:rsid w:val="00265B3F"/>
    <w:rsid w:val="002702C6"/>
    <w:rsid w:val="00270C69"/>
    <w:rsid w:val="002914A2"/>
    <w:rsid w:val="002921C6"/>
    <w:rsid w:val="00292F73"/>
    <w:rsid w:val="00293300"/>
    <w:rsid w:val="00293600"/>
    <w:rsid w:val="00293FD8"/>
    <w:rsid w:val="00295BC6"/>
    <w:rsid w:val="00296DC6"/>
    <w:rsid w:val="002A121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5A1"/>
    <w:rsid w:val="002D5C4C"/>
    <w:rsid w:val="002E3996"/>
    <w:rsid w:val="002F0601"/>
    <w:rsid w:val="002F1F76"/>
    <w:rsid w:val="003015DE"/>
    <w:rsid w:val="0030416A"/>
    <w:rsid w:val="00306AF5"/>
    <w:rsid w:val="0031279A"/>
    <w:rsid w:val="0031383C"/>
    <w:rsid w:val="00317F83"/>
    <w:rsid w:val="0032608D"/>
    <w:rsid w:val="00326D59"/>
    <w:rsid w:val="00331D19"/>
    <w:rsid w:val="0034169C"/>
    <w:rsid w:val="00341BA5"/>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2F95"/>
    <w:rsid w:val="00463C7A"/>
    <w:rsid w:val="00471122"/>
    <w:rsid w:val="00474B6D"/>
    <w:rsid w:val="00477BA9"/>
    <w:rsid w:val="00491F2F"/>
    <w:rsid w:val="00492A33"/>
    <w:rsid w:val="00493D45"/>
    <w:rsid w:val="00494376"/>
    <w:rsid w:val="00494ED3"/>
    <w:rsid w:val="00497F87"/>
    <w:rsid w:val="004A0F2B"/>
    <w:rsid w:val="004A34A1"/>
    <w:rsid w:val="004A34E6"/>
    <w:rsid w:val="004B2AA9"/>
    <w:rsid w:val="004C0C95"/>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4D"/>
    <w:rsid w:val="00511DB1"/>
    <w:rsid w:val="00517E92"/>
    <w:rsid w:val="005216D1"/>
    <w:rsid w:val="0052226A"/>
    <w:rsid w:val="0052469B"/>
    <w:rsid w:val="00530A47"/>
    <w:rsid w:val="00542D2F"/>
    <w:rsid w:val="0054426F"/>
    <w:rsid w:val="00550376"/>
    <w:rsid w:val="00556A0C"/>
    <w:rsid w:val="00557F0B"/>
    <w:rsid w:val="00561BB4"/>
    <w:rsid w:val="005637A5"/>
    <w:rsid w:val="0056557D"/>
    <w:rsid w:val="005655C5"/>
    <w:rsid w:val="00565A4A"/>
    <w:rsid w:val="005703B9"/>
    <w:rsid w:val="0057271D"/>
    <w:rsid w:val="0057431A"/>
    <w:rsid w:val="00583AD1"/>
    <w:rsid w:val="00586CF9"/>
    <w:rsid w:val="005A1D9D"/>
    <w:rsid w:val="005B510D"/>
    <w:rsid w:val="005C5704"/>
    <w:rsid w:val="005D18AA"/>
    <w:rsid w:val="005D7EC2"/>
    <w:rsid w:val="005E38F4"/>
    <w:rsid w:val="005E44AD"/>
    <w:rsid w:val="005F0B44"/>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2751"/>
    <w:rsid w:val="006738A4"/>
    <w:rsid w:val="00677B70"/>
    <w:rsid w:val="006814FD"/>
    <w:rsid w:val="0068170A"/>
    <w:rsid w:val="0068440E"/>
    <w:rsid w:val="00684D20"/>
    <w:rsid w:val="00691DB3"/>
    <w:rsid w:val="006932AB"/>
    <w:rsid w:val="0069396A"/>
    <w:rsid w:val="00693CFE"/>
    <w:rsid w:val="00694C2B"/>
    <w:rsid w:val="00695BE7"/>
    <w:rsid w:val="006960B3"/>
    <w:rsid w:val="0069625C"/>
    <w:rsid w:val="006A4EDB"/>
    <w:rsid w:val="006A55A3"/>
    <w:rsid w:val="006B01B9"/>
    <w:rsid w:val="006B0536"/>
    <w:rsid w:val="006B0660"/>
    <w:rsid w:val="006C21F8"/>
    <w:rsid w:val="006D0BA6"/>
    <w:rsid w:val="006D2543"/>
    <w:rsid w:val="006E02E6"/>
    <w:rsid w:val="006E7E52"/>
    <w:rsid w:val="006F360A"/>
    <w:rsid w:val="006F372C"/>
    <w:rsid w:val="006F5384"/>
    <w:rsid w:val="006F5923"/>
    <w:rsid w:val="006F68B7"/>
    <w:rsid w:val="00704E50"/>
    <w:rsid w:val="0070559D"/>
    <w:rsid w:val="00711CDC"/>
    <w:rsid w:val="00711EB5"/>
    <w:rsid w:val="00716AFE"/>
    <w:rsid w:val="00720352"/>
    <w:rsid w:val="00725033"/>
    <w:rsid w:val="007347FA"/>
    <w:rsid w:val="0073586B"/>
    <w:rsid w:val="00736BE4"/>
    <w:rsid w:val="007379C0"/>
    <w:rsid w:val="00746829"/>
    <w:rsid w:val="007515E3"/>
    <w:rsid w:val="00761AD2"/>
    <w:rsid w:val="00762B61"/>
    <w:rsid w:val="00764417"/>
    <w:rsid w:val="007757AA"/>
    <w:rsid w:val="00780CAB"/>
    <w:rsid w:val="00782389"/>
    <w:rsid w:val="00783DFC"/>
    <w:rsid w:val="00792A25"/>
    <w:rsid w:val="007934A8"/>
    <w:rsid w:val="00794179"/>
    <w:rsid w:val="007A0DD5"/>
    <w:rsid w:val="007A2E95"/>
    <w:rsid w:val="007B08A1"/>
    <w:rsid w:val="007B0ACA"/>
    <w:rsid w:val="007B1D28"/>
    <w:rsid w:val="007B5D1E"/>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37745"/>
    <w:rsid w:val="008416E2"/>
    <w:rsid w:val="00850B50"/>
    <w:rsid w:val="00856CC5"/>
    <w:rsid w:val="0086092F"/>
    <w:rsid w:val="00860B81"/>
    <w:rsid w:val="00863198"/>
    <w:rsid w:val="00870EC3"/>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06453"/>
    <w:rsid w:val="009211A0"/>
    <w:rsid w:val="009217DF"/>
    <w:rsid w:val="00925368"/>
    <w:rsid w:val="00941B87"/>
    <w:rsid w:val="00952455"/>
    <w:rsid w:val="00953FF2"/>
    <w:rsid w:val="009567C1"/>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1D95"/>
    <w:rsid w:val="00A74382"/>
    <w:rsid w:val="00A81305"/>
    <w:rsid w:val="00A96511"/>
    <w:rsid w:val="00AA0C98"/>
    <w:rsid w:val="00AA0D03"/>
    <w:rsid w:val="00AA3234"/>
    <w:rsid w:val="00AA3801"/>
    <w:rsid w:val="00AA5D2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6A68"/>
    <w:rsid w:val="00B47FE8"/>
    <w:rsid w:val="00B50E16"/>
    <w:rsid w:val="00B51FC3"/>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4FF"/>
    <w:rsid w:val="00BB560B"/>
    <w:rsid w:val="00BB652F"/>
    <w:rsid w:val="00BB6732"/>
    <w:rsid w:val="00BC357E"/>
    <w:rsid w:val="00BC3DFF"/>
    <w:rsid w:val="00BC3FE7"/>
    <w:rsid w:val="00BE0071"/>
    <w:rsid w:val="00BE6EEB"/>
    <w:rsid w:val="00BF0DCC"/>
    <w:rsid w:val="00BF2088"/>
    <w:rsid w:val="00BF5B33"/>
    <w:rsid w:val="00BF6332"/>
    <w:rsid w:val="00C03BCE"/>
    <w:rsid w:val="00C1254A"/>
    <w:rsid w:val="00C12A12"/>
    <w:rsid w:val="00C14353"/>
    <w:rsid w:val="00C14CE7"/>
    <w:rsid w:val="00C14EE0"/>
    <w:rsid w:val="00C2083D"/>
    <w:rsid w:val="00C21A98"/>
    <w:rsid w:val="00C24E59"/>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676D9"/>
    <w:rsid w:val="00E70D90"/>
    <w:rsid w:val="00E71C79"/>
    <w:rsid w:val="00E76B48"/>
    <w:rsid w:val="00E81859"/>
    <w:rsid w:val="00E81CBF"/>
    <w:rsid w:val="00E828C1"/>
    <w:rsid w:val="00E82F95"/>
    <w:rsid w:val="00E83F5C"/>
    <w:rsid w:val="00E87CF9"/>
    <w:rsid w:val="00E93905"/>
    <w:rsid w:val="00E94B05"/>
    <w:rsid w:val="00EA3CBC"/>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36CE"/>
    <w:rsid w:val="00EF5990"/>
    <w:rsid w:val="00F00829"/>
    <w:rsid w:val="00F03E90"/>
    <w:rsid w:val="00F07D58"/>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66207"/>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6B1B"/>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A2D7E7"/>
  <w15:docId w15:val="{14AEEFAC-11FB-4052-B2CE-769B6CBE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0A62-D27E-4FA6-842C-38E957B1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4356</TotalTime>
  <Pages>5</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180</cp:revision>
  <cp:lastPrinted>2019-05-06T05:31:00Z</cp:lastPrinted>
  <dcterms:created xsi:type="dcterms:W3CDTF">2013-09-17T07:57:00Z</dcterms:created>
  <dcterms:modified xsi:type="dcterms:W3CDTF">2020-12-16T11:42:00Z</dcterms:modified>
</cp:coreProperties>
</file>