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10" w:rsidRDefault="00A24210" w:rsidP="00A24210">
      <w:pPr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24210" w:rsidRDefault="00A24210" w:rsidP="00A24210">
      <w:pPr>
        <w:spacing w:after="0" w:line="240" w:lineRule="auto"/>
        <w:ind w:left="496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24210" w:rsidRDefault="00A24210" w:rsidP="00A24210">
      <w:pPr>
        <w:spacing w:after="0" w:line="240" w:lineRule="auto"/>
        <w:ind w:left="4962"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A24210" w:rsidRDefault="00A24210" w:rsidP="00A24210">
      <w:pPr>
        <w:spacing w:after="0" w:line="240" w:lineRule="auto"/>
        <w:ind w:left="4962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 департамента</w:t>
      </w:r>
    </w:p>
    <w:p w:rsidR="00A24210" w:rsidRDefault="00A24210" w:rsidP="00A24210">
      <w:pPr>
        <w:spacing w:after="0" w:line="240" w:lineRule="auto"/>
        <w:ind w:left="4962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градостроительства и земельных отношений администрации города Нефтеюганска</w:t>
      </w:r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_______________________________</w:t>
      </w:r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(ФИО заявителя физического лица/ юридические</w:t>
      </w:r>
      <w:proofErr w:type="gramEnd"/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лица оформляют заявление на своем фирменном бланке)</w:t>
      </w:r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адрес:__________________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A24210" w:rsidRDefault="00A24210" w:rsidP="00A2421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дрес электронной почты:________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A24210" w:rsidRDefault="00A24210" w:rsidP="00A24210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4210" w:rsidRDefault="00A24210" w:rsidP="00A242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210" w:rsidRDefault="00A24210" w:rsidP="00A24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A24210" w:rsidRDefault="00A24210" w:rsidP="00A24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210" w:rsidRDefault="00A24210" w:rsidP="00A24210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внести изменения в Разрешение на строительство/реконструкцию</w:t>
      </w:r>
    </w:p>
    <w:p w:rsidR="00A24210" w:rsidRDefault="00A24210" w:rsidP="00A24210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A24210">
        <w:trPr>
          <w:cantSplit/>
        </w:trPr>
        <w:tc>
          <w:tcPr>
            <w:tcW w:w="284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84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97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24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A24210" w:rsidRDefault="00A24210" w:rsidP="00A2421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</w:p>
    <w:p w:rsidR="00A24210" w:rsidRDefault="00A24210" w:rsidP="00A242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объекта в соответствии с разрешением на строительство)</w:t>
      </w:r>
    </w:p>
    <w:p w:rsidR="00A24210" w:rsidRDefault="00A24210" w:rsidP="00A24210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на земельном участке по адресу:  </w:t>
      </w:r>
    </w:p>
    <w:p w:rsidR="00A24210" w:rsidRDefault="00A24210" w:rsidP="00A242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(кадастровый номер участка, адрес участка)</w:t>
      </w:r>
    </w:p>
    <w:p w:rsidR="00A24210" w:rsidRDefault="00A24210" w:rsidP="00A24210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A24210" w:rsidRDefault="00A24210" w:rsidP="00A242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24210" w:rsidRDefault="00A24210" w:rsidP="00A2421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24210" w:rsidRDefault="00A24210" w:rsidP="00A24210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Право на пользование землей закреплено  </w:t>
      </w:r>
    </w:p>
    <w:p w:rsidR="00A24210" w:rsidRDefault="00A24210" w:rsidP="00A242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6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510"/>
        <w:gridCol w:w="567"/>
        <w:gridCol w:w="227"/>
        <w:gridCol w:w="1700"/>
        <w:gridCol w:w="567"/>
        <w:gridCol w:w="1700"/>
      </w:tblGrid>
      <w:tr w:rsidR="00A2421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27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24210"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Сроком 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510" w:type="dxa"/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27" w:type="dxa"/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</w:tr>
    </w:tbl>
    <w:p w:rsidR="00A24210" w:rsidRDefault="00A24210" w:rsidP="00A24210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 </w:t>
      </w:r>
    </w:p>
    <w:p w:rsidR="00A24210" w:rsidRDefault="00A24210" w:rsidP="00A2421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hAnsi="Times New Roman" w:cs="Times New Roman"/>
          <w:sz w:val="2"/>
          <w:szCs w:val="2"/>
        </w:rPr>
      </w:pPr>
    </w:p>
    <w:p w:rsidR="00A24210" w:rsidRDefault="00A24210" w:rsidP="00A24210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A24210" w:rsidRDefault="00A24210" w:rsidP="00A2421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(шифр, наименование проектной организации, ИНН, юридический и почтовый адреса,</w:t>
      </w:r>
      <w:proofErr w:type="gramEnd"/>
    </w:p>
    <w:p w:rsidR="00A24210" w:rsidRDefault="00A24210" w:rsidP="00A24210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p w:rsidR="00A24210" w:rsidRDefault="00A24210" w:rsidP="00A24210">
      <w:pPr>
        <w:pBdr>
          <w:bottom w:val="single" w:sz="4" w:space="1" w:color="auto"/>
        </w:pBdr>
        <w:autoSpaceDE w:val="0"/>
        <w:autoSpaceDN w:val="0"/>
        <w:spacing w:after="120" w:line="240" w:lineRule="auto"/>
        <w:rPr>
          <w:rFonts w:ascii="Times New Roman" w:hAnsi="Times New Roman" w:cs="Times New Roman"/>
          <w:i/>
          <w:color w:val="FF0000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198"/>
        <w:gridCol w:w="567"/>
        <w:gridCol w:w="284"/>
        <w:gridCol w:w="1956"/>
        <w:gridCol w:w="624"/>
        <w:gridCol w:w="3770"/>
        <w:gridCol w:w="2126"/>
      </w:tblGrid>
      <w:tr w:rsidR="00A24210">
        <w:trPr>
          <w:cantSplit/>
        </w:trPr>
        <w:tc>
          <w:tcPr>
            <w:tcW w:w="7683" w:type="dxa"/>
            <w:gridSpan w:val="7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 экспертизы получено выдано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>за №</w:t>
            </w:r>
          </w:p>
        </w:tc>
      </w:tr>
      <w:tr w:rsidR="00A24210">
        <w:trPr>
          <w:gridAfter w:val="2"/>
          <w:wAfter w:w="5896" w:type="dxa"/>
          <w:cantSplit/>
        </w:trPr>
        <w:tc>
          <w:tcPr>
            <w:tcW w:w="284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84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624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24210" w:rsidRDefault="00A24210" w:rsidP="00A2421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A24210" w:rsidRDefault="00A24210" w:rsidP="00A24210">
      <w:pPr>
        <w:shd w:val="clear" w:color="auto" w:fill="FFFFFF"/>
        <w:autoSpaceDE w:val="0"/>
        <w:autoSpaceDN w:val="0"/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Градостроительный план земельного участка № _________________________</w:t>
      </w: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_________________</w:t>
      </w:r>
    </w:p>
    <w:p w:rsidR="00A24210" w:rsidRDefault="00A24210" w:rsidP="00A2421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</w:p>
    <w:p w:rsidR="00A24210" w:rsidRDefault="00A24210" w:rsidP="00A2421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и характер вносимых изменений: 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A24210" w:rsidRDefault="00A24210" w:rsidP="00A24210">
      <w:pPr>
        <w:widowControl w:val="0"/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</w:rPr>
      </w:pPr>
    </w:p>
    <w:p w:rsidR="00A24210" w:rsidRDefault="00A24210" w:rsidP="00A24210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Основные показатели объекта в соответствии с проектной документацией: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210" w:rsidRDefault="00A24210" w:rsidP="00A24210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документы в соответствии статьёй 51 Градостроительного кодекса Российской Федерации:</w:t>
      </w:r>
    </w:p>
    <w:p w:rsidR="00A24210" w:rsidRDefault="00A24210" w:rsidP="00A2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251"/>
        <w:gridCol w:w="3960"/>
      </w:tblGrid>
      <w:tr w:rsidR="00A24210">
        <w:trPr>
          <w:trHeight w:val="75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документов, предоставляемый Застройщиком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Предоставленные </w:t>
            </w:r>
          </w:p>
          <w:p w:rsidR="00A24210" w:rsidRDefault="00A24210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(номер, дата, шифр)</w:t>
            </w:r>
          </w:p>
        </w:tc>
      </w:tr>
      <w:tr w:rsidR="00A24210">
        <w:trPr>
          <w:trHeight w:val="6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территории;</w:t>
            </w: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</w:rPr>
              <w:t>1.1)при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», Государственной корпорацией по космической деятельности «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Роскосмос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</w:rPr>
              <w:t xml:space="preserve"> соглашение;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24210">
        <w:trPr>
          <w:trHeight w:val="9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решение об образовании земельных участков в случае образования земельного участка путем раздела, перераспределения земельных участков или выдела из земельных участков, в отношении которых в соответствии с настоящим Кодексом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соблюдением требований к размещению объектов капитального строительства, установленных в соответствии с настоящим Кодексом и земельным законодательством.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24210">
        <w:trPr>
          <w:trHeight w:val="26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земельного участка путем раздела, перераспределения земельных участков или выдела из земельных участков);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24210">
        <w:trPr>
          <w:trHeight w:val="12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документы, предусмотренные частью 7 ст.51 Кодекса </w:t>
            </w: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24210">
        <w:trPr>
          <w:trHeight w:val="5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оригинал разрешения на строительство (для внесения изменений).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24210">
        <w:trPr>
          <w:trHeight w:val="2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shd w:val="clear" w:color="auto" w:fill="FFFFFF"/>
              <w:autoSpaceDE w:val="0"/>
              <w:autoSpaceDN w:val="0"/>
              <w:spacing w:after="0" w:line="20" w:lineRule="atLeas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документы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0" w:rsidRDefault="00A2421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A24210" w:rsidRDefault="00A24210" w:rsidP="00A2421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567"/>
        <w:gridCol w:w="284"/>
        <w:gridCol w:w="1955"/>
        <w:gridCol w:w="397"/>
        <w:gridCol w:w="567"/>
        <w:gridCol w:w="170"/>
        <w:gridCol w:w="170"/>
        <w:gridCol w:w="1757"/>
        <w:gridCol w:w="1134"/>
        <w:gridCol w:w="2777"/>
      </w:tblGrid>
      <w:tr w:rsidR="00A24210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ab/>
            </w:r>
          </w:p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24210">
        <w:tc>
          <w:tcPr>
            <w:tcW w:w="3005" w:type="dxa"/>
            <w:gridSpan w:val="4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A24210">
        <w:trPr>
          <w:gridAfter w:val="3"/>
          <w:wAfter w:w="5670" w:type="dxa"/>
          <w:cantSplit/>
        </w:trPr>
        <w:tc>
          <w:tcPr>
            <w:tcW w:w="198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84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97" w:type="dxa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4210" w:rsidRDefault="00A242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A24210" w:rsidRDefault="00A2421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24210" w:rsidRDefault="00A24210" w:rsidP="00A24210">
      <w:pPr>
        <w:pStyle w:val="ConsPlusNonformat"/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:rsidR="00A24210" w:rsidRDefault="00A24210" w:rsidP="00A2421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:rsidR="00A24210" w:rsidRDefault="00A24210" w:rsidP="00A24210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наличии)</w:t>
      </w:r>
    </w:p>
    <w:p w:rsidR="00A24210" w:rsidRDefault="00A24210" w:rsidP="00A242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4210" w:rsidRDefault="00A24210" w:rsidP="00A24210">
      <w:pPr>
        <w:pStyle w:val="ConsPlusNonformat"/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:rsidR="00096ECC" w:rsidRDefault="00096ECC" w:rsidP="00A24210">
      <w:bookmarkStart w:id="0" w:name="_GoBack"/>
      <w:bookmarkEnd w:id="0"/>
    </w:p>
    <w:sectPr w:rsidR="0009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10"/>
    <w:rsid w:val="00096ECC"/>
    <w:rsid w:val="00A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10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210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10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210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Ларичева Инна Дмитриевна</dc:creator>
  <cp:lastModifiedBy>Ларичева Инна Дмитриевна</cp:lastModifiedBy>
  <cp:revision>1</cp:revision>
  <dcterms:created xsi:type="dcterms:W3CDTF">2020-08-21T05:09:00Z</dcterms:created>
  <dcterms:modified xsi:type="dcterms:W3CDTF">2020-08-21T05:10:00Z</dcterms:modified>
</cp:coreProperties>
</file>