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2FF" w:rsidRPr="005402FF" w:rsidRDefault="005402FF" w:rsidP="005402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0BD2" w:rsidRPr="00F11BA3" w:rsidRDefault="00900BD2" w:rsidP="00900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BA3">
        <w:rPr>
          <w:rFonts w:ascii="Times New Roman" w:hAnsi="Times New Roman" w:cs="Times New Roman"/>
          <w:b/>
          <w:sz w:val="28"/>
          <w:szCs w:val="28"/>
        </w:rPr>
        <w:t>П</w:t>
      </w:r>
      <w:r w:rsidR="00840D18"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</w:p>
    <w:p w:rsidR="00DB6F4C" w:rsidRPr="000A4A28" w:rsidRDefault="00227C85" w:rsidP="000A4A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D24">
        <w:rPr>
          <w:rFonts w:ascii="Times New Roman" w:hAnsi="Times New Roman" w:cs="Times New Roman"/>
          <w:b/>
          <w:sz w:val="28"/>
          <w:szCs w:val="28"/>
        </w:rPr>
        <w:t xml:space="preserve">на проект </w:t>
      </w:r>
      <w:r w:rsidR="00DB6F4C" w:rsidRPr="002E2D24">
        <w:rPr>
          <w:rFonts w:ascii="Times New Roman" w:hAnsi="Times New Roman" w:cs="Times New Roman"/>
          <w:b/>
          <w:sz w:val="28"/>
          <w:szCs w:val="28"/>
        </w:rPr>
        <w:t xml:space="preserve">постановления председателя </w:t>
      </w:r>
      <w:r w:rsidRPr="002E2D24">
        <w:rPr>
          <w:rFonts w:ascii="Times New Roman" w:hAnsi="Times New Roman" w:cs="Times New Roman"/>
          <w:b/>
          <w:sz w:val="28"/>
          <w:szCs w:val="28"/>
        </w:rPr>
        <w:t>Думы города Нефтеюганска</w:t>
      </w:r>
      <w:r w:rsidR="000A4A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2D24">
        <w:rPr>
          <w:b/>
          <w:szCs w:val="28"/>
        </w:rPr>
        <w:t>«</w:t>
      </w:r>
      <w:r w:rsidR="000A4A28" w:rsidRPr="00470E40">
        <w:rPr>
          <w:rFonts w:ascii="Times New Roman" w:hAnsi="Times New Roman" w:cs="Times New Roman"/>
          <w:b/>
          <w:sz w:val="28"/>
          <w:szCs w:val="28"/>
        </w:rPr>
        <w:t xml:space="preserve">Об утверждении формы ходатайства о намерении участвовать на безвозмездной основе в управлении некоммерческой организацией </w:t>
      </w:r>
      <w:r w:rsidR="000A4A28" w:rsidRPr="00470E40">
        <w:rPr>
          <w:rFonts w:ascii="Times New Roman" w:hAnsi="Times New Roman" w:cs="Times New Roman"/>
          <w:b/>
          <w:bCs/>
          <w:sz w:val="28"/>
          <w:szCs w:val="28"/>
        </w:rPr>
        <w:t>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</w:t>
      </w:r>
      <w:r w:rsidR="000A4A28" w:rsidRPr="00470E40">
        <w:rPr>
          <w:rFonts w:ascii="Times New Roman" w:hAnsi="Times New Roman" w:cs="Times New Roman"/>
          <w:b/>
          <w:sz w:val="28"/>
          <w:szCs w:val="28"/>
        </w:rPr>
        <w:t xml:space="preserve"> муниципальны</w:t>
      </w:r>
      <w:r w:rsidR="005D0AEF">
        <w:rPr>
          <w:rFonts w:ascii="Times New Roman" w:hAnsi="Times New Roman" w:cs="Times New Roman"/>
          <w:b/>
          <w:sz w:val="28"/>
          <w:szCs w:val="28"/>
        </w:rPr>
        <w:t>х</w:t>
      </w:r>
      <w:r w:rsidR="000A4A28" w:rsidRPr="00470E40">
        <w:rPr>
          <w:rFonts w:ascii="Times New Roman" w:hAnsi="Times New Roman" w:cs="Times New Roman"/>
          <w:b/>
          <w:sz w:val="28"/>
          <w:szCs w:val="28"/>
        </w:rPr>
        <w:t xml:space="preserve"> служащи</w:t>
      </w:r>
      <w:r w:rsidR="005D0AEF">
        <w:rPr>
          <w:rFonts w:ascii="Times New Roman" w:hAnsi="Times New Roman" w:cs="Times New Roman"/>
          <w:b/>
          <w:sz w:val="28"/>
          <w:szCs w:val="28"/>
        </w:rPr>
        <w:t>х</w:t>
      </w:r>
      <w:r w:rsidR="000A4A28" w:rsidRPr="00470E40">
        <w:rPr>
          <w:rFonts w:ascii="Times New Roman" w:hAnsi="Times New Roman" w:cs="Times New Roman"/>
          <w:b/>
          <w:sz w:val="28"/>
          <w:szCs w:val="28"/>
        </w:rPr>
        <w:t xml:space="preserve"> Думы города и Счетной палаты города Нефтеюганска</w:t>
      </w:r>
      <w:r w:rsidR="00DB6F4C" w:rsidRPr="002E2D24">
        <w:rPr>
          <w:b/>
          <w:szCs w:val="28"/>
        </w:rPr>
        <w:t>»</w:t>
      </w:r>
    </w:p>
    <w:p w:rsidR="00227C85" w:rsidRPr="00F11BA3" w:rsidRDefault="00227C85" w:rsidP="00900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F4C" w:rsidRDefault="00DB6F4C" w:rsidP="00DB6F4C">
      <w:pPr>
        <w:pStyle w:val="22"/>
        <w:ind w:firstLine="708"/>
        <w:jc w:val="both"/>
        <w:rPr>
          <w:szCs w:val="28"/>
        </w:rPr>
      </w:pPr>
      <w:r>
        <w:rPr>
          <w:szCs w:val="28"/>
        </w:rPr>
        <w:t>П</w:t>
      </w:r>
      <w:r w:rsidR="00FC6546">
        <w:rPr>
          <w:szCs w:val="28"/>
        </w:rPr>
        <w:t xml:space="preserve">роект </w:t>
      </w:r>
      <w:r>
        <w:rPr>
          <w:szCs w:val="28"/>
        </w:rPr>
        <w:t>постановления</w:t>
      </w:r>
      <w:r w:rsidR="00FC6546" w:rsidRPr="00525CFB">
        <w:rPr>
          <w:szCs w:val="28"/>
        </w:rPr>
        <w:t xml:space="preserve"> Думы города «</w:t>
      </w:r>
      <w:r w:rsidR="000A4A28" w:rsidRPr="000A4A28">
        <w:rPr>
          <w:szCs w:val="28"/>
        </w:rPr>
        <w:t xml:space="preserve">Об утверждении формы ходатайства о намерении участвовать на безвозмездной основе в управлении некоммерческой организацией </w:t>
      </w:r>
      <w:r w:rsidR="000A4A28" w:rsidRPr="000A4A28">
        <w:rPr>
          <w:bCs/>
          <w:szCs w:val="28"/>
        </w:rPr>
        <w:t>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</w:t>
      </w:r>
      <w:r w:rsidR="000A4A28" w:rsidRPr="000A4A28">
        <w:rPr>
          <w:szCs w:val="28"/>
        </w:rPr>
        <w:t xml:space="preserve"> муниципальны</w:t>
      </w:r>
      <w:r w:rsidR="005D0AEF">
        <w:rPr>
          <w:szCs w:val="28"/>
        </w:rPr>
        <w:t>х</w:t>
      </w:r>
      <w:r w:rsidR="000A4A28" w:rsidRPr="000A4A28">
        <w:rPr>
          <w:szCs w:val="28"/>
        </w:rPr>
        <w:t xml:space="preserve"> служащи</w:t>
      </w:r>
      <w:r w:rsidR="005D0AEF">
        <w:rPr>
          <w:szCs w:val="28"/>
        </w:rPr>
        <w:t>х</w:t>
      </w:r>
      <w:r w:rsidR="000A4A28" w:rsidRPr="000A4A28">
        <w:rPr>
          <w:szCs w:val="28"/>
        </w:rPr>
        <w:t xml:space="preserve"> Думы города и Счетной палаты города Нефтеюганска</w:t>
      </w:r>
      <w:r w:rsidRPr="00DB6F4C">
        <w:rPr>
          <w:szCs w:val="28"/>
        </w:rPr>
        <w:t>»</w:t>
      </w:r>
      <w:r>
        <w:rPr>
          <w:szCs w:val="28"/>
        </w:rPr>
        <w:t xml:space="preserve"> </w:t>
      </w:r>
      <w:r w:rsidR="00FC6546" w:rsidRPr="00525CFB">
        <w:rPr>
          <w:szCs w:val="28"/>
        </w:rPr>
        <w:t>(далее - Проект)</w:t>
      </w:r>
      <w:r>
        <w:rPr>
          <w:szCs w:val="28"/>
        </w:rPr>
        <w:t xml:space="preserve"> разработан в целях приведения муниципальных нормативных правовых актов </w:t>
      </w:r>
      <w:r w:rsidR="000A4A28" w:rsidRPr="00470E40">
        <w:rPr>
          <w:szCs w:val="28"/>
        </w:rPr>
        <w:t xml:space="preserve">в соответствие с </w:t>
      </w:r>
      <w:hyperlink r:id="rId8" w:history="1">
        <w:r w:rsidR="000A4A28" w:rsidRPr="00470E40">
          <w:rPr>
            <w:szCs w:val="28"/>
          </w:rPr>
          <w:t>подпунктом "б"</w:t>
        </w:r>
      </w:hyperlink>
      <w:r w:rsidR="000A4A28" w:rsidRPr="00470E40">
        <w:rPr>
          <w:szCs w:val="28"/>
        </w:rPr>
        <w:t xml:space="preserve"> </w:t>
      </w:r>
      <w:hyperlink r:id="rId9" w:history="1">
        <w:r w:rsidR="000A4A28" w:rsidRPr="00470E40">
          <w:rPr>
            <w:rStyle w:val="ad"/>
            <w:color w:val="auto"/>
            <w:szCs w:val="28"/>
            <w:u w:val="none"/>
          </w:rPr>
          <w:t xml:space="preserve">пункта 3 </w:t>
        </w:r>
        <w:r w:rsidR="000A4A28">
          <w:rPr>
            <w:rStyle w:val="ad"/>
            <w:color w:val="auto"/>
            <w:szCs w:val="28"/>
            <w:u w:val="none"/>
          </w:rPr>
          <w:t xml:space="preserve">части </w:t>
        </w:r>
        <w:r w:rsidR="000A4A28" w:rsidRPr="00470E40">
          <w:rPr>
            <w:rStyle w:val="ad"/>
            <w:color w:val="auto"/>
            <w:szCs w:val="28"/>
            <w:u w:val="none"/>
          </w:rPr>
          <w:t>1 статьи 14</w:t>
        </w:r>
      </w:hyperlink>
      <w:r w:rsidR="000A4A28" w:rsidRPr="00470E40">
        <w:rPr>
          <w:szCs w:val="28"/>
        </w:rPr>
        <w:t xml:space="preserve"> Федерального закона от 02.03.2007 № 25-ФЗ "О муниципальной службе в Российской Федерации", частью 1 </w:t>
      </w:r>
      <w:hyperlink r:id="rId10" w:history="1">
        <w:r w:rsidR="000A4A28" w:rsidRPr="00470E40">
          <w:rPr>
            <w:rStyle w:val="ad"/>
            <w:color w:val="auto"/>
            <w:szCs w:val="28"/>
            <w:u w:val="none"/>
          </w:rPr>
          <w:t>статьи 13.2.1</w:t>
        </w:r>
      </w:hyperlink>
      <w:r w:rsidR="000A4A28" w:rsidRPr="00470E40">
        <w:rPr>
          <w:szCs w:val="28"/>
        </w:rPr>
        <w:t xml:space="preserve"> Закона Ханты-Мансийского автономного округа - Югры от 20.07.2007</w:t>
      </w:r>
      <w:r w:rsidR="000A4A28" w:rsidRPr="00A412D9">
        <w:rPr>
          <w:szCs w:val="28"/>
        </w:rPr>
        <w:t xml:space="preserve">  № 113-оз "Об отдельных вопросах муниципальной</w:t>
      </w:r>
      <w:bookmarkStart w:id="0" w:name="_GoBack"/>
      <w:bookmarkEnd w:id="0"/>
      <w:r w:rsidR="000A4A28" w:rsidRPr="00A412D9">
        <w:rPr>
          <w:szCs w:val="28"/>
        </w:rPr>
        <w:t xml:space="preserve"> службы в Ханты-Мансийском автономном округе - Югре"</w:t>
      </w:r>
      <w:r w:rsidR="005C5E82">
        <w:rPr>
          <w:szCs w:val="28"/>
        </w:rPr>
        <w:t>.</w:t>
      </w:r>
    </w:p>
    <w:p w:rsidR="005C5E82" w:rsidRDefault="005C5E82" w:rsidP="002E2D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E8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1" w:history="1">
        <w:r w:rsidRPr="005C5E8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ом от 16.12.2019 № 432-ФЗ «О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коррупции» внесены изменения, в том числе в </w:t>
      </w:r>
      <w:r w:rsidRPr="005C5E82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2" w:history="1">
        <w:r w:rsidRPr="005C5E8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02.03.2007 года № 25-ФЗ «О муниципальной службе в Российской Федерации», согласно которому муниципальным служащим разрешено участие на безвозмездной основе в управлении некоммерческой организацией с разрешения представителя нанимателя, которое должно быть получено в порядке, установленном </w:t>
      </w:r>
      <w:r w:rsidRPr="002E2D24">
        <w:rPr>
          <w:rFonts w:ascii="Times New Roman" w:hAnsi="Times New Roman" w:cs="Times New Roman"/>
          <w:b/>
          <w:i/>
          <w:sz w:val="28"/>
          <w:szCs w:val="28"/>
        </w:rPr>
        <w:t>законом субъекта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2D24" w:rsidRPr="002E2D24" w:rsidRDefault="002E2D24" w:rsidP="005C5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в настоящее время порядок получения разрешения устанавлива</w:t>
      </w:r>
      <w:r w:rsidR="005D0AE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тся законом Ханты-Мансийского автономного округа-Югры, в связи с чем </w:t>
      </w:r>
      <w:r w:rsidRPr="002E2D24">
        <w:rPr>
          <w:rFonts w:ascii="Times New Roman" w:hAnsi="Times New Roman" w:cs="Times New Roman"/>
          <w:sz w:val="28"/>
          <w:szCs w:val="28"/>
        </w:rPr>
        <w:t xml:space="preserve">постановление председателя Думы города Нефтеюганска </w:t>
      </w:r>
      <w:r>
        <w:rPr>
          <w:rFonts w:ascii="Times New Roman" w:hAnsi="Times New Roman" w:cs="Times New Roman"/>
          <w:sz w:val="28"/>
          <w:szCs w:val="28"/>
        </w:rPr>
        <w:t xml:space="preserve">от 27.09.2017 № 52-П </w:t>
      </w:r>
      <w:r w:rsidRPr="002E2D24">
        <w:rPr>
          <w:rFonts w:ascii="Times New Roman" w:hAnsi="Times New Roman" w:cs="Times New Roman"/>
          <w:sz w:val="28"/>
          <w:szCs w:val="28"/>
        </w:rPr>
        <w:t xml:space="preserve">«Об утверждении Порядка выдачи разрешения представителем нанимателя (работодателем) муниципальным служащим Думы города и Счетной палаты города Нефтеюганска на участие на безвозмездной основе в управлении общественной организацией (кроме политической партии), </w:t>
      </w:r>
      <w:r w:rsidRPr="002E2D24">
        <w:rPr>
          <w:rFonts w:ascii="Times New Roman" w:hAnsi="Times New Roman" w:cs="Times New Roman"/>
          <w:sz w:val="28"/>
          <w:szCs w:val="28"/>
        </w:rPr>
        <w:lastRenderedPageBreak/>
        <w:t>жилищным, жилищно-строительным, гаражным кооперативами, садоводческим, огородническим, дачным потребительскими кооперативами, товариществом собственников недвижимости в качестве единоличного исполнительного органа или на вхождение в состав  их коллегиальных органов»</w:t>
      </w:r>
      <w:r>
        <w:rPr>
          <w:rFonts w:ascii="Times New Roman" w:hAnsi="Times New Roman" w:cs="Times New Roman"/>
          <w:sz w:val="28"/>
          <w:szCs w:val="28"/>
        </w:rPr>
        <w:t xml:space="preserve"> подлежит признанию утратившим силу.</w:t>
      </w:r>
    </w:p>
    <w:p w:rsidR="000A4A28" w:rsidRDefault="000A4A28" w:rsidP="000A4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пункту 1 статьи 13.2.1</w:t>
      </w:r>
      <w:r w:rsidRPr="00470E40">
        <w:rPr>
          <w:rFonts w:ascii="Times New Roman" w:hAnsi="Times New Roman" w:cs="Times New Roman"/>
          <w:sz w:val="28"/>
          <w:szCs w:val="28"/>
        </w:rPr>
        <w:t xml:space="preserve"> Закона Ханты-Мансийского автономного </w:t>
      </w:r>
      <w:r>
        <w:rPr>
          <w:rFonts w:ascii="Times New Roman" w:hAnsi="Times New Roman" w:cs="Times New Roman"/>
          <w:sz w:val="28"/>
          <w:szCs w:val="28"/>
        </w:rPr>
        <w:t xml:space="preserve">округа -  Югры от </w:t>
      </w:r>
      <w:r w:rsidRPr="00470E40">
        <w:rPr>
          <w:rFonts w:ascii="Times New Roman" w:hAnsi="Times New Roman" w:cs="Times New Roman"/>
          <w:sz w:val="28"/>
          <w:szCs w:val="28"/>
        </w:rPr>
        <w:t>20.07.2007</w:t>
      </w:r>
      <w:r w:rsidRPr="00A412D9">
        <w:rPr>
          <w:rFonts w:ascii="Times New Roman" w:hAnsi="Times New Roman" w:cs="Times New Roman"/>
          <w:sz w:val="28"/>
          <w:szCs w:val="28"/>
        </w:rPr>
        <w:t xml:space="preserve">  № 113-оз  "Об  отдельных  вопросах  муниципальной службы в Ханты-Мансийском  автономном округе - Югре"</w:t>
      </w:r>
      <w:r>
        <w:rPr>
          <w:rFonts w:ascii="Times New Roman" w:hAnsi="Times New Roman" w:cs="Times New Roman"/>
          <w:sz w:val="28"/>
          <w:szCs w:val="28"/>
        </w:rPr>
        <w:t xml:space="preserve"> (в редакции от 26.03.2020) муниципальный служащий, имеющий намерение участвовать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представляет на имя представителя нанимателя соответствующее </w:t>
      </w:r>
      <w:r w:rsidRPr="00ED445B">
        <w:rPr>
          <w:rFonts w:ascii="Times New Roman" w:hAnsi="Times New Roman" w:cs="Times New Roman"/>
          <w:b/>
          <w:i/>
          <w:sz w:val="28"/>
          <w:szCs w:val="28"/>
        </w:rPr>
        <w:t>ходатайство в форме, установленной муниципальным правовым актом</w:t>
      </w:r>
      <w:r>
        <w:rPr>
          <w:rFonts w:ascii="Times New Roman" w:hAnsi="Times New Roman" w:cs="Times New Roman"/>
          <w:sz w:val="28"/>
          <w:szCs w:val="28"/>
        </w:rPr>
        <w:t>. Ходатайство подлежит обязательной регистрации в органе местного самоуправления. Отказ в регистрации ходатайства не допускается.</w:t>
      </w:r>
    </w:p>
    <w:p w:rsidR="000A4A28" w:rsidRDefault="000A4A28" w:rsidP="000A4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чем пунктом 1 Проекта утверждается</w:t>
      </w:r>
      <w:r w:rsidRPr="00A412D9">
        <w:rPr>
          <w:rFonts w:ascii="Times New Roman" w:hAnsi="Times New Roman" w:cs="Times New Roman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412D9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A412D9">
          <w:rPr>
            <w:rFonts w:ascii="Times New Roman" w:hAnsi="Times New Roman" w:cs="Times New Roman"/>
            <w:sz w:val="28"/>
            <w:szCs w:val="28"/>
          </w:rPr>
          <w:t>ходатайства</w:t>
        </w:r>
      </w:hyperlink>
      <w:r w:rsidRPr="00A412D9">
        <w:rPr>
          <w:rFonts w:ascii="Times New Roman" w:hAnsi="Times New Roman" w:cs="Times New Roman"/>
          <w:sz w:val="28"/>
          <w:szCs w:val="28"/>
        </w:rPr>
        <w:t xml:space="preserve"> о намерении участвовать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предоставляемого представителю нанимателя (работодателю)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служащими </w:t>
      </w:r>
      <w:r w:rsidRPr="00A412D9">
        <w:rPr>
          <w:rFonts w:ascii="Times New Roman" w:hAnsi="Times New Roman" w:cs="Times New Roman"/>
          <w:sz w:val="28"/>
          <w:szCs w:val="28"/>
        </w:rPr>
        <w:t>Дум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412D9">
        <w:rPr>
          <w:rFonts w:ascii="Times New Roman" w:hAnsi="Times New Roman" w:cs="Times New Roman"/>
          <w:sz w:val="28"/>
          <w:szCs w:val="28"/>
        </w:rPr>
        <w:t xml:space="preserve"> города Нефтеюганска и Счетной палат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412D9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>
        <w:rPr>
          <w:rFonts w:ascii="Times New Roman" w:hAnsi="Times New Roman" w:cs="Times New Roman"/>
          <w:sz w:val="28"/>
          <w:szCs w:val="28"/>
        </w:rPr>
        <w:t>. Пунктом 2 Проекта утверждается</w:t>
      </w:r>
      <w:r w:rsidRPr="00A412D9">
        <w:rPr>
          <w:rFonts w:ascii="Times New Roman" w:hAnsi="Times New Roman" w:cs="Times New Roman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412D9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A412D9">
          <w:rPr>
            <w:rFonts w:ascii="Times New Roman" w:hAnsi="Times New Roman" w:cs="Times New Roman"/>
            <w:sz w:val="28"/>
            <w:szCs w:val="28"/>
          </w:rPr>
          <w:t>журнала</w:t>
        </w:r>
      </w:hyperlink>
      <w:r w:rsidRPr="00A412D9">
        <w:rPr>
          <w:rFonts w:ascii="Times New Roman" w:hAnsi="Times New Roman" w:cs="Times New Roman"/>
          <w:sz w:val="28"/>
          <w:szCs w:val="28"/>
        </w:rPr>
        <w:t xml:space="preserve"> регистрации ходатайств о намерении участвовать на безвозмездной основе в управлении некоммерческой организацией (</w:t>
      </w:r>
      <w:r w:rsidRPr="00E62AA8">
        <w:rPr>
          <w:rFonts w:ascii="Times New Roman" w:hAnsi="Times New Roman" w:cs="Times New Roman"/>
          <w:sz w:val="28"/>
          <w:szCs w:val="28"/>
        </w:rPr>
        <w:t>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предоставляемых представителю нанимателя (работод</w:t>
      </w:r>
      <w:r>
        <w:rPr>
          <w:rFonts w:ascii="Times New Roman" w:hAnsi="Times New Roman" w:cs="Times New Roman"/>
          <w:sz w:val="28"/>
          <w:szCs w:val="28"/>
        </w:rPr>
        <w:t xml:space="preserve">ателю) муниципальными служащими </w:t>
      </w:r>
      <w:r w:rsidRPr="00E62AA8">
        <w:rPr>
          <w:rFonts w:ascii="Times New Roman" w:hAnsi="Times New Roman" w:cs="Times New Roman"/>
          <w:sz w:val="28"/>
          <w:szCs w:val="28"/>
        </w:rPr>
        <w:t>Дум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62AA8">
        <w:rPr>
          <w:rFonts w:ascii="Times New Roman" w:hAnsi="Times New Roman" w:cs="Times New Roman"/>
          <w:sz w:val="28"/>
          <w:szCs w:val="28"/>
        </w:rPr>
        <w:t xml:space="preserve"> города Нефтеюганска и Счетной палат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62AA8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5049" w:rsidRDefault="005E5049" w:rsidP="00EB5FA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0434" w:rsidRPr="002E11F7" w:rsidRDefault="003C0D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D20434" w:rsidRPr="002E11F7" w:rsidSect="000A4A28">
      <w:headerReference w:type="default" r:id="rId15"/>
      <w:pgSz w:w="11906" w:h="16838"/>
      <w:pgMar w:top="851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029" w:rsidRDefault="00380029" w:rsidP="00A44CF5">
      <w:pPr>
        <w:spacing w:after="0" w:line="240" w:lineRule="auto"/>
      </w:pPr>
      <w:r>
        <w:separator/>
      </w:r>
    </w:p>
  </w:endnote>
  <w:endnote w:type="continuationSeparator" w:id="0">
    <w:p w:rsidR="00380029" w:rsidRDefault="00380029" w:rsidP="00A44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029" w:rsidRDefault="00380029" w:rsidP="00A44CF5">
      <w:pPr>
        <w:spacing w:after="0" w:line="240" w:lineRule="auto"/>
      </w:pPr>
      <w:r>
        <w:separator/>
      </w:r>
    </w:p>
  </w:footnote>
  <w:footnote w:type="continuationSeparator" w:id="0">
    <w:p w:rsidR="00380029" w:rsidRDefault="00380029" w:rsidP="00A44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47611"/>
      <w:docPartObj>
        <w:docPartGallery w:val="Page Numbers (Top of Page)"/>
        <w:docPartUnique/>
      </w:docPartObj>
    </w:sdtPr>
    <w:sdtEndPr/>
    <w:sdtContent>
      <w:p w:rsidR="007A5ABB" w:rsidRDefault="000E544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0A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A5ABB" w:rsidRDefault="007A5AB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31E9"/>
    <w:multiLevelType w:val="hybridMultilevel"/>
    <w:tmpl w:val="ED1E5B48"/>
    <w:lvl w:ilvl="0" w:tplc="4B5A0FA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DB90581"/>
    <w:multiLevelType w:val="hybridMultilevel"/>
    <w:tmpl w:val="0DFA7D76"/>
    <w:lvl w:ilvl="0" w:tplc="E75A1A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215E2C"/>
    <w:multiLevelType w:val="hybridMultilevel"/>
    <w:tmpl w:val="7AD015CC"/>
    <w:lvl w:ilvl="0" w:tplc="277E9264">
      <w:start w:val="3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58165C3"/>
    <w:multiLevelType w:val="hybridMultilevel"/>
    <w:tmpl w:val="42A2BA16"/>
    <w:lvl w:ilvl="0" w:tplc="8848DB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D9948D4"/>
    <w:multiLevelType w:val="hybridMultilevel"/>
    <w:tmpl w:val="A8B23A52"/>
    <w:lvl w:ilvl="0" w:tplc="CC04679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13016FB"/>
    <w:multiLevelType w:val="hybridMultilevel"/>
    <w:tmpl w:val="72AA6A06"/>
    <w:lvl w:ilvl="0" w:tplc="7EF0428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D0E618A"/>
    <w:multiLevelType w:val="hybridMultilevel"/>
    <w:tmpl w:val="C512BB9C"/>
    <w:lvl w:ilvl="0" w:tplc="2D406A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880676E"/>
    <w:multiLevelType w:val="hybridMultilevel"/>
    <w:tmpl w:val="C874C39E"/>
    <w:lvl w:ilvl="0" w:tplc="604C9B2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6DF560A"/>
    <w:multiLevelType w:val="hybridMultilevel"/>
    <w:tmpl w:val="70CEEBB4"/>
    <w:lvl w:ilvl="0" w:tplc="17FA260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A6F65DE"/>
    <w:multiLevelType w:val="hybridMultilevel"/>
    <w:tmpl w:val="5D52A9A2"/>
    <w:lvl w:ilvl="0" w:tplc="2C7E6544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6B8D54DC"/>
    <w:multiLevelType w:val="hybridMultilevel"/>
    <w:tmpl w:val="DEB428C4"/>
    <w:lvl w:ilvl="0" w:tplc="FBC454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EA34401"/>
    <w:multiLevelType w:val="multilevel"/>
    <w:tmpl w:val="83E8C3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 w15:restartNumberingAfterBreak="0">
    <w:nsid w:val="758F38BB"/>
    <w:multiLevelType w:val="multilevel"/>
    <w:tmpl w:val="1C6A909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0"/>
  </w:num>
  <w:num w:numId="7">
    <w:abstractNumId w:val="6"/>
  </w:num>
  <w:num w:numId="8">
    <w:abstractNumId w:val="9"/>
  </w:num>
  <w:num w:numId="9">
    <w:abstractNumId w:val="2"/>
  </w:num>
  <w:num w:numId="10">
    <w:abstractNumId w:val="5"/>
  </w:num>
  <w:num w:numId="11">
    <w:abstractNumId w:val="12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DFE"/>
    <w:rsid w:val="00015824"/>
    <w:rsid w:val="00037A42"/>
    <w:rsid w:val="0004731C"/>
    <w:rsid w:val="00066541"/>
    <w:rsid w:val="000A4A28"/>
    <w:rsid w:val="000C6A75"/>
    <w:rsid w:val="000C7B5B"/>
    <w:rsid w:val="000E5440"/>
    <w:rsid w:val="000E7F09"/>
    <w:rsid w:val="000F01DF"/>
    <w:rsid w:val="000F6CBF"/>
    <w:rsid w:val="001013D2"/>
    <w:rsid w:val="001060C1"/>
    <w:rsid w:val="001101F7"/>
    <w:rsid w:val="00135BE1"/>
    <w:rsid w:val="00146F24"/>
    <w:rsid w:val="00171EC5"/>
    <w:rsid w:val="001A6998"/>
    <w:rsid w:val="001F627E"/>
    <w:rsid w:val="002118E9"/>
    <w:rsid w:val="0021491D"/>
    <w:rsid w:val="0022182A"/>
    <w:rsid w:val="00226B50"/>
    <w:rsid w:val="00227C85"/>
    <w:rsid w:val="00231116"/>
    <w:rsid w:val="00234472"/>
    <w:rsid w:val="00236DE1"/>
    <w:rsid w:val="00256043"/>
    <w:rsid w:val="00261382"/>
    <w:rsid w:val="002A2789"/>
    <w:rsid w:val="002A4C68"/>
    <w:rsid w:val="002B1A49"/>
    <w:rsid w:val="002B5F2E"/>
    <w:rsid w:val="002B6D58"/>
    <w:rsid w:val="002C1FCA"/>
    <w:rsid w:val="002C5E8E"/>
    <w:rsid w:val="002E11F7"/>
    <w:rsid w:val="002E2D24"/>
    <w:rsid w:val="002F28B9"/>
    <w:rsid w:val="002F49B8"/>
    <w:rsid w:val="002F7349"/>
    <w:rsid w:val="00303B7E"/>
    <w:rsid w:val="00312D2A"/>
    <w:rsid w:val="003140A6"/>
    <w:rsid w:val="00334839"/>
    <w:rsid w:val="003409D4"/>
    <w:rsid w:val="00380029"/>
    <w:rsid w:val="003A3FCE"/>
    <w:rsid w:val="003B1BAF"/>
    <w:rsid w:val="003B489A"/>
    <w:rsid w:val="003C0DE4"/>
    <w:rsid w:val="003D098F"/>
    <w:rsid w:val="003D1C4B"/>
    <w:rsid w:val="003E46C4"/>
    <w:rsid w:val="00417478"/>
    <w:rsid w:val="004270DC"/>
    <w:rsid w:val="00441E07"/>
    <w:rsid w:val="00470643"/>
    <w:rsid w:val="0048636B"/>
    <w:rsid w:val="004A5C32"/>
    <w:rsid w:val="004C1714"/>
    <w:rsid w:val="004C2E9F"/>
    <w:rsid w:val="004D7B5C"/>
    <w:rsid w:val="004E29A1"/>
    <w:rsid w:val="005009CE"/>
    <w:rsid w:val="005039AC"/>
    <w:rsid w:val="005402FF"/>
    <w:rsid w:val="005459CD"/>
    <w:rsid w:val="00554A3F"/>
    <w:rsid w:val="005717C4"/>
    <w:rsid w:val="00574B48"/>
    <w:rsid w:val="00575C82"/>
    <w:rsid w:val="005773B8"/>
    <w:rsid w:val="005861AA"/>
    <w:rsid w:val="0059393D"/>
    <w:rsid w:val="00594A77"/>
    <w:rsid w:val="005A70FD"/>
    <w:rsid w:val="005C0EB7"/>
    <w:rsid w:val="005C5E82"/>
    <w:rsid w:val="005D0AEF"/>
    <w:rsid w:val="005E2496"/>
    <w:rsid w:val="005E5049"/>
    <w:rsid w:val="005E5611"/>
    <w:rsid w:val="006200F5"/>
    <w:rsid w:val="00635D9C"/>
    <w:rsid w:val="00637559"/>
    <w:rsid w:val="00660BB9"/>
    <w:rsid w:val="00664D59"/>
    <w:rsid w:val="0067741C"/>
    <w:rsid w:val="006806F2"/>
    <w:rsid w:val="00680747"/>
    <w:rsid w:val="00681934"/>
    <w:rsid w:val="0069546C"/>
    <w:rsid w:val="006A0F5E"/>
    <w:rsid w:val="006A51FB"/>
    <w:rsid w:val="006B72AD"/>
    <w:rsid w:val="006D4A3C"/>
    <w:rsid w:val="006E3D67"/>
    <w:rsid w:val="006E6E25"/>
    <w:rsid w:val="006F4770"/>
    <w:rsid w:val="00713255"/>
    <w:rsid w:val="007251EF"/>
    <w:rsid w:val="0073560B"/>
    <w:rsid w:val="00741F90"/>
    <w:rsid w:val="007434A2"/>
    <w:rsid w:val="007578EF"/>
    <w:rsid w:val="00775D84"/>
    <w:rsid w:val="00780326"/>
    <w:rsid w:val="007A5ABB"/>
    <w:rsid w:val="007C3A47"/>
    <w:rsid w:val="007C6F90"/>
    <w:rsid w:val="007E3DAE"/>
    <w:rsid w:val="00811CD8"/>
    <w:rsid w:val="00823DC0"/>
    <w:rsid w:val="00840D18"/>
    <w:rsid w:val="008507D0"/>
    <w:rsid w:val="0085531C"/>
    <w:rsid w:val="00876501"/>
    <w:rsid w:val="00880745"/>
    <w:rsid w:val="008A1776"/>
    <w:rsid w:val="008B6584"/>
    <w:rsid w:val="00900BD2"/>
    <w:rsid w:val="009021DF"/>
    <w:rsid w:val="009238C8"/>
    <w:rsid w:val="0094100C"/>
    <w:rsid w:val="00944AA2"/>
    <w:rsid w:val="009655CC"/>
    <w:rsid w:val="009D0260"/>
    <w:rsid w:val="009D089B"/>
    <w:rsid w:val="009D5BF5"/>
    <w:rsid w:val="009E120C"/>
    <w:rsid w:val="009E1DA1"/>
    <w:rsid w:val="00A047A0"/>
    <w:rsid w:val="00A047CB"/>
    <w:rsid w:val="00A068CC"/>
    <w:rsid w:val="00A22610"/>
    <w:rsid w:val="00A4286F"/>
    <w:rsid w:val="00A44CF5"/>
    <w:rsid w:val="00A47EF1"/>
    <w:rsid w:val="00A66EE5"/>
    <w:rsid w:val="00A71CD0"/>
    <w:rsid w:val="00A74E9B"/>
    <w:rsid w:val="00A82BE7"/>
    <w:rsid w:val="00A85ACF"/>
    <w:rsid w:val="00AA1C64"/>
    <w:rsid w:val="00AA29F6"/>
    <w:rsid w:val="00AA5982"/>
    <w:rsid w:val="00AC3404"/>
    <w:rsid w:val="00AC7FAA"/>
    <w:rsid w:val="00AD4823"/>
    <w:rsid w:val="00AF46F9"/>
    <w:rsid w:val="00B0020B"/>
    <w:rsid w:val="00B222BA"/>
    <w:rsid w:val="00B2782B"/>
    <w:rsid w:val="00B56250"/>
    <w:rsid w:val="00B62EAD"/>
    <w:rsid w:val="00B703FC"/>
    <w:rsid w:val="00BC2049"/>
    <w:rsid w:val="00BC7CE2"/>
    <w:rsid w:val="00BE059C"/>
    <w:rsid w:val="00BF6863"/>
    <w:rsid w:val="00C01E97"/>
    <w:rsid w:val="00C07D13"/>
    <w:rsid w:val="00C13180"/>
    <w:rsid w:val="00C3332D"/>
    <w:rsid w:val="00C3640A"/>
    <w:rsid w:val="00C42CA1"/>
    <w:rsid w:val="00C47CEB"/>
    <w:rsid w:val="00C520B2"/>
    <w:rsid w:val="00C56710"/>
    <w:rsid w:val="00C90E24"/>
    <w:rsid w:val="00CA6169"/>
    <w:rsid w:val="00CB64F3"/>
    <w:rsid w:val="00CD16A6"/>
    <w:rsid w:val="00CF34AD"/>
    <w:rsid w:val="00D20434"/>
    <w:rsid w:val="00D4440E"/>
    <w:rsid w:val="00D710E4"/>
    <w:rsid w:val="00D8311F"/>
    <w:rsid w:val="00DA4CDA"/>
    <w:rsid w:val="00DB6F4C"/>
    <w:rsid w:val="00DF2290"/>
    <w:rsid w:val="00E04339"/>
    <w:rsid w:val="00E254C6"/>
    <w:rsid w:val="00E5573B"/>
    <w:rsid w:val="00E6578C"/>
    <w:rsid w:val="00EB0D06"/>
    <w:rsid w:val="00EB5FA8"/>
    <w:rsid w:val="00ED3B48"/>
    <w:rsid w:val="00EE1B19"/>
    <w:rsid w:val="00F06FDD"/>
    <w:rsid w:val="00F11BA3"/>
    <w:rsid w:val="00F16F03"/>
    <w:rsid w:val="00F276BF"/>
    <w:rsid w:val="00F407D2"/>
    <w:rsid w:val="00F522D6"/>
    <w:rsid w:val="00F52415"/>
    <w:rsid w:val="00F55D0A"/>
    <w:rsid w:val="00F74384"/>
    <w:rsid w:val="00F80DFE"/>
    <w:rsid w:val="00F80F9D"/>
    <w:rsid w:val="00F810E7"/>
    <w:rsid w:val="00FA755C"/>
    <w:rsid w:val="00FC6546"/>
    <w:rsid w:val="00FD1F5D"/>
    <w:rsid w:val="00FD6554"/>
    <w:rsid w:val="00FE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139786C1"/>
  <w15:docId w15:val="{653C2904-E83F-4D81-8C50-0D8790119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F2E"/>
  </w:style>
  <w:style w:type="paragraph" w:styleId="6">
    <w:name w:val="heading 6"/>
    <w:basedOn w:val="a"/>
    <w:next w:val="a"/>
    <w:link w:val="60"/>
    <w:qFormat/>
    <w:rsid w:val="005E249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DF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4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4CF5"/>
  </w:style>
  <w:style w:type="paragraph" w:styleId="a6">
    <w:name w:val="footer"/>
    <w:basedOn w:val="a"/>
    <w:link w:val="a7"/>
    <w:uiPriority w:val="99"/>
    <w:semiHidden/>
    <w:unhideWhenUsed/>
    <w:rsid w:val="00A44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44CF5"/>
  </w:style>
  <w:style w:type="paragraph" w:customStyle="1" w:styleId="21">
    <w:name w:val="Основной текст 21"/>
    <w:basedOn w:val="a"/>
    <w:rsid w:val="006E3D6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6E3D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72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251EF"/>
  </w:style>
  <w:style w:type="paragraph" w:styleId="a9">
    <w:name w:val="Balloon Text"/>
    <w:basedOn w:val="a"/>
    <w:link w:val="aa"/>
    <w:uiPriority w:val="99"/>
    <w:semiHidden/>
    <w:unhideWhenUsed/>
    <w:rsid w:val="005E2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2496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5E2496"/>
    <w:rPr>
      <w:rFonts w:ascii="Times New Roman" w:eastAsia="Times New Roman" w:hAnsi="Times New Roman" w:cs="Times New Roman"/>
      <w:b/>
      <w:sz w:val="36"/>
      <w:szCs w:val="20"/>
    </w:rPr>
  </w:style>
  <w:style w:type="paragraph" w:styleId="ab">
    <w:name w:val="Body Text"/>
    <w:basedOn w:val="a"/>
    <w:link w:val="ac"/>
    <w:rsid w:val="005E2496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ac">
    <w:name w:val="Основной текст Знак"/>
    <w:basedOn w:val="a0"/>
    <w:link w:val="ab"/>
    <w:rsid w:val="005E2496"/>
    <w:rPr>
      <w:rFonts w:ascii="Times New Roman" w:eastAsia="Times New Roman" w:hAnsi="Times New Roman" w:cs="Times New Roman"/>
      <w:i/>
      <w:sz w:val="20"/>
      <w:szCs w:val="20"/>
    </w:rPr>
  </w:style>
  <w:style w:type="paragraph" w:customStyle="1" w:styleId="22">
    <w:name w:val="Основной текст 22"/>
    <w:basedOn w:val="a"/>
    <w:rsid w:val="00DB6F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styleId="ad">
    <w:name w:val="Hyperlink"/>
    <w:basedOn w:val="a0"/>
    <w:uiPriority w:val="99"/>
    <w:unhideWhenUsed/>
    <w:rsid w:val="000A4A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1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AFC23FC3F2A9AD06E4726B6F937A68DE7B61830ACACC9A1DC7A9DD2B28FDDF518D247B1D7BBFC4B4B8B9D8980E260CC81B46D89F31t4G" TargetMode="External"/><Relationship Id="rId13" Type="http://schemas.openxmlformats.org/officeDocument/2006/relationships/hyperlink" Target="consultantplus://offline/ref=BDA2AAC2B4A47192C41B58E77D02652E929FD519552FFEDF480568A3F6F806B18FC933DDE03031ED6902DB2BC8DA7E06345FA15AD86741D8B55EC58DP0e3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FD6D8DE9EF837B6DAE61EFE2AC3DA494F98EB7A557F003E0FD0953AEE39AFC3800B706D611DC7081F5B50E590b8dBJ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886F644FF84AD26303E00BC57BB88137A34D0E715D4D9E1FFA607A3DE09A6785FAA1E394F74302DF9EEF87645jCbFJ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8185216F61ED024F8660E9D2F33F4DA50D800923787651DE6BE2F91887194600C071E9C543252F55C4B9553D53DA8441184329BC9033973C88E9C225VBY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85216F61ED024F8660F7DFE5531AAA088E5F267B7652883FB5FF4FD84940558031EF900067290095FD063856D6CE10550826BC95V2YDG" TargetMode="External"/><Relationship Id="rId14" Type="http://schemas.openxmlformats.org/officeDocument/2006/relationships/hyperlink" Target="consultantplus://offline/ref=BDA2AAC2B4A47192C41B58E77D02652E929FD519552FFEDF480568A3F6F806B18FC933DDE03031ED6902DB2BCCDA7E06345FA15AD86741D8B55EC58DP0e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0B150-24B6-4046-82B4-211432A69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6</cp:revision>
  <cp:lastPrinted>2020-09-07T09:56:00Z</cp:lastPrinted>
  <dcterms:created xsi:type="dcterms:W3CDTF">2020-02-03T04:47:00Z</dcterms:created>
  <dcterms:modified xsi:type="dcterms:W3CDTF">2020-09-07T09:57:00Z</dcterms:modified>
</cp:coreProperties>
</file>