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F1" w:rsidRDefault="00BD5FA5" w:rsidP="00CC559C">
      <w:pPr>
        <w:tabs>
          <w:tab w:val="left" w:pos="709"/>
        </w:tabs>
        <w:jc w:val="center"/>
      </w:pPr>
      <w:r w:rsidRPr="00FD3819">
        <w:rPr>
          <w:noProof/>
        </w:rPr>
        <w:drawing>
          <wp:inline distT="0" distB="0" distL="0" distR="0">
            <wp:extent cx="624832" cy="746760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2" cy="7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F1" w:rsidRPr="00873C5B" w:rsidRDefault="00110BF1" w:rsidP="006C70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110BF1" w:rsidRPr="004750F7" w:rsidRDefault="00110BF1" w:rsidP="009049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4750F7">
        <w:rPr>
          <w:b/>
          <w:sz w:val="32"/>
          <w:szCs w:val="32"/>
        </w:rPr>
        <w:t xml:space="preserve"> ГОРОДА НЕФТЕЮГАНСКА</w:t>
      </w:r>
    </w:p>
    <w:p w:rsidR="00110BF1" w:rsidRPr="004750F7" w:rsidRDefault="00110BF1" w:rsidP="006C70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10"/>
          <w:szCs w:val="10"/>
        </w:rPr>
      </w:pPr>
    </w:p>
    <w:p w:rsidR="00110BF1" w:rsidRPr="00621DEB" w:rsidRDefault="00110BF1" w:rsidP="009049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21DEB">
        <w:rPr>
          <w:b/>
          <w:sz w:val="40"/>
          <w:szCs w:val="40"/>
        </w:rPr>
        <w:t>ПОСТАНОВЛЕНИЕ</w:t>
      </w:r>
    </w:p>
    <w:p w:rsidR="00761CED" w:rsidRPr="00621DEB" w:rsidRDefault="00761CED" w:rsidP="006C708E">
      <w:pPr>
        <w:pStyle w:val="ConsPlusNonformat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CED" w:rsidRPr="00621DEB" w:rsidRDefault="00A211C0" w:rsidP="00CC559C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635-п</w:t>
      </w:r>
    </w:p>
    <w:p w:rsidR="00761CED" w:rsidRPr="00621DEB" w:rsidRDefault="00761CED" w:rsidP="00CC559C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1DEB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 w:rsidRPr="0062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CED" w:rsidRPr="00621DEB" w:rsidRDefault="00761CED" w:rsidP="006C708E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DEB" w:rsidRPr="00621DEB" w:rsidRDefault="0012447D" w:rsidP="00621DEB">
      <w:pPr>
        <w:pStyle w:val="21"/>
        <w:tabs>
          <w:tab w:val="left" w:pos="709"/>
        </w:tabs>
        <w:jc w:val="center"/>
        <w:rPr>
          <w:b/>
          <w:szCs w:val="28"/>
        </w:rPr>
      </w:pPr>
      <w:r w:rsidRPr="00621DEB">
        <w:rPr>
          <w:b/>
          <w:szCs w:val="28"/>
        </w:rPr>
        <w:t xml:space="preserve">О </w:t>
      </w:r>
      <w:r w:rsidR="00541E05">
        <w:rPr>
          <w:b/>
          <w:szCs w:val="28"/>
        </w:rPr>
        <w:t>не</w:t>
      </w:r>
      <w:r w:rsidRPr="00621DEB">
        <w:rPr>
          <w:b/>
          <w:szCs w:val="28"/>
        </w:rPr>
        <w:t xml:space="preserve">возможности заключения концессионного соглашения в отношении </w:t>
      </w:r>
      <w:r w:rsidR="00541E05">
        <w:rPr>
          <w:b/>
          <w:szCs w:val="28"/>
        </w:rPr>
        <w:t xml:space="preserve">конкретных </w:t>
      </w:r>
      <w:r w:rsidR="00621DEB" w:rsidRPr="00621DEB">
        <w:rPr>
          <w:b/>
          <w:szCs w:val="28"/>
        </w:rPr>
        <w:t xml:space="preserve">объектов уличного освещения муниципального образования </w:t>
      </w:r>
    </w:p>
    <w:p w:rsidR="00110BF1" w:rsidRPr="00621DEB" w:rsidRDefault="00621DEB" w:rsidP="00621DEB">
      <w:pPr>
        <w:pStyle w:val="21"/>
        <w:tabs>
          <w:tab w:val="left" w:pos="709"/>
        </w:tabs>
        <w:jc w:val="center"/>
        <w:rPr>
          <w:b/>
          <w:szCs w:val="28"/>
        </w:rPr>
      </w:pPr>
      <w:r w:rsidRPr="00621DEB">
        <w:rPr>
          <w:b/>
          <w:szCs w:val="28"/>
        </w:rPr>
        <w:t>город Нефтеюганск</w:t>
      </w:r>
      <w:r w:rsidR="0012447D" w:rsidRPr="00621DEB">
        <w:rPr>
          <w:b/>
          <w:szCs w:val="28"/>
        </w:rPr>
        <w:t xml:space="preserve"> </w:t>
      </w:r>
    </w:p>
    <w:p w:rsidR="00110BF1" w:rsidRPr="00621DEB" w:rsidRDefault="00110BF1" w:rsidP="006C708E">
      <w:pPr>
        <w:pStyle w:val="21"/>
        <w:tabs>
          <w:tab w:val="left" w:pos="709"/>
        </w:tabs>
        <w:ind w:firstLine="709"/>
        <w:jc w:val="center"/>
        <w:rPr>
          <w:b/>
          <w:szCs w:val="28"/>
        </w:rPr>
      </w:pPr>
    </w:p>
    <w:p w:rsidR="00761CED" w:rsidRPr="00621DEB" w:rsidRDefault="00761CED" w:rsidP="0040246D">
      <w:pPr>
        <w:pStyle w:val="21"/>
        <w:tabs>
          <w:tab w:val="left" w:pos="709"/>
        </w:tabs>
        <w:ind w:firstLine="709"/>
        <w:jc w:val="both"/>
        <w:rPr>
          <w:szCs w:val="28"/>
        </w:rPr>
      </w:pPr>
      <w:r w:rsidRPr="00621DEB">
        <w:rPr>
          <w:szCs w:val="28"/>
        </w:rPr>
        <w:t>В соответствии с Федеральным</w:t>
      </w:r>
      <w:r w:rsidR="009F4AB1" w:rsidRPr="00621DEB">
        <w:rPr>
          <w:szCs w:val="28"/>
        </w:rPr>
        <w:t>и</w:t>
      </w:r>
      <w:r w:rsidRPr="00621DEB">
        <w:rPr>
          <w:szCs w:val="28"/>
        </w:rPr>
        <w:t xml:space="preserve"> закон</w:t>
      </w:r>
      <w:r w:rsidR="009F4AB1" w:rsidRPr="00621DEB">
        <w:rPr>
          <w:szCs w:val="28"/>
        </w:rPr>
        <w:t>ами</w:t>
      </w:r>
      <w:r w:rsidRPr="00621DEB">
        <w:rPr>
          <w:szCs w:val="28"/>
        </w:rPr>
        <w:t xml:space="preserve"> от 06.10.2003 № 131-ФЗ                </w:t>
      </w:r>
      <w:r w:rsidR="001229E5" w:rsidRPr="00621DEB">
        <w:rPr>
          <w:szCs w:val="28"/>
        </w:rPr>
        <w:t>«</w:t>
      </w:r>
      <w:r w:rsidRPr="00621DEB">
        <w:rPr>
          <w:szCs w:val="28"/>
        </w:rPr>
        <w:t>Об общих принципах организации местного самоуправления в Российской Федерации</w:t>
      </w:r>
      <w:r w:rsidR="001229E5" w:rsidRPr="00621DEB">
        <w:rPr>
          <w:szCs w:val="28"/>
        </w:rPr>
        <w:t>»</w:t>
      </w:r>
      <w:r w:rsidRPr="00621DEB">
        <w:rPr>
          <w:szCs w:val="28"/>
        </w:rPr>
        <w:t xml:space="preserve">, от 21.07.2005 № 115-ФЗ </w:t>
      </w:r>
      <w:r w:rsidR="001229E5" w:rsidRPr="00621DEB">
        <w:rPr>
          <w:szCs w:val="28"/>
        </w:rPr>
        <w:t>«</w:t>
      </w:r>
      <w:r w:rsidRPr="00621DEB">
        <w:rPr>
          <w:szCs w:val="28"/>
        </w:rPr>
        <w:t>О концессионных соглашениях</w:t>
      </w:r>
      <w:r w:rsidR="001229E5" w:rsidRPr="00621DEB">
        <w:rPr>
          <w:szCs w:val="28"/>
        </w:rPr>
        <w:t>»</w:t>
      </w:r>
      <w:r w:rsidRPr="00621DEB">
        <w:rPr>
          <w:szCs w:val="28"/>
        </w:rPr>
        <w:t xml:space="preserve">, </w:t>
      </w:r>
      <w:r w:rsidR="00190DD6" w:rsidRPr="00621DEB">
        <w:rPr>
          <w:szCs w:val="28"/>
        </w:rPr>
        <w:t xml:space="preserve"> Уставом города Нефтеюганска</w:t>
      </w:r>
      <w:r w:rsidR="00CD5CE2" w:rsidRPr="00621DEB">
        <w:rPr>
          <w:szCs w:val="28"/>
        </w:rPr>
        <w:t>,</w:t>
      </w:r>
      <w:r w:rsidR="0040246D">
        <w:rPr>
          <w:szCs w:val="28"/>
        </w:rPr>
        <w:t xml:space="preserve"> постановлением администрации города Нефтеюганска от 12.03.2020 № 36-нп «</w:t>
      </w:r>
      <w:r w:rsidR="0040246D" w:rsidRPr="0040246D">
        <w:rPr>
          <w:szCs w:val="28"/>
        </w:rPr>
        <w:t>Об утверждении порядка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</w:t>
      </w:r>
      <w:proofErr w:type="spellStart"/>
      <w:r w:rsidR="0040246D" w:rsidRPr="0040246D">
        <w:rPr>
          <w:szCs w:val="28"/>
        </w:rPr>
        <w:t>муниципально</w:t>
      </w:r>
      <w:proofErr w:type="spellEnd"/>
      <w:r w:rsidR="0040246D" w:rsidRPr="0040246D">
        <w:rPr>
          <w:szCs w:val="28"/>
        </w:rPr>
        <w:t>)-частном партнерстве и концессионных соглашениях</w:t>
      </w:r>
      <w:r w:rsidR="00D25CB3">
        <w:rPr>
          <w:szCs w:val="28"/>
        </w:rPr>
        <w:t>»</w:t>
      </w:r>
      <w:r w:rsidR="00AF7865">
        <w:rPr>
          <w:szCs w:val="28"/>
        </w:rPr>
        <w:t>, обобщенным заключением</w:t>
      </w:r>
      <w:r w:rsidR="0040246D">
        <w:rPr>
          <w:szCs w:val="28"/>
        </w:rPr>
        <w:t xml:space="preserve"> департамента экономического развития администрации города Нефтеюганска от 20.04.2020 ИСХ.ДЭР-09-02-16-14316-0,</w:t>
      </w:r>
      <w:r w:rsidR="00CD5CE2" w:rsidRPr="00621DEB">
        <w:rPr>
          <w:szCs w:val="28"/>
        </w:rPr>
        <w:t xml:space="preserve"> в связи с поступившим </w:t>
      </w:r>
      <w:r w:rsidR="0012447D" w:rsidRPr="00621DEB">
        <w:rPr>
          <w:szCs w:val="28"/>
        </w:rPr>
        <w:t>предложени</w:t>
      </w:r>
      <w:r w:rsidR="00CD5CE2" w:rsidRPr="00621DEB">
        <w:rPr>
          <w:szCs w:val="28"/>
        </w:rPr>
        <w:t>ем</w:t>
      </w:r>
      <w:r w:rsidR="00F6170F" w:rsidRPr="00621DEB">
        <w:rPr>
          <w:szCs w:val="28"/>
        </w:rPr>
        <w:t xml:space="preserve"> </w:t>
      </w:r>
      <w:r w:rsidR="00D25CB3">
        <w:rPr>
          <w:szCs w:val="28"/>
        </w:rPr>
        <w:t>а</w:t>
      </w:r>
      <w:r w:rsidR="00621DEB" w:rsidRPr="00621DEB">
        <w:rPr>
    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" w:rsidRPr="00621DEB">
        <w:rPr>
          <w:szCs w:val="28"/>
        </w:rPr>
        <w:t xml:space="preserve"> </w:t>
      </w:r>
      <w:r w:rsidR="0012447D" w:rsidRPr="00621DEB">
        <w:rPr>
          <w:szCs w:val="28"/>
        </w:rPr>
        <w:t>о заключении концессио</w:t>
      </w:r>
      <w:r w:rsidR="00EC12BE" w:rsidRPr="00621DEB">
        <w:rPr>
          <w:szCs w:val="28"/>
        </w:rPr>
        <w:t xml:space="preserve">нного соглашения от </w:t>
      </w:r>
      <w:r w:rsidR="00621DEB" w:rsidRPr="00621DEB">
        <w:rPr>
          <w:szCs w:val="28"/>
        </w:rPr>
        <w:t>27.03.2020</w:t>
      </w:r>
      <w:r w:rsidR="0040246D">
        <w:rPr>
          <w:szCs w:val="28"/>
        </w:rPr>
        <w:t xml:space="preserve"> </w:t>
      </w:r>
      <w:r w:rsidRPr="00621DEB">
        <w:rPr>
          <w:szCs w:val="28"/>
        </w:rPr>
        <w:t>администрация города Нефтеюганска</w:t>
      </w:r>
      <w:r w:rsidR="00541E05">
        <w:rPr>
          <w:szCs w:val="28"/>
        </w:rPr>
        <w:t xml:space="preserve"> </w:t>
      </w:r>
      <w:r w:rsidRPr="00621DEB">
        <w:rPr>
          <w:szCs w:val="28"/>
        </w:rPr>
        <w:t>постановляет:</w:t>
      </w:r>
    </w:p>
    <w:p w:rsidR="00541E05" w:rsidRPr="00621DEB" w:rsidRDefault="00FF6588" w:rsidP="00541E05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621DEB">
        <w:rPr>
          <w:rFonts w:ascii="Times New Roman CYR" w:hAnsi="Times New Roman CYR"/>
          <w:sz w:val="28"/>
        </w:rPr>
        <w:t>1.</w:t>
      </w:r>
      <w:r w:rsidR="000C294B" w:rsidRPr="00621DEB">
        <w:rPr>
          <w:rFonts w:ascii="Times New Roman CYR" w:hAnsi="Times New Roman CYR"/>
          <w:sz w:val="28"/>
        </w:rPr>
        <w:t>Принять решение о</w:t>
      </w:r>
      <w:r w:rsidRPr="00621DEB">
        <w:rPr>
          <w:rFonts w:ascii="Times New Roman CYR" w:hAnsi="Times New Roman CYR"/>
          <w:sz w:val="28"/>
        </w:rPr>
        <w:t xml:space="preserve"> </w:t>
      </w:r>
      <w:r w:rsidR="00541E05">
        <w:rPr>
          <w:rFonts w:ascii="Times New Roman CYR" w:hAnsi="Times New Roman CYR"/>
          <w:sz w:val="28"/>
        </w:rPr>
        <w:t>не</w:t>
      </w:r>
      <w:r w:rsidRPr="00621DEB">
        <w:rPr>
          <w:rFonts w:ascii="Times New Roman CYR" w:hAnsi="Times New Roman CYR"/>
          <w:sz w:val="28"/>
        </w:rPr>
        <w:t>возможн</w:t>
      </w:r>
      <w:r w:rsidR="000C294B" w:rsidRPr="00621DEB">
        <w:rPr>
          <w:rFonts w:ascii="Times New Roman CYR" w:hAnsi="Times New Roman CYR"/>
          <w:sz w:val="28"/>
        </w:rPr>
        <w:t>ости</w:t>
      </w:r>
      <w:r w:rsidRPr="00621DEB">
        <w:rPr>
          <w:rFonts w:ascii="Times New Roman CYR" w:hAnsi="Times New Roman CYR"/>
          <w:sz w:val="28"/>
        </w:rPr>
        <w:t xml:space="preserve"> </w:t>
      </w:r>
      <w:r w:rsidR="00541E05" w:rsidRPr="00541E05">
        <w:rPr>
          <w:rFonts w:ascii="Times New Roman CYR" w:hAnsi="Times New Roman CYR"/>
          <w:sz w:val="28"/>
        </w:rPr>
        <w:t>заключения концессионного соглашения в отношении конкретных объектов уличного освещения муниципального образования город Нефтеюганск</w:t>
      </w:r>
      <w:r w:rsidR="00541E05">
        <w:rPr>
          <w:rFonts w:ascii="Times New Roman CYR" w:hAnsi="Times New Roman CYR"/>
          <w:sz w:val="28"/>
        </w:rPr>
        <w:t xml:space="preserve">, указанных в предложении </w:t>
      </w:r>
      <w:r w:rsidR="0089086A">
        <w:rPr>
          <w:rFonts w:ascii="Times New Roman CYR" w:hAnsi="Times New Roman CYR"/>
          <w:sz w:val="28"/>
        </w:rPr>
        <w:t xml:space="preserve">                  </w:t>
      </w:r>
      <w:r w:rsidR="00541E05">
        <w:rPr>
          <w:rFonts w:ascii="Times New Roman CYR" w:hAnsi="Times New Roman CYR"/>
          <w:sz w:val="28"/>
        </w:rPr>
        <w:t>о заключении концессионного соглашения</w:t>
      </w:r>
      <w:r w:rsidR="004E5D62" w:rsidRPr="004E5D62">
        <w:t xml:space="preserve"> </w:t>
      </w:r>
      <w:r w:rsidR="00D25CB3">
        <w:rPr>
          <w:rFonts w:ascii="Times New Roman CYR" w:hAnsi="Times New Roman CYR"/>
          <w:sz w:val="28"/>
        </w:rPr>
        <w:t>а</w:t>
      </w:r>
      <w:r w:rsidR="004E5D62" w:rsidRPr="004E5D62">
        <w:rPr>
          <w:rFonts w:ascii="Times New Roman CYR" w:hAnsi="Times New Roman CYR"/>
          <w:sz w:val="28"/>
        </w:rPr>
        <w:t>кционерного общества «Югорская территориальная энергетическая компания – Региональные сети»</w:t>
      </w:r>
      <w:r w:rsidR="004E5D62">
        <w:rPr>
          <w:rFonts w:ascii="Times New Roman CYR" w:hAnsi="Times New Roman CYR"/>
          <w:sz w:val="28"/>
        </w:rPr>
        <w:t xml:space="preserve"> (далее – инициатор заключения концессионного соглашения) в связи с тем, что предложенная инициатором заключения концессионного соглашения </w:t>
      </w:r>
      <w:r w:rsidR="00541E05">
        <w:rPr>
          <w:rFonts w:ascii="Times New Roman CYR" w:hAnsi="Times New Roman CYR"/>
          <w:sz w:val="28"/>
        </w:rPr>
        <w:t>реконструкция объекта концессионного соглашения не соответствует п</w:t>
      </w:r>
      <w:r w:rsidR="00541E05" w:rsidRPr="00541E05">
        <w:rPr>
          <w:rFonts w:ascii="Times New Roman CYR" w:hAnsi="Times New Roman CYR"/>
          <w:sz w:val="28"/>
        </w:rPr>
        <w:t>рограмм</w:t>
      </w:r>
      <w:r w:rsidR="00541E05">
        <w:rPr>
          <w:rFonts w:ascii="Times New Roman CYR" w:hAnsi="Times New Roman CYR"/>
          <w:sz w:val="28"/>
        </w:rPr>
        <w:t>е</w:t>
      </w:r>
      <w:r w:rsidR="00541E05" w:rsidRPr="00541E05">
        <w:rPr>
          <w:rFonts w:ascii="Times New Roman CYR" w:hAnsi="Times New Roman CYR"/>
          <w:sz w:val="28"/>
        </w:rPr>
        <w:t xml:space="preserve"> комплексного развития систем коммунальной инфраструктуры муниципального образования город Нефтеюганск на период до 2027 года</w:t>
      </w:r>
      <w:r w:rsidR="00541E05">
        <w:rPr>
          <w:rFonts w:ascii="Times New Roman CYR" w:hAnsi="Times New Roman CYR"/>
          <w:sz w:val="28"/>
        </w:rPr>
        <w:t xml:space="preserve">, утверждённой </w:t>
      </w:r>
      <w:r w:rsidR="00541E05" w:rsidRPr="00541E05">
        <w:rPr>
          <w:rFonts w:ascii="Times New Roman CYR" w:hAnsi="Times New Roman CYR"/>
          <w:sz w:val="28"/>
        </w:rPr>
        <w:t xml:space="preserve"> </w:t>
      </w:r>
      <w:r w:rsidR="00541E05">
        <w:rPr>
          <w:rFonts w:ascii="Times New Roman CYR" w:hAnsi="Times New Roman CYR"/>
          <w:sz w:val="28"/>
        </w:rPr>
        <w:t>р</w:t>
      </w:r>
      <w:r w:rsidR="00541E05" w:rsidRPr="00541E05">
        <w:rPr>
          <w:rFonts w:ascii="Times New Roman CYR" w:hAnsi="Times New Roman CYR"/>
          <w:sz w:val="28"/>
        </w:rPr>
        <w:t>ешение</w:t>
      </w:r>
      <w:r w:rsidR="00541E05">
        <w:rPr>
          <w:rFonts w:ascii="Times New Roman CYR" w:hAnsi="Times New Roman CYR"/>
          <w:sz w:val="28"/>
        </w:rPr>
        <w:t>м</w:t>
      </w:r>
      <w:r w:rsidR="00541E05" w:rsidRPr="00541E05">
        <w:rPr>
          <w:rFonts w:ascii="Times New Roman CYR" w:hAnsi="Times New Roman CYR"/>
          <w:sz w:val="28"/>
        </w:rPr>
        <w:t xml:space="preserve"> </w:t>
      </w:r>
      <w:r w:rsidR="00541E05">
        <w:rPr>
          <w:rFonts w:ascii="Times New Roman CYR" w:hAnsi="Times New Roman CYR"/>
          <w:sz w:val="28"/>
        </w:rPr>
        <w:t>Думы города от 27.05.2015 №</w:t>
      </w:r>
      <w:r w:rsidR="0089086A">
        <w:rPr>
          <w:rFonts w:ascii="Times New Roman CYR" w:hAnsi="Times New Roman CYR"/>
          <w:sz w:val="28"/>
        </w:rPr>
        <w:t xml:space="preserve"> </w:t>
      </w:r>
      <w:r w:rsidR="00541E05">
        <w:rPr>
          <w:rFonts w:ascii="Times New Roman CYR" w:hAnsi="Times New Roman CYR"/>
          <w:sz w:val="28"/>
        </w:rPr>
        <w:t>1050</w:t>
      </w:r>
      <w:r w:rsidR="00AF7865">
        <w:rPr>
          <w:rFonts w:ascii="Times New Roman CYR" w:hAnsi="Times New Roman CYR"/>
          <w:sz w:val="28"/>
        </w:rPr>
        <w:t>-</w:t>
      </w:r>
      <w:r w:rsidR="00AF7865">
        <w:rPr>
          <w:rFonts w:ascii="Times New Roman CYR" w:hAnsi="Times New Roman CYR"/>
          <w:sz w:val="28"/>
          <w:lang w:val="en-US"/>
        </w:rPr>
        <w:t>V</w:t>
      </w:r>
      <w:r w:rsidR="00541E05">
        <w:rPr>
          <w:rFonts w:ascii="Times New Roman CYR" w:hAnsi="Times New Roman CYR"/>
          <w:sz w:val="28"/>
        </w:rPr>
        <w:t>.</w:t>
      </w:r>
    </w:p>
    <w:p w:rsidR="000C294B" w:rsidRPr="00621DEB" w:rsidRDefault="00541E05" w:rsidP="00541E05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</w:t>
      </w:r>
      <w:r w:rsidR="007553B6" w:rsidRPr="00621DEB">
        <w:rPr>
          <w:rFonts w:ascii="Times New Roman CYR" w:hAnsi="Times New Roman CYR"/>
          <w:sz w:val="28"/>
        </w:rPr>
        <w:t xml:space="preserve">.Департаменту экономического развития администрации города Нефтеюганска </w:t>
      </w:r>
      <w:r w:rsidR="001F3228" w:rsidRPr="00621DEB">
        <w:rPr>
          <w:rFonts w:ascii="Times New Roman CYR" w:hAnsi="Times New Roman CYR"/>
          <w:sz w:val="28"/>
        </w:rPr>
        <w:t>(Григорьева С.А.)</w:t>
      </w:r>
      <w:r w:rsidR="006E0894" w:rsidRPr="00621DEB">
        <w:rPr>
          <w:rFonts w:ascii="Times New Roman CYR" w:hAnsi="Times New Roman CYR"/>
          <w:sz w:val="28"/>
        </w:rPr>
        <w:t xml:space="preserve"> в</w:t>
      </w:r>
      <w:r w:rsidR="00F6170F" w:rsidRPr="00621DEB">
        <w:rPr>
          <w:rFonts w:ascii="Times New Roman CYR" w:hAnsi="Times New Roman CYR"/>
          <w:sz w:val="28"/>
        </w:rPr>
        <w:t xml:space="preserve"> </w:t>
      </w:r>
      <w:r w:rsidR="000C294B" w:rsidRPr="00621DEB">
        <w:rPr>
          <w:rFonts w:ascii="Times New Roman CYR" w:hAnsi="Times New Roman CYR"/>
          <w:sz w:val="28"/>
        </w:rPr>
        <w:t xml:space="preserve">течение трех календарных дней со дня </w:t>
      </w:r>
      <w:r w:rsidR="00F6170F" w:rsidRPr="00621DEB">
        <w:rPr>
          <w:rFonts w:ascii="Times New Roman CYR" w:hAnsi="Times New Roman CYR"/>
          <w:sz w:val="28"/>
        </w:rPr>
        <w:t xml:space="preserve">принятия решения о </w:t>
      </w:r>
      <w:r w:rsidRPr="00541E05">
        <w:rPr>
          <w:rFonts w:ascii="Times New Roman CYR" w:hAnsi="Times New Roman CYR"/>
          <w:sz w:val="28"/>
        </w:rPr>
        <w:t xml:space="preserve">невозможности заключения концессионного соглашения в отношении конкретных объектов уличного освещения муниципального </w:t>
      </w:r>
      <w:r w:rsidRPr="00541E05">
        <w:rPr>
          <w:rFonts w:ascii="Times New Roman CYR" w:hAnsi="Times New Roman CYR"/>
          <w:sz w:val="28"/>
        </w:rPr>
        <w:lastRenderedPageBreak/>
        <w:t>образования город Нефтеюганск</w:t>
      </w:r>
      <w:r w:rsidR="00F6170F" w:rsidRPr="00621DEB">
        <w:rPr>
          <w:rFonts w:ascii="Times New Roman CYR" w:hAnsi="Times New Roman CYR"/>
          <w:sz w:val="28"/>
        </w:rPr>
        <w:t xml:space="preserve"> </w:t>
      </w:r>
      <w:r w:rsidR="000C294B" w:rsidRPr="00621DEB">
        <w:rPr>
          <w:rFonts w:ascii="Times New Roman CYR" w:hAnsi="Times New Roman CYR"/>
          <w:sz w:val="28"/>
        </w:rPr>
        <w:t>довести</w:t>
      </w:r>
      <w:r w:rsidR="007553B6" w:rsidRPr="00621DEB">
        <w:rPr>
          <w:rFonts w:ascii="Times New Roman CYR" w:hAnsi="Times New Roman CYR"/>
          <w:sz w:val="28"/>
        </w:rPr>
        <w:t xml:space="preserve"> </w:t>
      </w:r>
      <w:r w:rsidR="000C294B" w:rsidRPr="00621DEB">
        <w:rPr>
          <w:rFonts w:ascii="Times New Roman CYR" w:hAnsi="Times New Roman CYR"/>
          <w:sz w:val="28"/>
        </w:rPr>
        <w:t xml:space="preserve">его до сведения </w:t>
      </w:r>
      <w:r w:rsidR="00F6170F" w:rsidRPr="00621DEB">
        <w:rPr>
          <w:rFonts w:ascii="Times New Roman CYR" w:hAnsi="Times New Roman CYR"/>
          <w:sz w:val="28"/>
        </w:rPr>
        <w:t>инициатора</w:t>
      </w:r>
      <w:r w:rsidR="00A556C5" w:rsidRPr="00621DEB">
        <w:rPr>
          <w:rFonts w:ascii="Times New Roman CYR" w:hAnsi="Times New Roman CYR"/>
          <w:sz w:val="28"/>
        </w:rPr>
        <w:t xml:space="preserve"> заключения концессионного соглашения</w:t>
      </w:r>
      <w:r w:rsidR="00F6170F" w:rsidRPr="00621DEB">
        <w:rPr>
          <w:rFonts w:ascii="Times New Roman CYR" w:hAnsi="Times New Roman CYR"/>
          <w:sz w:val="28"/>
        </w:rPr>
        <w:t xml:space="preserve"> в письменной форме.</w:t>
      </w:r>
    </w:p>
    <w:p w:rsidR="00FF6588" w:rsidRPr="00621DEB" w:rsidRDefault="00541E05" w:rsidP="00FF6588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</w:t>
      </w:r>
      <w:r w:rsidR="00FF6588" w:rsidRPr="00621DEB">
        <w:rPr>
          <w:rFonts w:ascii="Times New Roman CYR" w:hAnsi="Times New Roman CYR"/>
          <w:sz w:val="28"/>
        </w:rPr>
        <w:t>.Контроль исполнени</w:t>
      </w:r>
      <w:r w:rsidR="001F3228" w:rsidRPr="00621DEB">
        <w:rPr>
          <w:rFonts w:ascii="Times New Roman CYR" w:hAnsi="Times New Roman CYR"/>
          <w:sz w:val="28"/>
        </w:rPr>
        <w:t>я</w:t>
      </w:r>
      <w:r w:rsidR="00FF6588" w:rsidRPr="00621DEB">
        <w:rPr>
          <w:rFonts w:ascii="Times New Roman CYR" w:hAnsi="Times New Roman CYR"/>
          <w:sz w:val="28"/>
        </w:rPr>
        <w:t xml:space="preserve"> постановления оставляю за собой.</w:t>
      </w:r>
    </w:p>
    <w:p w:rsidR="00E8307E" w:rsidRPr="00621DEB" w:rsidRDefault="00E8307E" w:rsidP="00FF6588">
      <w:pPr>
        <w:tabs>
          <w:tab w:val="left" w:pos="709"/>
        </w:tabs>
        <w:rPr>
          <w:sz w:val="28"/>
          <w:szCs w:val="28"/>
          <w:highlight w:val="yellow"/>
        </w:rPr>
      </w:pPr>
    </w:p>
    <w:p w:rsidR="00E8307E" w:rsidRPr="00621DEB" w:rsidRDefault="00E8307E" w:rsidP="00FF6588">
      <w:pPr>
        <w:tabs>
          <w:tab w:val="left" w:pos="709"/>
        </w:tabs>
        <w:rPr>
          <w:sz w:val="28"/>
          <w:szCs w:val="28"/>
          <w:highlight w:val="yellow"/>
        </w:rPr>
      </w:pPr>
    </w:p>
    <w:p w:rsidR="00B7150D" w:rsidRDefault="00761CED" w:rsidP="00FF6588">
      <w:pPr>
        <w:tabs>
          <w:tab w:val="left" w:pos="709"/>
        </w:tabs>
        <w:rPr>
          <w:sz w:val="28"/>
          <w:szCs w:val="28"/>
        </w:rPr>
      </w:pPr>
      <w:r w:rsidRPr="00621DEB">
        <w:rPr>
          <w:sz w:val="28"/>
          <w:szCs w:val="28"/>
        </w:rPr>
        <w:t>Глава</w:t>
      </w:r>
      <w:r w:rsidR="00B72D7E" w:rsidRPr="00621DEB">
        <w:rPr>
          <w:sz w:val="28"/>
          <w:szCs w:val="28"/>
        </w:rPr>
        <w:t xml:space="preserve"> города Нефтеюганска</w:t>
      </w:r>
      <w:r w:rsidRPr="00621DEB">
        <w:rPr>
          <w:sz w:val="28"/>
          <w:szCs w:val="28"/>
        </w:rPr>
        <w:t xml:space="preserve">             </w:t>
      </w:r>
      <w:r w:rsidR="00FD631C" w:rsidRPr="00621DEB">
        <w:rPr>
          <w:sz w:val="28"/>
          <w:szCs w:val="28"/>
        </w:rPr>
        <w:t xml:space="preserve">     </w:t>
      </w:r>
      <w:r w:rsidRPr="00621DEB">
        <w:rPr>
          <w:sz w:val="28"/>
          <w:szCs w:val="28"/>
        </w:rPr>
        <w:t xml:space="preserve">              </w:t>
      </w:r>
      <w:r w:rsidR="00110BF1" w:rsidRPr="00621DEB">
        <w:rPr>
          <w:sz w:val="28"/>
          <w:szCs w:val="28"/>
        </w:rPr>
        <w:tab/>
      </w:r>
      <w:r w:rsidR="00110BF1" w:rsidRPr="00621DEB">
        <w:rPr>
          <w:sz w:val="28"/>
          <w:szCs w:val="28"/>
        </w:rPr>
        <w:tab/>
      </w:r>
      <w:r w:rsidR="00FD631C" w:rsidRPr="00621DEB">
        <w:rPr>
          <w:sz w:val="28"/>
          <w:szCs w:val="28"/>
        </w:rPr>
        <w:t xml:space="preserve">          </w:t>
      </w:r>
      <w:r w:rsidR="00B72D7E" w:rsidRPr="00621DEB">
        <w:rPr>
          <w:sz w:val="28"/>
          <w:szCs w:val="28"/>
        </w:rPr>
        <w:t xml:space="preserve">           </w:t>
      </w:r>
      <w:r w:rsidR="00FD631C" w:rsidRPr="00621DEB">
        <w:rPr>
          <w:sz w:val="28"/>
          <w:szCs w:val="28"/>
        </w:rPr>
        <w:t xml:space="preserve"> </w:t>
      </w:r>
      <w:proofErr w:type="spellStart"/>
      <w:r w:rsidR="00110BF1" w:rsidRPr="00621DEB">
        <w:rPr>
          <w:sz w:val="28"/>
          <w:szCs w:val="28"/>
        </w:rPr>
        <w:t>С.Ю.Дегтярев</w:t>
      </w:r>
      <w:proofErr w:type="spellEnd"/>
    </w:p>
    <w:p w:rsidR="00B7150D" w:rsidRDefault="00B7150D">
      <w:pPr>
        <w:rPr>
          <w:sz w:val="28"/>
          <w:szCs w:val="28"/>
        </w:rPr>
      </w:pPr>
      <w:bookmarkStart w:id="0" w:name="_GoBack"/>
      <w:bookmarkEnd w:id="0"/>
    </w:p>
    <w:sectPr w:rsidR="00B7150D" w:rsidSect="00AF786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567" w:bottom="1135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82" w:rsidRDefault="00E74D82">
      <w:r>
        <w:separator/>
      </w:r>
    </w:p>
  </w:endnote>
  <w:endnote w:type="continuationSeparator" w:id="0">
    <w:p w:rsidR="00E74D82" w:rsidRDefault="00E7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ED" w:rsidRDefault="00761CE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CED" w:rsidRDefault="00761C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ED" w:rsidRDefault="00761CED">
    <w:pPr>
      <w:pStyle w:val="a6"/>
      <w:framePr w:wrap="around" w:vAnchor="text" w:hAnchor="margin" w:xAlign="right" w:y="1"/>
      <w:rPr>
        <w:rStyle w:val="a5"/>
      </w:rPr>
    </w:pPr>
  </w:p>
  <w:p w:rsidR="00761CED" w:rsidRDefault="00761CED">
    <w:pPr>
      <w:pStyle w:val="a6"/>
      <w:framePr w:wrap="around" w:vAnchor="text" w:hAnchor="margin" w:xAlign="right" w:y="1"/>
      <w:ind w:right="360"/>
      <w:rPr>
        <w:rStyle w:val="a5"/>
      </w:rPr>
    </w:pPr>
  </w:p>
  <w:p w:rsidR="00761CED" w:rsidRDefault="00761CED">
    <w:pPr>
      <w:pStyle w:val="a6"/>
      <w:framePr w:wrap="around" w:vAnchor="text" w:hAnchor="margin" w:xAlign="right" w:y="1"/>
      <w:ind w:right="360"/>
      <w:rPr>
        <w:rStyle w:val="a5"/>
      </w:rPr>
    </w:pPr>
  </w:p>
  <w:p w:rsidR="00761CED" w:rsidRDefault="00761C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82" w:rsidRDefault="00E74D82">
      <w:r>
        <w:separator/>
      </w:r>
    </w:p>
  </w:footnote>
  <w:footnote w:type="continuationSeparator" w:id="0">
    <w:p w:rsidR="00E74D82" w:rsidRDefault="00E7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ED" w:rsidRDefault="00761CED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1CED" w:rsidRDefault="00761C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867207"/>
      <w:docPartObj>
        <w:docPartGallery w:val="Page Numbers (Top of Page)"/>
        <w:docPartUnique/>
      </w:docPartObj>
    </w:sdtPr>
    <w:sdtEndPr/>
    <w:sdtContent>
      <w:p w:rsidR="00D25CB3" w:rsidRDefault="00D25C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78">
          <w:rPr>
            <w:noProof/>
          </w:rPr>
          <w:t>2</w:t>
        </w:r>
        <w:r>
          <w:fldChar w:fldCharType="end"/>
        </w:r>
      </w:p>
    </w:sdtContent>
  </w:sdt>
  <w:p w:rsidR="00D25CB3" w:rsidRDefault="00D25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123"/>
    <w:multiLevelType w:val="hybridMultilevel"/>
    <w:tmpl w:val="6DFA6F32"/>
    <w:lvl w:ilvl="0" w:tplc="2B7C827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E87E7E"/>
    <w:multiLevelType w:val="hybridMultilevel"/>
    <w:tmpl w:val="E87C709A"/>
    <w:lvl w:ilvl="0" w:tplc="5BCE4EB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AF731A"/>
    <w:multiLevelType w:val="multilevel"/>
    <w:tmpl w:val="E166970E"/>
    <w:lvl w:ilvl="0">
      <w:start w:val="1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21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eastAsia="Times New Roman" w:hint="default"/>
      </w:rPr>
    </w:lvl>
  </w:abstractNum>
  <w:abstractNum w:abstractNumId="3" w15:restartNumberingAfterBreak="0">
    <w:nsid w:val="4F430CEC"/>
    <w:multiLevelType w:val="hybridMultilevel"/>
    <w:tmpl w:val="623277D2"/>
    <w:lvl w:ilvl="0" w:tplc="31EC827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24606"/>
    <w:multiLevelType w:val="hybridMultilevel"/>
    <w:tmpl w:val="EF4E232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5763A06"/>
    <w:multiLevelType w:val="hybridMultilevel"/>
    <w:tmpl w:val="AF9C778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CBF1854"/>
    <w:multiLevelType w:val="hybridMultilevel"/>
    <w:tmpl w:val="D19CE4F0"/>
    <w:lvl w:ilvl="0" w:tplc="47F024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1F2F"/>
    <w:rsid w:val="00004682"/>
    <w:rsid w:val="00007DB3"/>
    <w:rsid w:val="0001637E"/>
    <w:rsid w:val="00020189"/>
    <w:rsid w:val="000206BB"/>
    <w:rsid w:val="00022167"/>
    <w:rsid w:val="00022DFC"/>
    <w:rsid w:val="00023DC5"/>
    <w:rsid w:val="00023E63"/>
    <w:rsid w:val="00025CBE"/>
    <w:rsid w:val="00026B12"/>
    <w:rsid w:val="0003009F"/>
    <w:rsid w:val="00030DEF"/>
    <w:rsid w:val="00030E8B"/>
    <w:rsid w:val="000352C2"/>
    <w:rsid w:val="00045B70"/>
    <w:rsid w:val="00053BCC"/>
    <w:rsid w:val="000558CE"/>
    <w:rsid w:val="000600C0"/>
    <w:rsid w:val="000628BC"/>
    <w:rsid w:val="00063606"/>
    <w:rsid w:val="00067212"/>
    <w:rsid w:val="000679F2"/>
    <w:rsid w:val="00070808"/>
    <w:rsid w:val="00070C09"/>
    <w:rsid w:val="00075A74"/>
    <w:rsid w:val="0007628F"/>
    <w:rsid w:val="000777D6"/>
    <w:rsid w:val="00080831"/>
    <w:rsid w:val="00083AB2"/>
    <w:rsid w:val="000863BB"/>
    <w:rsid w:val="0009337E"/>
    <w:rsid w:val="000A2673"/>
    <w:rsid w:val="000A4C6D"/>
    <w:rsid w:val="000A73D0"/>
    <w:rsid w:val="000B096E"/>
    <w:rsid w:val="000B0A3B"/>
    <w:rsid w:val="000B2059"/>
    <w:rsid w:val="000B23BC"/>
    <w:rsid w:val="000B4295"/>
    <w:rsid w:val="000B58CE"/>
    <w:rsid w:val="000C13B0"/>
    <w:rsid w:val="000C294B"/>
    <w:rsid w:val="000C7C61"/>
    <w:rsid w:val="000D25EF"/>
    <w:rsid w:val="000D5210"/>
    <w:rsid w:val="000D55AE"/>
    <w:rsid w:val="000D6124"/>
    <w:rsid w:val="000E3073"/>
    <w:rsid w:val="000F386A"/>
    <w:rsid w:val="000F56C0"/>
    <w:rsid w:val="000F642D"/>
    <w:rsid w:val="001000F9"/>
    <w:rsid w:val="00102F1F"/>
    <w:rsid w:val="00103CBA"/>
    <w:rsid w:val="0010496E"/>
    <w:rsid w:val="00104CAD"/>
    <w:rsid w:val="00105C0F"/>
    <w:rsid w:val="00106712"/>
    <w:rsid w:val="00110BF1"/>
    <w:rsid w:val="00110EDD"/>
    <w:rsid w:val="00114500"/>
    <w:rsid w:val="00115CC8"/>
    <w:rsid w:val="00121CA5"/>
    <w:rsid w:val="001229E5"/>
    <w:rsid w:val="0012447D"/>
    <w:rsid w:val="00126131"/>
    <w:rsid w:val="00127735"/>
    <w:rsid w:val="00132086"/>
    <w:rsid w:val="00141DB9"/>
    <w:rsid w:val="001425CB"/>
    <w:rsid w:val="00154E95"/>
    <w:rsid w:val="00165093"/>
    <w:rsid w:val="00172233"/>
    <w:rsid w:val="0017314F"/>
    <w:rsid w:val="001741DC"/>
    <w:rsid w:val="00176E3C"/>
    <w:rsid w:val="00180DBD"/>
    <w:rsid w:val="00181A8F"/>
    <w:rsid w:val="00186313"/>
    <w:rsid w:val="00187AB8"/>
    <w:rsid w:val="00187C2B"/>
    <w:rsid w:val="00190DD6"/>
    <w:rsid w:val="001A0F9E"/>
    <w:rsid w:val="001A3690"/>
    <w:rsid w:val="001B11FD"/>
    <w:rsid w:val="001B2AB8"/>
    <w:rsid w:val="001C1DE0"/>
    <w:rsid w:val="001C4D5D"/>
    <w:rsid w:val="001C7DFE"/>
    <w:rsid w:val="001C7F7D"/>
    <w:rsid w:val="001D43DF"/>
    <w:rsid w:val="001D44B3"/>
    <w:rsid w:val="001D58BC"/>
    <w:rsid w:val="001D72E4"/>
    <w:rsid w:val="001D75D8"/>
    <w:rsid w:val="001E32D7"/>
    <w:rsid w:val="001E7868"/>
    <w:rsid w:val="001F3228"/>
    <w:rsid w:val="001F77AB"/>
    <w:rsid w:val="00200AFE"/>
    <w:rsid w:val="00200CB0"/>
    <w:rsid w:val="00201DDF"/>
    <w:rsid w:val="00202BA0"/>
    <w:rsid w:val="00205CE4"/>
    <w:rsid w:val="00205D4B"/>
    <w:rsid w:val="00206E4E"/>
    <w:rsid w:val="002072BD"/>
    <w:rsid w:val="00207AE9"/>
    <w:rsid w:val="002136FA"/>
    <w:rsid w:val="00215AC6"/>
    <w:rsid w:val="00220C26"/>
    <w:rsid w:val="00222754"/>
    <w:rsid w:val="00223CF3"/>
    <w:rsid w:val="002256D9"/>
    <w:rsid w:val="002318E9"/>
    <w:rsid w:val="00232642"/>
    <w:rsid w:val="00234054"/>
    <w:rsid w:val="0023408C"/>
    <w:rsid w:val="00234D98"/>
    <w:rsid w:val="00236255"/>
    <w:rsid w:val="00237183"/>
    <w:rsid w:val="00244707"/>
    <w:rsid w:val="00247FF0"/>
    <w:rsid w:val="002525E2"/>
    <w:rsid w:val="00252C02"/>
    <w:rsid w:val="0025311B"/>
    <w:rsid w:val="0025474A"/>
    <w:rsid w:val="00255815"/>
    <w:rsid w:val="00263A1D"/>
    <w:rsid w:val="00270772"/>
    <w:rsid w:val="0027374F"/>
    <w:rsid w:val="00274C69"/>
    <w:rsid w:val="00274D3E"/>
    <w:rsid w:val="0027786A"/>
    <w:rsid w:val="00281C39"/>
    <w:rsid w:val="00282A74"/>
    <w:rsid w:val="002839A5"/>
    <w:rsid w:val="00284169"/>
    <w:rsid w:val="0028523B"/>
    <w:rsid w:val="00285301"/>
    <w:rsid w:val="00290900"/>
    <w:rsid w:val="0029414A"/>
    <w:rsid w:val="00297474"/>
    <w:rsid w:val="00297BC9"/>
    <w:rsid w:val="002A23E0"/>
    <w:rsid w:val="002A33A9"/>
    <w:rsid w:val="002A4254"/>
    <w:rsid w:val="002A49C9"/>
    <w:rsid w:val="002A6D8B"/>
    <w:rsid w:val="002B2E3E"/>
    <w:rsid w:val="002B4162"/>
    <w:rsid w:val="002B4C38"/>
    <w:rsid w:val="002D10B3"/>
    <w:rsid w:val="002D6A40"/>
    <w:rsid w:val="002D6BEA"/>
    <w:rsid w:val="002D79B3"/>
    <w:rsid w:val="002F093E"/>
    <w:rsid w:val="002F17C3"/>
    <w:rsid w:val="002F3CB4"/>
    <w:rsid w:val="002F717F"/>
    <w:rsid w:val="002F7786"/>
    <w:rsid w:val="00300A05"/>
    <w:rsid w:val="00306304"/>
    <w:rsid w:val="00310C68"/>
    <w:rsid w:val="00316E85"/>
    <w:rsid w:val="003210D7"/>
    <w:rsid w:val="00326BEC"/>
    <w:rsid w:val="0032786B"/>
    <w:rsid w:val="0033074F"/>
    <w:rsid w:val="00331B0E"/>
    <w:rsid w:val="00340828"/>
    <w:rsid w:val="00341740"/>
    <w:rsid w:val="003452C3"/>
    <w:rsid w:val="00345ED0"/>
    <w:rsid w:val="00346C58"/>
    <w:rsid w:val="00347CDA"/>
    <w:rsid w:val="00353298"/>
    <w:rsid w:val="00355515"/>
    <w:rsid w:val="00355CCA"/>
    <w:rsid w:val="00360184"/>
    <w:rsid w:val="00363CC4"/>
    <w:rsid w:val="00364E89"/>
    <w:rsid w:val="00365A4A"/>
    <w:rsid w:val="0036669E"/>
    <w:rsid w:val="00366FC4"/>
    <w:rsid w:val="00370468"/>
    <w:rsid w:val="003733D3"/>
    <w:rsid w:val="00375969"/>
    <w:rsid w:val="003770DB"/>
    <w:rsid w:val="00377691"/>
    <w:rsid w:val="00382376"/>
    <w:rsid w:val="00382FC2"/>
    <w:rsid w:val="003855A6"/>
    <w:rsid w:val="00385D52"/>
    <w:rsid w:val="00397A29"/>
    <w:rsid w:val="003A3DB8"/>
    <w:rsid w:val="003A4B3E"/>
    <w:rsid w:val="003A5841"/>
    <w:rsid w:val="003A5C47"/>
    <w:rsid w:val="003B0DF9"/>
    <w:rsid w:val="003B5BBC"/>
    <w:rsid w:val="003C1031"/>
    <w:rsid w:val="003C7D57"/>
    <w:rsid w:val="003D0A8D"/>
    <w:rsid w:val="003E109B"/>
    <w:rsid w:val="003E75F8"/>
    <w:rsid w:val="003F643B"/>
    <w:rsid w:val="003F6678"/>
    <w:rsid w:val="003F6AA6"/>
    <w:rsid w:val="003F7CE5"/>
    <w:rsid w:val="0040246D"/>
    <w:rsid w:val="00402E70"/>
    <w:rsid w:val="00407AFF"/>
    <w:rsid w:val="004175FA"/>
    <w:rsid w:val="00424A01"/>
    <w:rsid w:val="004260BE"/>
    <w:rsid w:val="0043184F"/>
    <w:rsid w:val="00432030"/>
    <w:rsid w:val="004338A4"/>
    <w:rsid w:val="0043683D"/>
    <w:rsid w:val="00440D80"/>
    <w:rsid w:val="0044172F"/>
    <w:rsid w:val="004477B2"/>
    <w:rsid w:val="00451BFD"/>
    <w:rsid w:val="00452462"/>
    <w:rsid w:val="00452793"/>
    <w:rsid w:val="0045417A"/>
    <w:rsid w:val="00457FAE"/>
    <w:rsid w:val="00461A13"/>
    <w:rsid w:val="004646A9"/>
    <w:rsid w:val="004675A8"/>
    <w:rsid w:val="00470639"/>
    <w:rsid w:val="0047080B"/>
    <w:rsid w:val="00471162"/>
    <w:rsid w:val="00472C4C"/>
    <w:rsid w:val="00474354"/>
    <w:rsid w:val="00483070"/>
    <w:rsid w:val="004835BC"/>
    <w:rsid w:val="00484CCA"/>
    <w:rsid w:val="00487286"/>
    <w:rsid w:val="00497284"/>
    <w:rsid w:val="0049776B"/>
    <w:rsid w:val="00497A43"/>
    <w:rsid w:val="004A1AF0"/>
    <w:rsid w:val="004A22E8"/>
    <w:rsid w:val="004A758F"/>
    <w:rsid w:val="004B2561"/>
    <w:rsid w:val="004B6DBE"/>
    <w:rsid w:val="004B7B11"/>
    <w:rsid w:val="004C1768"/>
    <w:rsid w:val="004D0041"/>
    <w:rsid w:val="004D07BE"/>
    <w:rsid w:val="004D1F4E"/>
    <w:rsid w:val="004E0218"/>
    <w:rsid w:val="004E1BCE"/>
    <w:rsid w:val="004E2BD9"/>
    <w:rsid w:val="004E38BB"/>
    <w:rsid w:val="004E5D4F"/>
    <w:rsid w:val="004E5D62"/>
    <w:rsid w:val="004E6CC6"/>
    <w:rsid w:val="004E78B2"/>
    <w:rsid w:val="004F2CDF"/>
    <w:rsid w:val="004F47BE"/>
    <w:rsid w:val="005129DA"/>
    <w:rsid w:val="00514508"/>
    <w:rsid w:val="00516215"/>
    <w:rsid w:val="005179CF"/>
    <w:rsid w:val="0052521D"/>
    <w:rsid w:val="00536547"/>
    <w:rsid w:val="0054067B"/>
    <w:rsid w:val="00541B8A"/>
    <w:rsid w:val="00541E05"/>
    <w:rsid w:val="00546B65"/>
    <w:rsid w:val="00551A3A"/>
    <w:rsid w:val="00556616"/>
    <w:rsid w:val="0056749A"/>
    <w:rsid w:val="00567B7B"/>
    <w:rsid w:val="005736D1"/>
    <w:rsid w:val="00576E00"/>
    <w:rsid w:val="005772D9"/>
    <w:rsid w:val="00580099"/>
    <w:rsid w:val="0058465C"/>
    <w:rsid w:val="00585965"/>
    <w:rsid w:val="005863C4"/>
    <w:rsid w:val="0059329A"/>
    <w:rsid w:val="005A086F"/>
    <w:rsid w:val="005A20D1"/>
    <w:rsid w:val="005A4CD0"/>
    <w:rsid w:val="005A752D"/>
    <w:rsid w:val="005B131E"/>
    <w:rsid w:val="005B4894"/>
    <w:rsid w:val="005B6D64"/>
    <w:rsid w:val="005C2F97"/>
    <w:rsid w:val="005C71C5"/>
    <w:rsid w:val="005D1580"/>
    <w:rsid w:val="005D5C65"/>
    <w:rsid w:val="005D6D19"/>
    <w:rsid w:val="005D7F4C"/>
    <w:rsid w:val="005E268E"/>
    <w:rsid w:val="005E2862"/>
    <w:rsid w:val="005F1BB4"/>
    <w:rsid w:val="005F67E4"/>
    <w:rsid w:val="005F7161"/>
    <w:rsid w:val="005F784C"/>
    <w:rsid w:val="0060008C"/>
    <w:rsid w:val="006033E7"/>
    <w:rsid w:val="0060375C"/>
    <w:rsid w:val="0060459A"/>
    <w:rsid w:val="00610E78"/>
    <w:rsid w:val="00611292"/>
    <w:rsid w:val="00613FEA"/>
    <w:rsid w:val="006204A0"/>
    <w:rsid w:val="00621DEB"/>
    <w:rsid w:val="006242A7"/>
    <w:rsid w:val="006309BC"/>
    <w:rsid w:val="0063755D"/>
    <w:rsid w:val="006410C0"/>
    <w:rsid w:val="00641F60"/>
    <w:rsid w:val="00645A82"/>
    <w:rsid w:val="00647715"/>
    <w:rsid w:val="00650852"/>
    <w:rsid w:val="00652E94"/>
    <w:rsid w:val="006537FA"/>
    <w:rsid w:val="00655404"/>
    <w:rsid w:val="00663519"/>
    <w:rsid w:val="006713DA"/>
    <w:rsid w:val="00674797"/>
    <w:rsid w:val="00683EA8"/>
    <w:rsid w:val="0068548A"/>
    <w:rsid w:val="00694EFC"/>
    <w:rsid w:val="00697B1C"/>
    <w:rsid w:val="006A3241"/>
    <w:rsid w:val="006A3B5B"/>
    <w:rsid w:val="006B36FA"/>
    <w:rsid w:val="006C708E"/>
    <w:rsid w:val="006D7199"/>
    <w:rsid w:val="006E0894"/>
    <w:rsid w:val="006E1CBD"/>
    <w:rsid w:val="006E7548"/>
    <w:rsid w:val="006E7672"/>
    <w:rsid w:val="006F00A8"/>
    <w:rsid w:val="006F0AEB"/>
    <w:rsid w:val="006F0D88"/>
    <w:rsid w:val="006F586A"/>
    <w:rsid w:val="006F72BF"/>
    <w:rsid w:val="00701FCF"/>
    <w:rsid w:val="0070307F"/>
    <w:rsid w:val="00706378"/>
    <w:rsid w:val="00714CE8"/>
    <w:rsid w:val="007158FF"/>
    <w:rsid w:val="00715E14"/>
    <w:rsid w:val="00716C36"/>
    <w:rsid w:val="00716EF1"/>
    <w:rsid w:val="007236A6"/>
    <w:rsid w:val="007256D1"/>
    <w:rsid w:val="00726283"/>
    <w:rsid w:val="007329C8"/>
    <w:rsid w:val="007344DD"/>
    <w:rsid w:val="007358A1"/>
    <w:rsid w:val="007436E1"/>
    <w:rsid w:val="00744966"/>
    <w:rsid w:val="00750DE0"/>
    <w:rsid w:val="00751395"/>
    <w:rsid w:val="007547A4"/>
    <w:rsid w:val="007553B6"/>
    <w:rsid w:val="00755DAF"/>
    <w:rsid w:val="00761CED"/>
    <w:rsid w:val="00763A24"/>
    <w:rsid w:val="0076409F"/>
    <w:rsid w:val="007654E7"/>
    <w:rsid w:val="00771AE8"/>
    <w:rsid w:val="007804DA"/>
    <w:rsid w:val="00783EB7"/>
    <w:rsid w:val="00784FB1"/>
    <w:rsid w:val="00787E8E"/>
    <w:rsid w:val="00790FA3"/>
    <w:rsid w:val="00796370"/>
    <w:rsid w:val="007A0CBB"/>
    <w:rsid w:val="007A3659"/>
    <w:rsid w:val="007A4456"/>
    <w:rsid w:val="007A4594"/>
    <w:rsid w:val="007A617E"/>
    <w:rsid w:val="007A71B0"/>
    <w:rsid w:val="007B062B"/>
    <w:rsid w:val="007B2E48"/>
    <w:rsid w:val="007B59CC"/>
    <w:rsid w:val="007C0669"/>
    <w:rsid w:val="007C19CD"/>
    <w:rsid w:val="007C70F4"/>
    <w:rsid w:val="007D014E"/>
    <w:rsid w:val="007D194C"/>
    <w:rsid w:val="007D569D"/>
    <w:rsid w:val="007D62BB"/>
    <w:rsid w:val="007E00E2"/>
    <w:rsid w:val="007E0A7C"/>
    <w:rsid w:val="007E1A7E"/>
    <w:rsid w:val="007E3A8E"/>
    <w:rsid w:val="007E6BF2"/>
    <w:rsid w:val="007F38F9"/>
    <w:rsid w:val="007F3DF4"/>
    <w:rsid w:val="007F4C71"/>
    <w:rsid w:val="007F4DE5"/>
    <w:rsid w:val="008036F7"/>
    <w:rsid w:val="008078FF"/>
    <w:rsid w:val="00810AA5"/>
    <w:rsid w:val="00822B2E"/>
    <w:rsid w:val="008230AA"/>
    <w:rsid w:val="008256DD"/>
    <w:rsid w:val="00830CE0"/>
    <w:rsid w:val="00832DD7"/>
    <w:rsid w:val="00834415"/>
    <w:rsid w:val="00835761"/>
    <w:rsid w:val="00836596"/>
    <w:rsid w:val="00836E5C"/>
    <w:rsid w:val="008443C1"/>
    <w:rsid w:val="008527A6"/>
    <w:rsid w:val="00853B5E"/>
    <w:rsid w:val="00857E4A"/>
    <w:rsid w:val="0086084A"/>
    <w:rsid w:val="0086326D"/>
    <w:rsid w:val="008655D2"/>
    <w:rsid w:val="0086624E"/>
    <w:rsid w:val="00867A05"/>
    <w:rsid w:val="00873C5B"/>
    <w:rsid w:val="00873DAF"/>
    <w:rsid w:val="00882B92"/>
    <w:rsid w:val="0089086A"/>
    <w:rsid w:val="008953C2"/>
    <w:rsid w:val="008A26D0"/>
    <w:rsid w:val="008A4576"/>
    <w:rsid w:val="008A4D0E"/>
    <w:rsid w:val="008A7324"/>
    <w:rsid w:val="008B0CAB"/>
    <w:rsid w:val="008B1C3C"/>
    <w:rsid w:val="008B35F0"/>
    <w:rsid w:val="008B55B1"/>
    <w:rsid w:val="008B5D9E"/>
    <w:rsid w:val="008B65DF"/>
    <w:rsid w:val="008C04D6"/>
    <w:rsid w:val="008C10A1"/>
    <w:rsid w:val="008C18CF"/>
    <w:rsid w:val="008C2C7D"/>
    <w:rsid w:val="008C681D"/>
    <w:rsid w:val="008D06FD"/>
    <w:rsid w:val="008D4DA0"/>
    <w:rsid w:val="008D5289"/>
    <w:rsid w:val="008E4CD7"/>
    <w:rsid w:val="008E7697"/>
    <w:rsid w:val="008F07A1"/>
    <w:rsid w:val="008F1919"/>
    <w:rsid w:val="008F4E42"/>
    <w:rsid w:val="009029AB"/>
    <w:rsid w:val="00904995"/>
    <w:rsid w:val="0090644F"/>
    <w:rsid w:val="00907376"/>
    <w:rsid w:val="009077E8"/>
    <w:rsid w:val="0091199D"/>
    <w:rsid w:val="00911D91"/>
    <w:rsid w:val="00916C8E"/>
    <w:rsid w:val="00920136"/>
    <w:rsid w:val="00930DD3"/>
    <w:rsid w:val="009376E0"/>
    <w:rsid w:val="00941052"/>
    <w:rsid w:val="009410BE"/>
    <w:rsid w:val="009411C3"/>
    <w:rsid w:val="00943FF0"/>
    <w:rsid w:val="00946231"/>
    <w:rsid w:val="00951082"/>
    <w:rsid w:val="00951EC1"/>
    <w:rsid w:val="00957DA7"/>
    <w:rsid w:val="009607CD"/>
    <w:rsid w:val="00967051"/>
    <w:rsid w:val="00974364"/>
    <w:rsid w:val="0097517D"/>
    <w:rsid w:val="00980151"/>
    <w:rsid w:val="00983B84"/>
    <w:rsid w:val="00985801"/>
    <w:rsid w:val="0099210C"/>
    <w:rsid w:val="00993FED"/>
    <w:rsid w:val="009A1DC5"/>
    <w:rsid w:val="009A3FB6"/>
    <w:rsid w:val="009B2FF3"/>
    <w:rsid w:val="009B4232"/>
    <w:rsid w:val="009B5A11"/>
    <w:rsid w:val="009B6CD7"/>
    <w:rsid w:val="009C0F36"/>
    <w:rsid w:val="009C4980"/>
    <w:rsid w:val="009C4BAD"/>
    <w:rsid w:val="009C64D8"/>
    <w:rsid w:val="009D1B42"/>
    <w:rsid w:val="009D3FBE"/>
    <w:rsid w:val="009D5761"/>
    <w:rsid w:val="009D6577"/>
    <w:rsid w:val="009D6F16"/>
    <w:rsid w:val="009E0E4B"/>
    <w:rsid w:val="009E5955"/>
    <w:rsid w:val="009F1616"/>
    <w:rsid w:val="009F29B7"/>
    <w:rsid w:val="009F4AB1"/>
    <w:rsid w:val="009F5FB9"/>
    <w:rsid w:val="00A0352D"/>
    <w:rsid w:val="00A0384E"/>
    <w:rsid w:val="00A03D3A"/>
    <w:rsid w:val="00A13289"/>
    <w:rsid w:val="00A161E4"/>
    <w:rsid w:val="00A211C0"/>
    <w:rsid w:val="00A22995"/>
    <w:rsid w:val="00A3095C"/>
    <w:rsid w:val="00A30D90"/>
    <w:rsid w:val="00A370D9"/>
    <w:rsid w:val="00A45ACD"/>
    <w:rsid w:val="00A46146"/>
    <w:rsid w:val="00A46878"/>
    <w:rsid w:val="00A5106E"/>
    <w:rsid w:val="00A5567B"/>
    <w:rsid w:val="00A556C5"/>
    <w:rsid w:val="00A57789"/>
    <w:rsid w:val="00A646EF"/>
    <w:rsid w:val="00A67D4B"/>
    <w:rsid w:val="00A739FB"/>
    <w:rsid w:val="00A800F8"/>
    <w:rsid w:val="00A80C5E"/>
    <w:rsid w:val="00A8121B"/>
    <w:rsid w:val="00A86C5C"/>
    <w:rsid w:val="00A8751A"/>
    <w:rsid w:val="00A906FE"/>
    <w:rsid w:val="00A92A6A"/>
    <w:rsid w:val="00A9372E"/>
    <w:rsid w:val="00AA2BE8"/>
    <w:rsid w:val="00AA3502"/>
    <w:rsid w:val="00AA402E"/>
    <w:rsid w:val="00AA56C6"/>
    <w:rsid w:val="00AA5CB1"/>
    <w:rsid w:val="00AB3B05"/>
    <w:rsid w:val="00AC3193"/>
    <w:rsid w:val="00AC799C"/>
    <w:rsid w:val="00AD2839"/>
    <w:rsid w:val="00AD3191"/>
    <w:rsid w:val="00AD441C"/>
    <w:rsid w:val="00AD5D7A"/>
    <w:rsid w:val="00AD73AC"/>
    <w:rsid w:val="00AD7BE0"/>
    <w:rsid w:val="00AE0407"/>
    <w:rsid w:val="00AE0C02"/>
    <w:rsid w:val="00AE3A90"/>
    <w:rsid w:val="00AE4530"/>
    <w:rsid w:val="00AF5BD5"/>
    <w:rsid w:val="00AF69AF"/>
    <w:rsid w:val="00AF7865"/>
    <w:rsid w:val="00B04345"/>
    <w:rsid w:val="00B04B1F"/>
    <w:rsid w:val="00B06E9F"/>
    <w:rsid w:val="00B10C07"/>
    <w:rsid w:val="00B14064"/>
    <w:rsid w:val="00B238EE"/>
    <w:rsid w:val="00B2728E"/>
    <w:rsid w:val="00B2794E"/>
    <w:rsid w:val="00B34E95"/>
    <w:rsid w:val="00B40E40"/>
    <w:rsid w:val="00B4168B"/>
    <w:rsid w:val="00B42AEC"/>
    <w:rsid w:val="00B5162E"/>
    <w:rsid w:val="00B602B5"/>
    <w:rsid w:val="00B64944"/>
    <w:rsid w:val="00B6515A"/>
    <w:rsid w:val="00B7150D"/>
    <w:rsid w:val="00B71800"/>
    <w:rsid w:val="00B72D7E"/>
    <w:rsid w:val="00B75B9F"/>
    <w:rsid w:val="00B82138"/>
    <w:rsid w:val="00B84BA6"/>
    <w:rsid w:val="00B91314"/>
    <w:rsid w:val="00B91F39"/>
    <w:rsid w:val="00B9472A"/>
    <w:rsid w:val="00B9589B"/>
    <w:rsid w:val="00BA0117"/>
    <w:rsid w:val="00BA19B0"/>
    <w:rsid w:val="00BA3168"/>
    <w:rsid w:val="00BA3BB4"/>
    <w:rsid w:val="00BA45EB"/>
    <w:rsid w:val="00BA5386"/>
    <w:rsid w:val="00BA5756"/>
    <w:rsid w:val="00BA7569"/>
    <w:rsid w:val="00BB33CD"/>
    <w:rsid w:val="00BB477C"/>
    <w:rsid w:val="00BB62AA"/>
    <w:rsid w:val="00BC0AC1"/>
    <w:rsid w:val="00BC11EF"/>
    <w:rsid w:val="00BC17CA"/>
    <w:rsid w:val="00BC3267"/>
    <w:rsid w:val="00BC3DAA"/>
    <w:rsid w:val="00BC6B55"/>
    <w:rsid w:val="00BC716E"/>
    <w:rsid w:val="00BD0FA7"/>
    <w:rsid w:val="00BD2DD9"/>
    <w:rsid w:val="00BD5FA5"/>
    <w:rsid w:val="00BD6E1A"/>
    <w:rsid w:val="00BD7918"/>
    <w:rsid w:val="00BE203D"/>
    <w:rsid w:val="00BE30D0"/>
    <w:rsid w:val="00BE6626"/>
    <w:rsid w:val="00BF2B14"/>
    <w:rsid w:val="00C06977"/>
    <w:rsid w:val="00C06DAD"/>
    <w:rsid w:val="00C11814"/>
    <w:rsid w:val="00C2211C"/>
    <w:rsid w:val="00C2705F"/>
    <w:rsid w:val="00C27D25"/>
    <w:rsid w:val="00C357B2"/>
    <w:rsid w:val="00C35E23"/>
    <w:rsid w:val="00C361BC"/>
    <w:rsid w:val="00C40FAC"/>
    <w:rsid w:val="00C418F8"/>
    <w:rsid w:val="00C44704"/>
    <w:rsid w:val="00C44AFB"/>
    <w:rsid w:val="00C44EE0"/>
    <w:rsid w:val="00C51B7F"/>
    <w:rsid w:val="00C55444"/>
    <w:rsid w:val="00C60CF2"/>
    <w:rsid w:val="00C650B8"/>
    <w:rsid w:val="00C677EB"/>
    <w:rsid w:val="00C70F21"/>
    <w:rsid w:val="00C82F18"/>
    <w:rsid w:val="00C8431F"/>
    <w:rsid w:val="00C84322"/>
    <w:rsid w:val="00C84561"/>
    <w:rsid w:val="00C87253"/>
    <w:rsid w:val="00CA1FBC"/>
    <w:rsid w:val="00CA441F"/>
    <w:rsid w:val="00CA7561"/>
    <w:rsid w:val="00CA7F4D"/>
    <w:rsid w:val="00CB0369"/>
    <w:rsid w:val="00CB5A20"/>
    <w:rsid w:val="00CB60BD"/>
    <w:rsid w:val="00CB6A29"/>
    <w:rsid w:val="00CB7A0C"/>
    <w:rsid w:val="00CC08BA"/>
    <w:rsid w:val="00CC559C"/>
    <w:rsid w:val="00CC70FD"/>
    <w:rsid w:val="00CD3208"/>
    <w:rsid w:val="00CD5CE2"/>
    <w:rsid w:val="00CE119A"/>
    <w:rsid w:val="00CE2925"/>
    <w:rsid w:val="00CE331D"/>
    <w:rsid w:val="00CE6305"/>
    <w:rsid w:val="00CF3BC0"/>
    <w:rsid w:val="00CF4720"/>
    <w:rsid w:val="00CF4CC1"/>
    <w:rsid w:val="00CF5113"/>
    <w:rsid w:val="00CF54ED"/>
    <w:rsid w:val="00D00131"/>
    <w:rsid w:val="00D0198B"/>
    <w:rsid w:val="00D04F4B"/>
    <w:rsid w:val="00D06DA2"/>
    <w:rsid w:val="00D11711"/>
    <w:rsid w:val="00D137C4"/>
    <w:rsid w:val="00D16783"/>
    <w:rsid w:val="00D2263A"/>
    <w:rsid w:val="00D22D69"/>
    <w:rsid w:val="00D25CB3"/>
    <w:rsid w:val="00D27C15"/>
    <w:rsid w:val="00D30C3F"/>
    <w:rsid w:val="00D36AD2"/>
    <w:rsid w:val="00D445A3"/>
    <w:rsid w:val="00D459F6"/>
    <w:rsid w:val="00D46DAF"/>
    <w:rsid w:val="00D54DEF"/>
    <w:rsid w:val="00D57BBE"/>
    <w:rsid w:val="00D62E13"/>
    <w:rsid w:val="00D65C42"/>
    <w:rsid w:val="00D67DEE"/>
    <w:rsid w:val="00D71744"/>
    <w:rsid w:val="00D7421E"/>
    <w:rsid w:val="00D762CF"/>
    <w:rsid w:val="00D7693F"/>
    <w:rsid w:val="00D77DEE"/>
    <w:rsid w:val="00D84A64"/>
    <w:rsid w:val="00D9133F"/>
    <w:rsid w:val="00D950AA"/>
    <w:rsid w:val="00D96047"/>
    <w:rsid w:val="00DA21A7"/>
    <w:rsid w:val="00DA4C8F"/>
    <w:rsid w:val="00DB4B27"/>
    <w:rsid w:val="00DB5DE8"/>
    <w:rsid w:val="00DC18EB"/>
    <w:rsid w:val="00DD374F"/>
    <w:rsid w:val="00DD75F3"/>
    <w:rsid w:val="00DE6B7D"/>
    <w:rsid w:val="00DF27E3"/>
    <w:rsid w:val="00DF4A46"/>
    <w:rsid w:val="00DF78BC"/>
    <w:rsid w:val="00E03D79"/>
    <w:rsid w:val="00E10F68"/>
    <w:rsid w:val="00E126AB"/>
    <w:rsid w:val="00E1308B"/>
    <w:rsid w:val="00E13DB9"/>
    <w:rsid w:val="00E15D59"/>
    <w:rsid w:val="00E23BF1"/>
    <w:rsid w:val="00E264D1"/>
    <w:rsid w:val="00E26CDC"/>
    <w:rsid w:val="00E339EC"/>
    <w:rsid w:val="00E36A37"/>
    <w:rsid w:val="00E467E8"/>
    <w:rsid w:val="00E549F2"/>
    <w:rsid w:val="00E55378"/>
    <w:rsid w:val="00E57131"/>
    <w:rsid w:val="00E66F8F"/>
    <w:rsid w:val="00E70035"/>
    <w:rsid w:val="00E74D82"/>
    <w:rsid w:val="00E8307E"/>
    <w:rsid w:val="00E84452"/>
    <w:rsid w:val="00E84750"/>
    <w:rsid w:val="00E85A88"/>
    <w:rsid w:val="00E97941"/>
    <w:rsid w:val="00EA0CA0"/>
    <w:rsid w:val="00EA22B6"/>
    <w:rsid w:val="00EB59EE"/>
    <w:rsid w:val="00EB64EB"/>
    <w:rsid w:val="00EB7C70"/>
    <w:rsid w:val="00EC0201"/>
    <w:rsid w:val="00EC12BE"/>
    <w:rsid w:val="00EC2E13"/>
    <w:rsid w:val="00ED070D"/>
    <w:rsid w:val="00ED0F1B"/>
    <w:rsid w:val="00EE0A2F"/>
    <w:rsid w:val="00EE12D1"/>
    <w:rsid w:val="00EE6619"/>
    <w:rsid w:val="00EF0C17"/>
    <w:rsid w:val="00EF3EC3"/>
    <w:rsid w:val="00EF56C5"/>
    <w:rsid w:val="00EF74EE"/>
    <w:rsid w:val="00F00A67"/>
    <w:rsid w:val="00F04877"/>
    <w:rsid w:val="00F04E80"/>
    <w:rsid w:val="00F070FE"/>
    <w:rsid w:val="00F0729B"/>
    <w:rsid w:val="00F11F40"/>
    <w:rsid w:val="00F12A31"/>
    <w:rsid w:val="00F13DD7"/>
    <w:rsid w:val="00F22CAC"/>
    <w:rsid w:val="00F230CB"/>
    <w:rsid w:val="00F30B92"/>
    <w:rsid w:val="00F3149C"/>
    <w:rsid w:val="00F413AB"/>
    <w:rsid w:val="00F4164D"/>
    <w:rsid w:val="00F4762A"/>
    <w:rsid w:val="00F50244"/>
    <w:rsid w:val="00F502D7"/>
    <w:rsid w:val="00F524E9"/>
    <w:rsid w:val="00F52811"/>
    <w:rsid w:val="00F556AB"/>
    <w:rsid w:val="00F5571A"/>
    <w:rsid w:val="00F6170F"/>
    <w:rsid w:val="00F631D2"/>
    <w:rsid w:val="00F67DAD"/>
    <w:rsid w:val="00F701C9"/>
    <w:rsid w:val="00F70F1A"/>
    <w:rsid w:val="00F75858"/>
    <w:rsid w:val="00F76EF6"/>
    <w:rsid w:val="00F82395"/>
    <w:rsid w:val="00F85FF2"/>
    <w:rsid w:val="00F86433"/>
    <w:rsid w:val="00F97457"/>
    <w:rsid w:val="00FA1218"/>
    <w:rsid w:val="00FA171D"/>
    <w:rsid w:val="00FA3A44"/>
    <w:rsid w:val="00FA4755"/>
    <w:rsid w:val="00FA7D59"/>
    <w:rsid w:val="00FB2768"/>
    <w:rsid w:val="00FB38DE"/>
    <w:rsid w:val="00FB3ECB"/>
    <w:rsid w:val="00FB689C"/>
    <w:rsid w:val="00FB6E01"/>
    <w:rsid w:val="00FB6FCB"/>
    <w:rsid w:val="00FC01A4"/>
    <w:rsid w:val="00FC1074"/>
    <w:rsid w:val="00FC283E"/>
    <w:rsid w:val="00FC5CAD"/>
    <w:rsid w:val="00FC7766"/>
    <w:rsid w:val="00FD631C"/>
    <w:rsid w:val="00FE2DF7"/>
    <w:rsid w:val="00FE44B3"/>
    <w:rsid w:val="00FE56EB"/>
    <w:rsid w:val="00FE7F82"/>
    <w:rsid w:val="00FF1ABF"/>
    <w:rsid w:val="00FF1B3E"/>
    <w:rsid w:val="00FF2C84"/>
    <w:rsid w:val="00FF540F"/>
    <w:rsid w:val="00FF658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14887"/>
  <w15:docId w15:val="{67D9BA3D-D605-4F0D-9E87-341A58C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340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E268E"/>
    <w:rPr>
      <w:rFonts w:cs="Times New Roman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locked/>
    <w:rsid w:val="00F5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B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111F-083B-4B5C-89D9-76409A52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5</cp:revision>
  <cp:lastPrinted>2020-04-28T03:46:00Z</cp:lastPrinted>
  <dcterms:created xsi:type="dcterms:W3CDTF">2020-04-27T12:55:00Z</dcterms:created>
  <dcterms:modified xsi:type="dcterms:W3CDTF">2020-04-28T06:03:00Z</dcterms:modified>
</cp:coreProperties>
</file>