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29" w:rsidRDefault="001B6493">
      <w:pPr>
        <w:pStyle w:val="2"/>
        <w:ind w:right="-1" w:firstLine="709"/>
        <w:rPr>
          <w:rFonts w:ascii="Times New Roman" w:hAnsi="Times New Roman"/>
          <w:b w:val="0"/>
          <w:i w:val="0"/>
        </w:rPr>
      </w:pPr>
      <w:r>
        <w:rPr>
          <w:rFonts w:ascii="Times New Roman" w:hAnsi="Times New Roman"/>
          <w:b w:val="0"/>
          <w:i w:val="0"/>
          <w:sz w:val="26"/>
        </w:rPr>
        <w:t xml:space="preserve">       </w:t>
      </w:r>
      <w:r>
        <w:rPr>
          <w:rFonts w:ascii="Times New Roman" w:hAnsi="Times New Roman"/>
          <w:b w:val="0"/>
          <w:i w:val="0"/>
        </w:rPr>
        <w:t xml:space="preserve"> </w:t>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t xml:space="preserve">         УТВЕРЖДАЮ:</w:t>
      </w:r>
    </w:p>
    <w:p w:rsidR="00FF0929" w:rsidRDefault="001B6493">
      <w:pPr>
        <w:ind w:firstLine="709"/>
        <w:rPr>
          <w:sz w:val="28"/>
        </w:rPr>
      </w:pPr>
      <w:r>
        <w:rPr>
          <w:sz w:val="28"/>
        </w:rPr>
        <w:tab/>
      </w:r>
      <w:r>
        <w:rPr>
          <w:sz w:val="28"/>
        </w:rPr>
        <w:tab/>
      </w:r>
      <w:r>
        <w:rPr>
          <w:sz w:val="28"/>
        </w:rPr>
        <w:tab/>
      </w:r>
      <w:r>
        <w:rPr>
          <w:sz w:val="28"/>
        </w:rPr>
        <w:tab/>
      </w:r>
      <w:r>
        <w:rPr>
          <w:sz w:val="28"/>
        </w:rPr>
        <w:tab/>
      </w:r>
      <w:r>
        <w:rPr>
          <w:sz w:val="28"/>
        </w:rPr>
        <w:tab/>
        <w:t xml:space="preserve">         Председатель Счётной палаты</w:t>
      </w:r>
      <w:r>
        <w:rPr>
          <w:sz w:val="28"/>
        </w:rPr>
        <w:tab/>
      </w:r>
      <w:r>
        <w:rPr>
          <w:sz w:val="28"/>
        </w:rPr>
        <w:tab/>
      </w:r>
      <w:r>
        <w:rPr>
          <w:sz w:val="28"/>
        </w:rPr>
        <w:tab/>
      </w:r>
      <w:r>
        <w:rPr>
          <w:sz w:val="28"/>
        </w:rPr>
        <w:tab/>
      </w:r>
      <w:r>
        <w:rPr>
          <w:sz w:val="28"/>
        </w:rPr>
        <w:tab/>
      </w:r>
      <w:r>
        <w:rPr>
          <w:sz w:val="28"/>
        </w:rPr>
        <w:tab/>
      </w:r>
      <w:r>
        <w:rPr>
          <w:sz w:val="28"/>
        </w:rPr>
        <w:tab/>
        <w:t xml:space="preserve">         города Нефтеюганска</w:t>
      </w:r>
    </w:p>
    <w:p w:rsidR="00FF0929" w:rsidRDefault="001B6493">
      <w:pPr>
        <w:ind w:firstLine="709"/>
        <w:rPr>
          <w:sz w:val="28"/>
        </w:rPr>
      </w:pPr>
      <w:r>
        <w:rPr>
          <w:sz w:val="28"/>
        </w:rPr>
        <w:tab/>
      </w:r>
      <w:r>
        <w:rPr>
          <w:sz w:val="28"/>
        </w:rPr>
        <w:tab/>
      </w:r>
      <w:r>
        <w:rPr>
          <w:sz w:val="28"/>
        </w:rPr>
        <w:tab/>
        <w:t xml:space="preserve">                                        ____________ С.А. Гичкина</w:t>
      </w:r>
    </w:p>
    <w:p w:rsidR="00FF0929" w:rsidRDefault="001B6493">
      <w:pPr>
        <w:ind w:firstLine="709"/>
        <w:rPr>
          <w:sz w:val="28"/>
        </w:rPr>
      </w:pPr>
      <w:r>
        <w:rPr>
          <w:sz w:val="28"/>
        </w:rPr>
        <w:tab/>
      </w:r>
      <w:r>
        <w:rPr>
          <w:sz w:val="28"/>
        </w:rPr>
        <w:tab/>
      </w:r>
      <w:r>
        <w:rPr>
          <w:sz w:val="28"/>
        </w:rPr>
        <w:tab/>
      </w:r>
      <w:r>
        <w:rPr>
          <w:sz w:val="28"/>
        </w:rPr>
        <w:tab/>
      </w:r>
      <w:r>
        <w:rPr>
          <w:sz w:val="28"/>
        </w:rPr>
        <w:tab/>
      </w:r>
      <w:r>
        <w:rPr>
          <w:sz w:val="28"/>
        </w:rPr>
        <w:tab/>
        <w:t xml:space="preserve">         «30» декабря 2019 года</w:t>
      </w:r>
    </w:p>
    <w:p w:rsidR="00FF0929" w:rsidRDefault="00FF0929">
      <w:pPr>
        <w:ind w:firstLine="709"/>
        <w:rPr>
          <w:sz w:val="28"/>
        </w:rPr>
      </w:pPr>
    </w:p>
    <w:p w:rsidR="00FF0929" w:rsidRDefault="001B6493">
      <w:pPr>
        <w:pStyle w:val="2"/>
        <w:spacing w:before="0"/>
        <w:ind w:right="-1"/>
        <w:jc w:val="center"/>
        <w:rPr>
          <w:rFonts w:ascii="Times New Roman" w:hAnsi="Times New Roman"/>
          <w:i w:val="0"/>
        </w:rPr>
      </w:pPr>
      <w:r>
        <w:rPr>
          <w:rFonts w:ascii="Times New Roman" w:hAnsi="Times New Roman"/>
          <w:i w:val="0"/>
        </w:rPr>
        <w:t>ОТЧЁТ</w:t>
      </w:r>
    </w:p>
    <w:p w:rsidR="00FF0929" w:rsidRDefault="001B6493">
      <w:pPr>
        <w:pStyle w:val="2"/>
        <w:spacing w:before="0"/>
        <w:ind w:right="-1"/>
        <w:jc w:val="center"/>
        <w:rPr>
          <w:rFonts w:ascii="Times New Roman" w:hAnsi="Times New Roman"/>
          <w:i w:val="0"/>
        </w:rPr>
      </w:pPr>
      <w:r>
        <w:rPr>
          <w:rFonts w:ascii="Times New Roman" w:hAnsi="Times New Roman"/>
          <w:i w:val="0"/>
        </w:rPr>
        <w:t>О РЕЗУЛЬТАТАХ КОНТРОЛЬНОГО МЕРОПРИЯТИЯ</w:t>
      </w:r>
    </w:p>
    <w:p w:rsidR="00FF0929" w:rsidRDefault="001B6493">
      <w:pPr>
        <w:tabs>
          <w:tab w:val="left" w:pos="567"/>
        </w:tabs>
        <w:ind w:firstLine="709"/>
        <w:jc w:val="center"/>
        <w:rPr>
          <w:b/>
          <w:sz w:val="28"/>
        </w:rPr>
      </w:pPr>
      <w:r>
        <w:rPr>
          <w:b/>
          <w:sz w:val="28"/>
        </w:rPr>
        <w:t>«Проверка законности, результативности (эффективности, экономности) использования средств бюджета города Нефтеюганска, выделенных на проведение ремонтов объектов образования»</w:t>
      </w:r>
    </w:p>
    <w:p w:rsidR="00FF0929" w:rsidRDefault="00FF0929">
      <w:pPr>
        <w:jc w:val="center"/>
        <w:rPr>
          <w:b/>
          <w:sz w:val="26"/>
        </w:rPr>
      </w:pPr>
    </w:p>
    <w:p w:rsidR="00FF0929" w:rsidRDefault="001B6493">
      <w:pPr>
        <w:tabs>
          <w:tab w:val="left" w:pos="567"/>
        </w:tabs>
        <w:ind w:firstLine="709"/>
        <w:jc w:val="both"/>
        <w:rPr>
          <w:sz w:val="28"/>
        </w:rPr>
      </w:pPr>
      <w:r>
        <w:rPr>
          <w:sz w:val="28"/>
        </w:rPr>
        <w:t>1. Основание для проведения контрольного мероприятия: статья 8 Положения о Счётной палате города Нефтеюганска, пункт 22 плана работы Счётной палаты города Нефтеюганска на 2019 год, приказ Счётной палаты от 06.09.2019 № 43.</w:t>
      </w:r>
    </w:p>
    <w:p w:rsidR="00FF0929" w:rsidRDefault="001B6493">
      <w:pPr>
        <w:tabs>
          <w:tab w:val="left" w:pos="567"/>
        </w:tabs>
        <w:ind w:firstLine="709"/>
        <w:jc w:val="both"/>
        <w:rPr>
          <w:sz w:val="28"/>
        </w:rPr>
      </w:pPr>
      <w:r>
        <w:rPr>
          <w:sz w:val="28"/>
        </w:rPr>
        <w:t>2. Предмет контрольного мероприятия: законность, результативность (эффективность и экономность) использования средств бюджета города Нефтеюганска, выделенных на проведение ремонтов объектов образования.</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rPr>
        <w:t>3. Объекты контрольного мероприятия:</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highlight w:val="white"/>
        </w:rPr>
        <w:t>- муниципальное автономное дошкольное образовательное учреждение города Нефтеюганска «Детский сад № 20 «Золушка»</w:t>
      </w:r>
      <w:r>
        <w:rPr>
          <w:rFonts w:ascii="Times New Roman" w:hAnsi="Times New Roman"/>
          <w:b w:val="0"/>
          <w:color w:val="000000"/>
          <w:sz w:val="28"/>
        </w:rPr>
        <w:t xml:space="preserve"> (далее – </w:t>
      </w:r>
      <w:r>
        <w:rPr>
          <w:rFonts w:ascii="Times New Roman" w:hAnsi="Times New Roman"/>
          <w:b w:val="0"/>
          <w:color w:val="000000"/>
          <w:sz w:val="28"/>
          <w:highlight w:val="white"/>
        </w:rPr>
        <w:t>МАДОУ</w:t>
      </w:r>
      <w:r>
        <w:rPr>
          <w:rFonts w:ascii="Times New Roman" w:hAnsi="Times New Roman"/>
          <w:b w:val="0"/>
          <w:color w:val="000000"/>
          <w:sz w:val="28"/>
        </w:rPr>
        <w:t xml:space="preserve"> «</w:t>
      </w:r>
      <w:r>
        <w:rPr>
          <w:rFonts w:ascii="Times New Roman" w:hAnsi="Times New Roman"/>
          <w:b w:val="0"/>
          <w:color w:val="000000"/>
          <w:sz w:val="28"/>
          <w:highlight w:val="white"/>
        </w:rPr>
        <w:t>Детский сад № 20 «Золушка</w:t>
      </w:r>
      <w:r>
        <w:rPr>
          <w:rFonts w:ascii="Times New Roman" w:hAnsi="Times New Roman"/>
          <w:b w:val="0"/>
          <w:color w:val="000000"/>
          <w:sz w:val="28"/>
        </w:rPr>
        <w:t>»);</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highlight w:val="white"/>
        </w:rPr>
        <w:t>- муниципальное бюджетное дошкольное образовательное учреждение города Нефтеюганска</w:t>
      </w:r>
      <w:r w:rsidR="00871AF4">
        <w:rPr>
          <w:rFonts w:ascii="Times New Roman" w:hAnsi="Times New Roman"/>
          <w:b w:val="0"/>
          <w:color w:val="000000"/>
          <w:sz w:val="28"/>
          <w:highlight w:val="white"/>
        </w:rPr>
        <w:t xml:space="preserve"> </w:t>
      </w:r>
      <w:r>
        <w:rPr>
          <w:rFonts w:ascii="Times New Roman" w:hAnsi="Times New Roman"/>
          <w:b w:val="0"/>
          <w:color w:val="000000"/>
          <w:sz w:val="28"/>
          <w:highlight w:val="white"/>
        </w:rPr>
        <w:t>«Детский сад № 5 «Ивушка»</w:t>
      </w:r>
      <w:r>
        <w:rPr>
          <w:rFonts w:ascii="Times New Roman" w:hAnsi="Times New Roman"/>
          <w:b w:val="0"/>
          <w:color w:val="000000"/>
          <w:sz w:val="28"/>
        </w:rPr>
        <w:t xml:space="preserve"> (далее – МБДОУ «Детский сад № 5 «Ивушка»);</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highlight w:val="white"/>
        </w:rPr>
        <w:t>- муниципальное бюджетное общеобразовательное учреждение «Средняя общеобразовательная школа № 2 имени Исаевой Антонины Ивановны»</w:t>
      </w:r>
      <w:r>
        <w:rPr>
          <w:rFonts w:ascii="Times New Roman" w:hAnsi="Times New Roman"/>
          <w:b w:val="0"/>
          <w:color w:val="000000"/>
          <w:sz w:val="28"/>
        </w:rPr>
        <w:t xml:space="preserve"> (далее – </w:t>
      </w:r>
      <w:r>
        <w:rPr>
          <w:rFonts w:ascii="Times New Roman" w:hAnsi="Times New Roman"/>
          <w:b w:val="0"/>
          <w:color w:val="000000"/>
          <w:sz w:val="28"/>
          <w:highlight w:val="white"/>
        </w:rPr>
        <w:t>МБОУ</w:t>
      </w:r>
      <w:r>
        <w:rPr>
          <w:rFonts w:ascii="Times New Roman" w:hAnsi="Times New Roman"/>
          <w:b w:val="0"/>
          <w:color w:val="000000"/>
          <w:sz w:val="28"/>
        </w:rPr>
        <w:t xml:space="preserve"> «</w:t>
      </w:r>
      <w:r>
        <w:rPr>
          <w:rFonts w:ascii="Times New Roman" w:hAnsi="Times New Roman"/>
          <w:b w:val="0"/>
          <w:color w:val="000000"/>
          <w:sz w:val="28"/>
          <w:highlight w:val="white"/>
        </w:rPr>
        <w:t>СОШ № 2 им. Исаевой</w:t>
      </w:r>
      <w:r>
        <w:rPr>
          <w:rFonts w:ascii="Times New Roman" w:hAnsi="Times New Roman"/>
          <w:b w:val="0"/>
          <w:color w:val="000000"/>
          <w:sz w:val="28"/>
        </w:rPr>
        <w:t xml:space="preserve"> А.И.»);</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highlight w:val="white"/>
        </w:rPr>
        <w:t>- муниципальное бюджетное общеобразовательное учреждение «Средняя общеобразовательная школа № 3 имени Ивасенко Анатолия Антоновича»</w:t>
      </w:r>
      <w:r>
        <w:rPr>
          <w:rFonts w:ascii="Times New Roman" w:hAnsi="Times New Roman"/>
          <w:b w:val="0"/>
          <w:color w:val="000000"/>
          <w:sz w:val="28"/>
        </w:rPr>
        <w:t xml:space="preserve"> (далее – </w:t>
      </w:r>
      <w:r>
        <w:rPr>
          <w:rFonts w:ascii="Times New Roman" w:hAnsi="Times New Roman"/>
          <w:b w:val="0"/>
          <w:color w:val="000000"/>
          <w:sz w:val="28"/>
          <w:highlight w:val="white"/>
        </w:rPr>
        <w:t>МБОУ</w:t>
      </w:r>
      <w:r>
        <w:rPr>
          <w:rFonts w:ascii="Times New Roman" w:hAnsi="Times New Roman"/>
          <w:b w:val="0"/>
          <w:color w:val="000000"/>
          <w:sz w:val="28"/>
        </w:rPr>
        <w:t xml:space="preserve"> «</w:t>
      </w:r>
      <w:r>
        <w:rPr>
          <w:rFonts w:ascii="Times New Roman" w:hAnsi="Times New Roman"/>
          <w:b w:val="0"/>
          <w:color w:val="000000"/>
          <w:sz w:val="28"/>
          <w:highlight w:val="white"/>
        </w:rPr>
        <w:t>СОШ № 3 им. Ивасенко А.А.</w:t>
      </w:r>
      <w:r>
        <w:rPr>
          <w:rFonts w:ascii="Times New Roman" w:hAnsi="Times New Roman"/>
          <w:b w:val="0"/>
          <w:color w:val="000000"/>
          <w:sz w:val="28"/>
        </w:rPr>
        <w:t>»);</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highlight w:val="white"/>
        </w:rPr>
        <w:t>- муниципальное бюджетное общеобразовательное учреждение «Средняя общеобразовательная школа № 7»</w:t>
      </w:r>
      <w:r>
        <w:rPr>
          <w:rFonts w:ascii="Times New Roman" w:hAnsi="Times New Roman"/>
          <w:b w:val="0"/>
          <w:color w:val="000000"/>
          <w:sz w:val="28"/>
        </w:rPr>
        <w:t xml:space="preserve"> (далее – </w:t>
      </w:r>
      <w:r>
        <w:rPr>
          <w:rFonts w:ascii="Times New Roman" w:hAnsi="Times New Roman"/>
          <w:b w:val="0"/>
          <w:color w:val="000000"/>
          <w:sz w:val="28"/>
          <w:highlight w:val="white"/>
        </w:rPr>
        <w:t>МБОУ</w:t>
      </w:r>
      <w:r>
        <w:rPr>
          <w:rFonts w:ascii="Times New Roman" w:hAnsi="Times New Roman"/>
          <w:b w:val="0"/>
          <w:color w:val="000000"/>
          <w:sz w:val="28"/>
        </w:rPr>
        <w:t xml:space="preserve"> «</w:t>
      </w:r>
      <w:r>
        <w:rPr>
          <w:rFonts w:ascii="Times New Roman" w:hAnsi="Times New Roman"/>
          <w:b w:val="0"/>
          <w:color w:val="000000"/>
          <w:sz w:val="28"/>
          <w:highlight w:val="white"/>
        </w:rPr>
        <w:t>СОШ № 7</w:t>
      </w:r>
      <w:r>
        <w:rPr>
          <w:rFonts w:ascii="Times New Roman" w:hAnsi="Times New Roman"/>
          <w:b w:val="0"/>
          <w:color w:val="000000"/>
          <w:sz w:val="28"/>
        </w:rPr>
        <w:t>»);</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highlight w:val="white"/>
        </w:rPr>
        <w:t>- муниципальное бюджетное общеобразовательное учреждение «Средняя общеобразовательная школа № 8»</w:t>
      </w:r>
      <w:r>
        <w:rPr>
          <w:rFonts w:ascii="Times New Roman" w:hAnsi="Times New Roman"/>
          <w:b w:val="0"/>
          <w:color w:val="000000"/>
          <w:sz w:val="28"/>
        </w:rPr>
        <w:t xml:space="preserve"> (далее – </w:t>
      </w:r>
      <w:r>
        <w:rPr>
          <w:rFonts w:ascii="Times New Roman" w:hAnsi="Times New Roman"/>
          <w:b w:val="0"/>
          <w:color w:val="000000"/>
          <w:sz w:val="28"/>
          <w:highlight w:val="white"/>
        </w:rPr>
        <w:t>МБОУ</w:t>
      </w:r>
      <w:r>
        <w:rPr>
          <w:rFonts w:ascii="Times New Roman" w:hAnsi="Times New Roman"/>
          <w:b w:val="0"/>
          <w:color w:val="000000"/>
          <w:sz w:val="28"/>
        </w:rPr>
        <w:t xml:space="preserve"> «</w:t>
      </w:r>
      <w:r>
        <w:rPr>
          <w:rFonts w:ascii="Times New Roman" w:hAnsi="Times New Roman"/>
          <w:b w:val="0"/>
          <w:color w:val="000000"/>
          <w:sz w:val="28"/>
          <w:highlight w:val="white"/>
        </w:rPr>
        <w:t xml:space="preserve">СОШ № </w:t>
      </w:r>
      <w:r w:rsidR="00871AF4">
        <w:rPr>
          <w:rFonts w:ascii="Times New Roman" w:hAnsi="Times New Roman"/>
          <w:b w:val="0"/>
          <w:color w:val="000000"/>
          <w:sz w:val="28"/>
        </w:rPr>
        <w:t>8»);</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highlight w:val="white"/>
        </w:rPr>
        <w:t>- муниципальное бюджетное общеобразовательное учреждение «Школа развития № 24»</w:t>
      </w:r>
      <w:r>
        <w:rPr>
          <w:rFonts w:ascii="Times New Roman" w:hAnsi="Times New Roman"/>
          <w:b w:val="0"/>
          <w:color w:val="000000"/>
          <w:sz w:val="28"/>
        </w:rPr>
        <w:t xml:space="preserve"> (далее – </w:t>
      </w:r>
      <w:r>
        <w:rPr>
          <w:rFonts w:ascii="Times New Roman" w:hAnsi="Times New Roman"/>
          <w:b w:val="0"/>
          <w:color w:val="000000"/>
          <w:sz w:val="28"/>
          <w:highlight w:val="white"/>
        </w:rPr>
        <w:t>МБОУ</w:t>
      </w:r>
      <w:r>
        <w:rPr>
          <w:rFonts w:ascii="Times New Roman" w:hAnsi="Times New Roman"/>
          <w:b w:val="0"/>
          <w:color w:val="000000"/>
          <w:sz w:val="28"/>
        </w:rPr>
        <w:t xml:space="preserve"> «</w:t>
      </w:r>
      <w:r>
        <w:rPr>
          <w:rFonts w:ascii="Times New Roman" w:hAnsi="Times New Roman"/>
          <w:b w:val="0"/>
          <w:color w:val="000000"/>
          <w:sz w:val="28"/>
          <w:highlight w:val="white"/>
        </w:rPr>
        <w:t>Школа развития № 24</w:t>
      </w:r>
      <w:r>
        <w:rPr>
          <w:rFonts w:ascii="Times New Roman" w:hAnsi="Times New Roman"/>
          <w:b w:val="0"/>
          <w:color w:val="000000"/>
          <w:sz w:val="28"/>
        </w:rPr>
        <w:t>»).</w:t>
      </w:r>
    </w:p>
    <w:p w:rsidR="00FF0929" w:rsidRDefault="001B6493">
      <w:pPr>
        <w:pStyle w:val="10"/>
        <w:spacing w:before="0" w:after="0"/>
        <w:ind w:firstLine="708"/>
        <w:jc w:val="both"/>
        <w:rPr>
          <w:rFonts w:ascii="Times New Roman" w:hAnsi="Times New Roman"/>
          <w:b w:val="0"/>
          <w:color w:val="000000"/>
          <w:sz w:val="28"/>
        </w:rPr>
      </w:pPr>
      <w:r>
        <w:rPr>
          <w:rFonts w:ascii="Times New Roman" w:hAnsi="Times New Roman"/>
          <w:b w:val="0"/>
          <w:color w:val="000000"/>
          <w:sz w:val="28"/>
        </w:rPr>
        <w:t>4. Срок проведения контрольного мероприятия: с 06 сентября по 30 декабря 2019 года.</w:t>
      </w:r>
    </w:p>
    <w:p w:rsidR="00FF0929" w:rsidRDefault="001B6493">
      <w:pPr>
        <w:tabs>
          <w:tab w:val="left" w:pos="567"/>
        </w:tabs>
        <w:ind w:firstLine="709"/>
        <w:jc w:val="both"/>
        <w:rPr>
          <w:sz w:val="28"/>
        </w:rPr>
      </w:pPr>
      <w:r>
        <w:rPr>
          <w:sz w:val="28"/>
        </w:rPr>
        <w:t xml:space="preserve">5. Цель контрольного мероприятия: проверить законность, результативность (эффективность и экономность) использования средств </w:t>
      </w:r>
      <w:r>
        <w:rPr>
          <w:sz w:val="28"/>
        </w:rPr>
        <w:lastRenderedPageBreak/>
        <w:t>бюджета города Нефтеюганска, выделенных на проведение ремонтов объектов образования.</w:t>
      </w:r>
    </w:p>
    <w:p w:rsidR="00FF0929" w:rsidRDefault="00871AF4">
      <w:pPr>
        <w:ind w:firstLine="709"/>
        <w:jc w:val="both"/>
        <w:rPr>
          <w:sz w:val="28"/>
        </w:rPr>
      </w:pPr>
      <w:r>
        <w:rPr>
          <w:sz w:val="28"/>
        </w:rPr>
        <w:t xml:space="preserve">6. </w:t>
      </w:r>
      <w:r w:rsidR="001B6493">
        <w:rPr>
          <w:sz w:val="28"/>
        </w:rPr>
        <w:t>Проверяемый период деятельности: январь - август 2019 года, иные периоды при необходимости.</w:t>
      </w:r>
    </w:p>
    <w:p w:rsidR="00FF0929" w:rsidRDefault="001B6493">
      <w:pPr>
        <w:ind w:firstLine="709"/>
        <w:jc w:val="both"/>
        <w:rPr>
          <w:sz w:val="28"/>
        </w:rPr>
      </w:pPr>
      <w:r>
        <w:rPr>
          <w:sz w:val="28"/>
        </w:rPr>
        <w:t>7. По результатам контрольного мероприятия установлено следующее:</w:t>
      </w:r>
    </w:p>
    <w:p w:rsidR="00FF0929" w:rsidRDefault="001B6493">
      <w:pPr>
        <w:ind w:firstLine="709"/>
        <w:jc w:val="both"/>
        <w:rPr>
          <w:sz w:val="28"/>
        </w:rPr>
      </w:pPr>
      <w:r>
        <w:rPr>
          <w:sz w:val="28"/>
        </w:rPr>
        <w:t>7.1. По состоянию на 01.09.2019 г. вышеуказанными учреждениями (далее – Учреждения) оплачены договоры и контракты на выполнение работ по текущим и капитальным ремонтам помещений на общую сумму 6</w:t>
      </w:r>
      <w:r w:rsidR="00871AF4">
        <w:rPr>
          <w:sz w:val="28"/>
        </w:rPr>
        <w:t xml:space="preserve"> </w:t>
      </w:r>
      <w:r>
        <w:rPr>
          <w:sz w:val="28"/>
        </w:rPr>
        <w:t>018 442 рубля 98 копеек, в том числе:</w:t>
      </w:r>
    </w:p>
    <w:p w:rsidR="00FF0929" w:rsidRDefault="001B6493">
      <w:pPr>
        <w:ind w:firstLine="709"/>
        <w:jc w:val="right"/>
        <w:rPr>
          <w:sz w:val="28"/>
        </w:rPr>
      </w:pPr>
      <w:r>
        <w:rPr>
          <w:sz w:val="28"/>
        </w:rPr>
        <w:t>рубль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339"/>
        <w:gridCol w:w="2339"/>
        <w:gridCol w:w="2339"/>
      </w:tblGrid>
      <w:tr w:rsidR="00FF0929">
        <w:trPr>
          <w:trHeight w:val="360"/>
        </w:trPr>
        <w:tc>
          <w:tcPr>
            <w:tcW w:w="2339" w:type="dxa"/>
          </w:tcPr>
          <w:p w:rsidR="00FF0929" w:rsidRDefault="001B6493">
            <w:pPr>
              <w:jc w:val="center"/>
              <w:rPr>
                <w:sz w:val="24"/>
              </w:rPr>
            </w:pPr>
            <w:r>
              <w:rPr>
                <w:sz w:val="24"/>
              </w:rPr>
              <w:t>Наименование учреждения</w:t>
            </w:r>
          </w:p>
        </w:tc>
        <w:tc>
          <w:tcPr>
            <w:tcW w:w="2339" w:type="dxa"/>
          </w:tcPr>
          <w:p w:rsidR="00FF0929" w:rsidRDefault="001B6493">
            <w:pPr>
              <w:jc w:val="center"/>
              <w:rPr>
                <w:sz w:val="24"/>
              </w:rPr>
            </w:pPr>
            <w:r>
              <w:rPr>
                <w:sz w:val="24"/>
              </w:rPr>
              <w:t>Утверждено по пану ФХД</w:t>
            </w:r>
          </w:p>
        </w:tc>
        <w:tc>
          <w:tcPr>
            <w:tcW w:w="2339" w:type="dxa"/>
          </w:tcPr>
          <w:p w:rsidR="00FF0929" w:rsidRDefault="001B6493">
            <w:pPr>
              <w:jc w:val="center"/>
              <w:rPr>
                <w:sz w:val="24"/>
              </w:rPr>
            </w:pPr>
            <w:r>
              <w:rPr>
                <w:sz w:val="24"/>
              </w:rPr>
              <w:t>Заключены контракты и договоры</w:t>
            </w:r>
          </w:p>
        </w:tc>
        <w:tc>
          <w:tcPr>
            <w:tcW w:w="2339" w:type="dxa"/>
          </w:tcPr>
          <w:p w:rsidR="00FF0929" w:rsidRDefault="001B6493">
            <w:pPr>
              <w:jc w:val="center"/>
              <w:rPr>
                <w:sz w:val="24"/>
              </w:rPr>
            </w:pPr>
            <w:r>
              <w:rPr>
                <w:sz w:val="24"/>
              </w:rPr>
              <w:t>Оплачено</w:t>
            </w:r>
          </w:p>
        </w:tc>
      </w:tr>
      <w:tr w:rsidR="00FF0929" w:rsidTr="002051A5">
        <w:trPr>
          <w:trHeight w:val="360"/>
        </w:trPr>
        <w:tc>
          <w:tcPr>
            <w:tcW w:w="2339" w:type="dxa"/>
          </w:tcPr>
          <w:p w:rsidR="00FF0929" w:rsidRDefault="001B6493">
            <w:pPr>
              <w:rPr>
                <w:sz w:val="24"/>
              </w:rPr>
            </w:pPr>
            <w:r>
              <w:rPr>
                <w:sz w:val="24"/>
                <w:highlight w:val="white"/>
              </w:rPr>
              <w:t>МАДОУ</w:t>
            </w:r>
            <w:r>
              <w:rPr>
                <w:sz w:val="24"/>
              </w:rPr>
              <w:t xml:space="preserve"> «</w:t>
            </w:r>
            <w:r>
              <w:rPr>
                <w:sz w:val="24"/>
                <w:highlight w:val="white"/>
              </w:rPr>
              <w:t>Детский сад № 20 «Золушка</w:t>
            </w:r>
            <w:r>
              <w:rPr>
                <w:sz w:val="24"/>
              </w:rPr>
              <w:t xml:space="preserve">»  </w:t>
            </w:r>
          </w:p>
        </w:tc>
        <w:tc>
          <w:tcPr>
            <w:tcW w:w="2339" w:type="dxa"/>
            <w:vAlign w:val="center"/>
          </w:tcPr>
          <w:p w:rsidR="00FF0929" w:rsidRDefault="001B6493">
            <w:pPr>
              <w:ind w:firstLine="709"/>
              <w:jc w:val="right"/>
              <w:rPr>
                <w:sz w:val="24"/>
                <w:highlight w:val="yellow"/>
              </w:rPr>
            </w:pPr>
            <w:r>
              <w:rPr>
                <w:sz w:val="24"/>
              </w:rPr>
              <w:t>376 731,00</w:t>
            </w:r>
          </w:p>
        </w:tc>
        <w:tc>
          <w:tcPr>
            <w:tcW w:w="2339" w:type="dxa"/>
            <w:vAlign w:val="center"/>
          </w:tcPr>
          <w:p w:rsidR="00FF0929" w:rsidRDefault="001B6493">
            <w:pPr>
              <w:ind w:firstLine="709"/>
              <w:jc w:val="right"/>
              <w:rPr>
                <w:sz w:val="24"/>
                <w:highlight w:val="yellow"/>
              </w:rPr>
            </w:pPr>
            <w:r>
              <w:rPr>
                <w:sz w:val="24"/>
              </w:rPr>
              <w:t>376 731,00</w:t>
            </w:r>
          </w:p>
        </w:tc>
        <w:tc>
          <w:tcPr>
            <w:tcW w:w="2339" w:type="dxa"/>
            <w:vAlign w:val="center"/>
          </w:tcPr>
          <w:p w:rsidR="00FF0929" w:rsidRDefault="001B6493">
            <w:pPr>
              <w:jc w:val="right"/>
              <w:rPr>
                <w:sz w:val="24"/>
              </w:rPr>
            </w:pPr>
            <w:r>
              <w:rPr>
                <w:sz w:val="24"/>
              </w:rPr>
              <w:t>376 731,00</w:t>
            </w:r>
          </w:p>
        </w:tc>
      </w:tr>
      <w:tr w:rsidR="00FF0929" w:rsidTr="002051A5">
        <w:trPr>
          <w:trHeight w:val="360"/>
        </w:trPr>
        <w:tc>
          <w:tcPr>
            <w:tcW w:w="2339" w:type="dxa"/>
          </w:tcPr>
          <w:p w:rsidR="00FF0929" w:rsidRDefault="001B6493">
            <w:pPr>
              <w:rPr>
                <w:sz w:val="24"/>
              </w:rPr>
            </w:pPr>
            <w:r>
              <w:rPr>
                <w:sz w:val="24"/>
              </w:rPr>
              <w:t xml:space="preserve">МБДОУ «Детский сад № 5 «Ивушка»  </w:t>
            </w:r>
          </w:p>
        </w:tc>
        <w:tc>
          <w:tcPr>
            <w:tcW w:w="2339" w:type="dxa"/>
            <w:vAlign w:val="center"/>
          </w:tcPr>
          <w:p w:rsidR="00FF0929" w:rsidRDefault="001B6493">
            <w:pPr>
              <w:jc w:val="right"/>
              <w:rPr>
                <w:sz w:val="24"/>
              </w:rPr>
            </w:pPr>
            <w:r>
              <w:rPr>
                <w:sz w:val="24"/>
              </w:rPr>
              <w:t>923 561,00</w:t>
            </w:r>
          </w:p>
        </w:tc>
        <w:tc>
          <w:tcPr>
            <w:tcW w:w="2339" w:type="dxa"/>
            <w:vAlign w:val="center"/>
          </w:tcPr>
          <w:p w:rsidR="00FF0929" w:rsidRDefault="001B6493">
            <w:pPr>
              <w:jc w:val="right"/>
              <w:rPr>
                <w:sz w:val="24"/>
              </w:rPr>
            </w:pPr>
            <w:r>
              <w:rPr>
                <w:sz w:val="24"/>
              </w:rPr>
              <w:t>893 090,41</w:t>
            </w:r>
          </w:p>
        </w:tc>
        <w:tc>
          <w:tcPr>
            <w:tcW w:w="2339" w:type="dxa"/>
            <w:vAlign w:val="center"/>
          </w:tcPr>
          <w:p w:rsidR="00FF0929" w:rsidRDefault="001B6493">
            <w:pPr>
              <w:jc w:val="right"/>
              <w:rPr>
                <w:sz w:val="24"/>
              </w:rPr>
            </w:pPr>
            <w:r>
              <w:rPr>
                <w:sz w:val="24"/>
              </w:rPr>
              <w:t>622 090,41</w:t>
            </w:r>
          </w:p>
        </w:tc>
      </w:tr>
      <w:tr w:rsidR="00FF0929" w:rsidTr="002051A5">
        <w:trPr>
          <w:trHeight w:val="360"/>
        </w:trPr>
        <w:tc>
          <w:tcPr>
            <w:tcW w:w="2339" w:type="dxa"/>
          </w:tcPr>
          <w:p w:rsidR="00FF0929" w:rsidRDefault="001B6493">
            <w:pPr>
              <w:rPr>
                <w:sz w:val="24"/>
              </w:rPr>
            </w:pPr>
            <w:r>
              <w:rPr>
                <w:sz w:val="24"/>
                <w:highlight w:val="white"/>
              </w:rPr>
              <w:t>МБОУ</w:t>
            </w:r>
            <w:r>
              <w:rPr>
                <w:sz w:val="24"/>
              </w:rPr>
              <w:t xml:space="preserve"> «</w:t>
            </w:r>
            <w:r>
              <w:rPr>
                <w:sz w:val="24"/>
                <w:highlight w:val="white"/>
              </w:rPr>
              <w:t>СОШ № 2 им. Исаевой</w:t>
            </w:r>
            <w:r>
              <w:rPr>
                <w:sz w:val="24"/>
              </w:rPr>
              <w:t xml:space="preserve"> А.И.»</w:t>
            </w:r>
          </w:p>
        </w:tc>
        <w:tc>
          <w:tcPr>
            <w:tcW w:w="2339" w:type="dxa"/>
            <w:vAlign w:val="center"/>
          </w:tcPr>
          <w:p w:rsidR="00FF0929" w:rsidRDefault="001B6493">
            <w:pPr>
              <w:jc w:val="right"/>
              <w:rPr>
                <w:sz w:val="24"/>
              </w:rPr>
            </w:pPr>
            <w:r>
              <w:rPr>
                <w:sz w:val="24"/>
              </w:rPr>
              <w:t>3 242 369,00</w:t>
            </w:r>
          </w:p>
        </w:tc>
        <w:tc>
          <w:tcPr>
            <w:tcW w:w="2339" w:type="dxa"/>
            <w:vAlign w:val="center"/>
          </w:tcPr>
          <w:p w:rsidR="00FF0929" w:rsidRDefault="001B6493">
            <w:pPr>
              <w:jc w:val="right"/>
              <w:rPr>
                <w:sz w:val="24"/>
              </w:rPr>
            </w:pPr>
            <w:r>
              <w:rPr>
                <w:sz w:val="24"/>
              </w:rPr>
              <w:t>2 195 806,52</w:t>
            </w:r>
          </w:p>
        </w:tc>
        <w:tc>
          <w:tcPr>
            <w:tcW w:w="2339" w:type="dxa"/>
            <w:vAlign w:val="center"/>
          </w:tcPr>
          <w:p w:rsidR="00FF0929" w:rsidRDefault="001B6493">
            <w:pPr>
              <w:jc w:val="right"/>
              <w:rPr>
                <w:sz w:val="24"/>
              </w:rPr>
            </w:pPr>
            <w:bookmarkStart w:id="0" w:name="_GoBack"/>
            <w:bookmarkEnd w:id="0"/>
            <w:r>
              <w:rPr>
                <w:sz w:val="24"/>
              </w:rPr>
              <w:t>389 046,00</w:t>
            </w:r>
          </w:p>
        </w:tc>
      </w:tr>
      <w:tr w:rsidR="00FF0929" w:rsidTr="002051A5">
        <w:trPr>
          <w:trHeight w:val="360"/>
        </w:trPr>
        <w:tc>
          <w:tcPr>
            <w:tcW w:w="2339" w:type="dxa"/>
          </w:tcPr>
          <w:p w:rsidR="00FF0929" w:rsidRDefault="001B6493">
            <w:pPr>
              <w:rPr>
                <w:sz w:val="24"/>
              </w:rPr>
            </w:pPr>
            <w:r>
              <w:rPr>
                <w:sz w:val="24"/>
                <w:highlight w:val="white"/>
              </w:rPr>
              <w:t>МБОУ</w:t>
            </w:r>
            <w:r>
              <w:rPr>
                <w:sz w:val="24"/>
              </w:rPr>
              <w:t xml:space="preserve"> «</w:t>
            </w:r>
            <w:r>
              <w:rPr>
                <w:sz w:val="24"/>
                <w:highlight w:val="white"/>
              </w:rPr>
              <w:t>СОШ № 3 им. Ивасенко А.А.</w:t>
            </w:r>
            <w:r>
              <w:rPr>
                <w:sz w:val="24"/>
              </w:rPr>
              <w:t>»</w:t>
            </w:r>
          </w:p>
        </w:tc>
        <w:tc>
          <w:tcPr>
            <w:tcW w:w="2339" w:type="dxa"/>
            <w:vAlign w:val="center"/>
          </w:tcPr>
          <w:p w:rsidR="00FF0929" w:rsidRDefault="001B6493">
            <w:pPr>
              <w:jc w:val="right"/>
              <w:rPr>
                <w:sz w:val="24"/>
              </w:rPr>
            </w:pPr>
            <w:r>
              <w:rPr>
                <w:sz w:val="24"/>
              </w:rPr>
              <w:t>2 623 107,00</w:t>
            </w:r>
          </w:p>
        </w:tc>
        <w:tc>
          <w:tcPr>
            <w:tcW w:w="2339" w:type="dxa"/>
            <w:vAlign w:val="center"/>
          </w:tcPr>
          <w:p w:rsidR="00FF0929" w:rsidRDefault="001B6493">
            <w:pPr>
              <w:jc w:val="right"/>
              <w:rPr>
                <w:sz w:val="24"/>
              </w:rPr>
            </w:pPr>
            <w:r>
              <w:rPr>
                <w:sz w:val="24"/>
              </w:rPr>
              <w:t>2 623 106,00</w:t>
            </w:r>
          </w:p>
        </w:tc>
        <w:tc>
          <w:tcPr>
            <w:tcW w:w="2339" w:type="dxa"/>
            <w:vAlign w:val="center"/>
          </w:tcPr>
          <w:p w:rsidR="00FF0929" w:rsidRDefault="001B6493">
            <w:pPr>
              <w:jc w:val="right"/>
              <w:rPr>
                <w:sz w:val="24"/>
              </w:rPr>
            </w:pPr>
            <w:r>
              <w:rPr>
                <w:sz w:val="24"/>
              </w:rPr>
              <w:t>2 623 106,00</w:t>
            </w:r>
          </w:p>
        </w:tc>
      </w:tr>
      <w:tr w:rsidR="00FF0929" w:rsidTr="002051A5">
        <w:trPr>
          <w:trHeight w:val="360"/>
        </w:trPr>
        <w:tc>
          <w:tcPr>
            <w:tcW w:w="2339" w:type="dxa"/>
          </w:tcPr>
          <w:p w:rsidR="00FF0929" w:rsidRDefault="001B6493">
            <w:pPr>
              <w:rPr>
                <w:sz w:val="24"/>
              </w:rPr>
            </w:pPr>
            <w:r>
              <w:rPr>
                <w:sz w:val="24"/>
                <w:highlight w:val="white"/>
              </w:rPr>
              <w:t>МБОУ</w:t>
            </w:r>
            <w:r>
              <w:rPr>
                <w:sz w:val="24"/>
              </w:rPr>
              <w:t xml:space="preserve"> «</w:t>
            </w:r>
            <w:r>
              <w:rPr>
                <w:sz w:val="24"/>
                <w:highlight w:val="white"/>
              </w:rPr>
              <w:t>СОШ № 7</w:t>
            </w:r>
            <w:r>
              <w:rPr>
                <w:sz w:val="24"/>
              </w:rPr>
              <w:t>»</w:t>
            </w:r>
          </w:p>
        </w:tc>
        <w:tc>
          <w:tcPr>
            <w:tcW w:w="2339" w:type="dxa"/>
            <w:vAlign w:val="center"/>
          </w:tcPr>
          <w:p w:rsidR="00FF0929" w:rsidRDefault="001B6493">
            <w:pPr>
              <w:jc w:val="right"/>
              <w:rPr>
                <w:sz w:val="24"/>
              </w:rPr>
            </w:pPr>
            <w:r>
              <w:rPr>
                <w:sz w:val="24"/>
              </w:rPr>
              <w:t>1 943 047,00</w:t>
            </w:r>
          </w:p>
        </w:tc>
        <w:tc>
          <w:tcPr>
            <w:tcW w:w="2339" w:type="dxa"/>
            <w:vAlign w:val="center"/>
          </w:tcPr>
          <w:p w:rsidR="00FF0929" w:rsidRDefault="001B6493">
            <w:pPr>
              <w:jc w:val="right"/>
              <w:rPr>
                <w:sz w:val="24"/>
              </w:rPr>
            </w:pPr>
            <w:r>
              <w:rPr>
                <w:sz w:val="24"/>
              </w:rPr>
              <w:t>1 931 894,00</w:t>
            </w:r>
          </w:p>
        </w:tc>
        <w:tc>
          <w:tcPr>
            <w:tcW w:w="2339" w:type="dxa"/>
            <w:vAlign w:val="center"/>
          </w:tcPr>
          <w:p w:rsidR="00FF0929" w:rsidRDefault="001B6493">
            <w:pPr>
              <w:jc w:val="right"/>
              <w:rPr>
                <w:sz w:val="24"/>
              </w:rPr>
            </w:pPr>
            <w:r>
              <w:rPr>
                <w:sz w:val="24"/>
              </w:rPr>
              <w:t>389 956,00</w:t>
            </w:r>
          </w:p>
        </w:tc>
      </w:tr>
      <w:tr w:rsidR="00FF0929" w:rsidTr="002051A5">
        <w:trPr>
          <w:trHeight w:val="360"/>
        </w:trPr>
        <w:tc>
          <w:tcPr>
            <w:tcW w:w="2339" w:type="dxa"/>
          </w:tcPr>
          <w:p w:rsidR="00FF0929" w:rsidRDefault="001B6493">
            <w:pPr>
              <w:rPr>
                <w:sz w:val="24"/>
              </w:rPr>
            </w:pPr>
            <w:r>
              <w:rPr>
                <w:sz w:val="24"/>
                <w:highlight w:val="white"/>
              </w:rPr>
              <w:t>МБОУ</w:t>
            </w:r>
            <w:r>
              <w:rPr>
                <w:sz w:val="24"/>
              </w:rPr>
              <w:t xml:space="preserve"> «</w:t>
            </w:r>
            <w:r>
              <w:rPr>
                <w:sz w:val="24"/>
                <w:highlight w:val="white"/>
              </w:rPr>
              <w:t xml:space="preserve">СОШ № </w:t>
            </w:r>
            <w:r>
              <w:rPr>
                <w:sz w:val="24"/>
              </w:rPr>
              <w:t>8»</w:t>
            </w:r>
          </w:p>
        </w:tc>
        <w:tc>
          <w:tcPr>
            <w:tcW w:w="2339" w:type="dxa"/>
            <w:vAlign w:val="center"/>
          </w:tcPr>
          <w:p w:rsidR="00FF0929" w:rsidRDefault="001B6493">
            <w:pPr>
              <w:jc w:val="right"/>
              <w:rPr>
                <w:sz w:val="24"/>
              </w:rPr>
            </w:pPr>
            <w:r>
              <w:rPr>
                <w:sz w:val="24"/>
              </w:rPr>
              <w:t>919 137,00</w:t>
            </w:r>
          </w:p>
        </w:tc>
        <w:tc>
          <w:tcPr>
            <w:tcW w:w="2339" w:type="dxa"/>
            <w:vAlign w:val="center"/>
          </w:tcPr>
          <w:p w:rsidR="00FF0929" w:rsidRDefault="001B6493">
            <w:pPr>
              <w:jc w:val="right"/>
              <w:rPr>
                <w:sz w:val="24"/>
              </w:rPr>
            </w:pPr>
            <w:r>
              <w:rPr>
                <w:sz w:val="24"/>
              </w:rPr>
              <w:t>842 908,72</w:t>
            </w:r>
          </w:p>
        </w:tc>
        <w:tc>
          <w:tcPr>
            <w:tcW w:w="2339" w:type="dxa"/>
            <w:vAlign w:val="center"/>
          </w:tcPr>
          <w:p w:rsidR="00FF0929" w:rsidRDefault="001B6493">
            <w:pPr>
              <w:jc w:val="right"/>
              <w:rPr>
                <w:sz w:val="24"/>
              </w:rPr>
            </w:pPr>
            <w:r>
              <w:rPr>
                <w:sz w:val="24"/>
              </w:rPr>
              <w:t>842 908,72</w:t>
            </w:r>
          </w:p>
        </w:tc>
      </w:tr>
      <w:tr w:rsidR="00FF0929" w:rsidTr="002051A5">
        <w:trPr>
          <w:trHeight w:val="360"/>
        </w:trPr>
        <w:tc>
          <w:tcPr>
            <w:tcW w:w="2339" w:type="dxa"/>
          </w:tcPr>
          <w:p w:rsidR="00FF0929" w:rsidRDefault="001B6493">
            <w:pPr>
              <w:rPr>
                <w:sz w:val="24"/>
              </w:rPr>
            </w:pPr>
            <w:r>
              <w:rPr>
                <w:sz w:val="24"/>
                <w:highlight w:val="white"/>
              </w:rPr>
              <w:t>МБОУ</w:t>
            </w:r>
            <w:r>
              <w:rPr>
                <w:sz w:val="24"/>
              </w:rPr>
              <w:t xml:space="preserve"> «</w:t>
            </w:r>
            <w:r>
              <w:rPr>
                <w:sz w:val="24"/>
                <w:highlight w:val="white"/>
              </w:rPr>
              <w:t>Школа развития № 24</w:t>
            </w:r>
            <w:r>
              <w:rPr>
                <w:sz w:val="24"/>
              </w:rPr>
              <w:t>»</w:t>
            </w:r>
          </w:p>
        </w:tc>
        <w:tc>
          <w:tcPr>
            <w:tcW w:w="2339" w:type="dxa"/>
            <w:vAlign w:val="center"/>
          </w:tcPr>
          <w:p w:rsidR="00FF0929" w:rsidRDefault="001B6493">
            <w:pPr>
              <w:jc w:val="right"/>
              <w:rPr>
                <w:sz w:val="24"/>
              </w:rPr>
            </w:pPr>
            <w:r>
              <w:rPr>
                <w:sz w:val="24"/>
              </w:rPr>
              <w:t>776 262,00</w:t>
            </w:r>
          </w:p>
        </w:tc>
        <w:tc>
          <w:tcPr>
            <w:tcW w:w="2339" w:type="dxa"/>
            <w:vAlign w:val="center"/>
          </w:tcPr>
          <w:p w:rsidR="00FF0929" w:rsidRDefault="001B6493">
            <w:pPr>
              <w:jc w:val="right"/>
              <w:rPr>
                <w:sz w:val="24"/>
              </w:rPr>
            </w:pPr>
            <w:r>
              <w:rPr>
                <w:sz w:val="24"/>
              </w:rPr>
              <w:t>774 604,85</w:t>
            </w:r>
          </w:p>
        </w:tc>
        <w:tc>
          <w:tcPr>
            <w:tcW w:w="2339" w:type="dxa"/>
            <w:vAlign w:val="center"/>
          </w:tcPr>
          <w:p w:rsidR="00FF0929" w:rsidRDefault="001B6493">
            <w:pPr>
              <w:jc w:val="right"/>
              <w:rPr>
                <w:sz w:val="24"/>
              </w:rPr>
            </w:pPr>
            <w:r>
              <w:rPr>
                <w:sz w:val="24"/>
              </w:rPr>
              <w:t>774 604,85</w:t>
            </w:r>
          </w:p>
        </w:tc>
      </w:tr>
      <w:tr w:rsidR="00FF0929" w:rsidTr="002051A5">
        <w:trPr>
          <w:trHeight w:val="360"/>
        </w:trPr>
        <w:tc>
          <w:tcPr>
            <w:tcW w:w="2339" w:type="dxa"/>
          </w:tcPr>
          <w:p w:rsidR="00FF0929" w:rsidRDefault="001B6493">
            <w:pPr>
              <w:rPr>
                <w:sz w:val="24"/>
                <w:highlight w:val="white"/>
              </w:rPr>
            </w:pPr>
            <w:r>
              <w:rPr>
                <w:sz w:val="24"/>
                <w:highlight w:val="white"/>
              </w:rPr>
              <w:t>Итого</w:t>
            </w:r>
          </w:p>
        </w:tc>
        <w:tc>
          <w:tcPr>
            <w:tcW w:w="2339" w:type="dxa"/>
            <w:vAlign w:val="center"/>
          </w:tcPr>
          <w:p w:rsidR="00FF0929" w:rsidRDefault="001B6493">
            <w:pPr>
              <w:jc w:val="right"/>
              <w:rPr>
                <w:sz w:val="24"/>
              </w:rPr>
            </w:pPr>
            <w:r>
              <w:rPr>
                <w:sz w:val="24"/>
              </w:rPr>
              <w:t>10 804 214,00</w:t>
            </w:r>
          </w:p>
        </w:tc>
        <w:tc>
          <w:tcPr>
            <w:tcW w:w="2339" w:type="dxa"/>
            <w:vAlign w:val="center"/>
          </w:tcPr>
          <w:p w:rsidR="00FF0929" w:rsidRDefault="001B6493">
            <w:pPr>
              <w:jc w:val="right"/>
              <w:rPr>
                <w:sz w:val="24"/>
              </w:rPr>
            </w:pPr>
            <w:r>
              <w:rPr>
                <w:sz w:val="24"/>
              </w:rPr>
              <w:t>9 638 141,50</w:t>
            </w:r>
          </w:p>
        </w:tc>
        <w:tc>
          <w:tcPr>
            <w:tcW w:w="2339" w:type="dxa"/>
            <w:vAlign w:val="center"/>
          </w:tcPr>
          <w:p w:rsidR="00FF0929" w:rsidRDefault="001B6493">
            <w:pPr>
              <w:jc w:val="right"/>
              <w:rPr>
                <w:sz w:val="24"/>
              </w:rPr>
            </w:pPr>
            <w:r>
              <w:rPr>
                <w:sz w:val="24"/>
              </w:rPr>
              <w:t>6 018 442,98</w:t>
            </w:r>
          </w:p>
        </w:tc>
      </w:tr>
    </w:tbl>
    <w:p w:rsidR="00FF0929" w:rsidRDefault="00FF0929">
      <w:pPr>
        <w:ind w:firstLine="709"/>
        <w:jc w:val="both"/>
        <w:rPr>
          <w:i/>
          <w:sz w:val="28"/>
        </w:rPr>
      </w:pPr>
    </w:p>
    <w:p w:rsidR="00FF0929" w:rsidRDefault="001B6493">
      <w:pPr>
        <w:ind w:firstLine="709"/>
        <w:jc w:val="both"/>
        <w:rPr>
          <w:sz w:val="28"/>
        </w:rPr>
      </w:pPr>
      <w:r>
        <w:rPr>
          <w:sz w:val="28"/>
        </w:rPr>
        <w:t>7.2. Необоснованное завышение объёмов работ и материалов при составлении дефектных актов и сметных расчётов.</w:t>
      </w:r>
    </w:p>
    <w:p w:rsidR="00FF0929" w:rsidRDefault="001B6493">
      <w:pPr>
        <w:ind w:firstLine="709"/>
        <w:jc w:val="both"/>
        <w:rPr>
          <w:sz w:val="28"/>
        </w:rPr>
      </w:pPr>
      <w:r>
        <w:rPr>
          <w:sz w:val="28"/>
        </w:rPr>
        <w:t>7.3. В локальных сметных расчётах необоснованно применялись расценки:</w:t>
      </w:r>
    </w:p>
    <w:p w:rsidR="00FF0929" w:rsidRDefault="001B6493">
      <w:pPr>
        <w:ind w:firstLine="709"/>
        <w:jc w:val="both"/>
        <w:rPr>
          <w:i/>
          <w:sz w:val="28"/>
        </w:rPr>
      </w:pPr>
      <w:r>
        <w:rPr>
          <w:sz w:val="28"/>
        </w:rPr>
        <w:t>- «очистка поверхности щётками» ФЕР13-06-003-1. Согласно общим положениям ФЕР сборника 13 «Защита строительных конструкций и оборудования от коррозии» расценка предназначена для определения затрат при выполнении полного комплекса основных, вспомогательных и сопутствующих работ, необходимых для защиты строительных конструкций и оборудования от коррозии. Отсюда следует, что данную расценку нельзя применять при смене обоев, тем более, что расценкой по оклеиванию стен обоями учтены работы по очистке стен пемзой 2 раза;</w:t>
      </w:r>
    </w:p>
    <w:p w:rsidR="00FF0929" w:rsidRDefault="001B6493">
      <w:pPr>
        <w:ind w:firstLine="709"/>
        <w:jc w:val="both"/>
        <w:rPr>
          <w:sz w:val="28"/>
        </w:rPr>
      </w:pPr>
      <w:r>
        <w:rPr>
          <w:sz w:val="28"/>
        </w:rPr>
        <w:t xml:space="preserve">- «окраска поливинилацетатными водоэмульсионными составами улучшенная по штукатурке стен» ФЕР15-04-005-3 стоимостью </w:t>
      </w:r>
      <w:r w:rsidR="00FB30C2">
        <w:rPr>
          <w:sz w:val="28"/>
        </w:rPr>
        <w:t>67</w:t>
      </w:r>
      <w:r>
        <w:rPr>
          <w:sz w:val="28"/>
        </w:rPr>
        <w:t xml:space="preserve"> рублей за 1 кв.</w:t>
      </w:r>
      <w:r w:rsidR="00C26F15">
        <w:rPr>
          <w:sz w:val="28"/>
        </w:rPr>
        <w:t xml:space="preserve"> </w:t>
      </w:r>
      <w:r>
        <w:rPr>
          <w:sz w:val="28"/>
        </w:rPr>
        <w:t xml:space="preserve">м, так как фактически окрашивались обои, подготовленные под окраску. В данном случае необходимо применять расценку ФЕР15-06-004-1 «Вторая окраска стен, оклеенных стеклообоями» стоимостью </w:t>
      </w:r>
      <w:r w:rsidR="00FB30C2">
        <w:rPr>
          <w:sz w:val="28"/>
        </w:rPr>
        <w:t>6</w:t>
      </w:r>
      <w:r>
        <w:rPr>
          <w:sz w:val="28"/>
        </w:rPr>
        <w:t xml:space="preserve"> рублей за 1 кв. м;</w:t>
      </w:r>
    </w:p>
    <w:p w:rsidR="00FF0929" w:rsidRDefault="001B6493">
      <w:pPr>
        <w:ind w:firstLine="709"/>
        <w:jc w:val="both"/>
        <w:rPr>
          <w:sz w:val="28"/>
        </w:rPr>
      </w:pPr>
      <w:r>
        <w:rPr>
          <w:sz w:val="28"/>
        </w:rPr>
        <w:lastRenderedPageBreak/>
        <w:t>- «обеспыливание поверхности» ФЕР13-06-004-1. Согласно общим положениям ФЕР сборника 13 «Защита строительных конструкций и оборудования от коррозии» расценка предназначена для определения затрат при выполнении полного комплекса основных, вспомогательных и сопутствующих работ, необходимых для защиты строительных конструкций и оборудования от коррозии. Следовательно, отсутствовало основание для применения расценки при облицовке стен плиткой;</w:t>
      </w:r>
    </w:p>
    <w:p w:rsidR="00FF0929" w:rsidRDefault="001B6493">
      <w:pPr>
        <w:ind w:firstLine="709"/>
        <w:jc w:val="both"/>
        <w:rPr>
          <w:sz w:val="28"/>
        </w:rPr>
      </w:pPr>
      <w:r>
        <w:rPr>
          <w:sz w:val="28"/>
        </w:rPr>
        <w:t>- «затаривание строительного мусора в мешки и очистка помещений от строительного мусора» ФЕРр 69. Согласно общим положениям федеральных единичных расценок программного продукта «Смета МДС-2016» данная расценка применяется только для сборника ФЕРр 69. Однако, в локальных сметных расчётах применялись расценки сборников ФЕР 10-18, ФЕРр 51-68, в стоимость которых включена уборка строительного мусора.</w:t>
      </w:r>
    </w:p>
    <w:p w:rsidR="00FF0929" w:rsidRDefault="001B6493">
      <w:pPr>
        <w:ind w:firstLine="709"/>
        <w:jc w:val="both"/>
        <w:rPr>
          <w:sz w:val="28"/>
        </w:rPr>
      </w:pPr>
      <w:r>
        <w:rPr>
          <w:sz w:val="28"/>
        </w:rPr>
        <w:t>Кроме того, в расчёт включались расценки:</w:t>
      </w:r>
    </w:p>
    <w:p w:rsidR="00FF0929" w:rsidRDefault="001B6493">
      <w:pPr>
        <w:ind w:firstLine="709"/>
        <w:jc w:val="both"/>
        <w:rPr>
          <w:sz w:val="28"/>
        </w:rPr>
      </w:pPr>
      <w:r>
        <w:rPr>
          <w:sz w:val="28"/>
        </w:rPr>
        <w:t>- «обои высококачественные». При этом, фактически применялись обои, которые окрашивались;</w:t>
      </w:r>
    </w:p>
    <w:p w:rsidR="00FF0929" w:rsidRDefault="001B6493">
      <w:pPr>
        <w:ind w:firstLine="708"/>
        <w:jc w:val="both"/>
        <w:rPr>
          <w:sz w:val="28"/>
        </w:rPr>
      </w:pPr>
      <w:r>
        <w:rPr>
          <w:sz w:val="28"/>
        </w:rPr>
        <w:t>- «гладкая облицовка стен, столбов, пилястр и откосов (без карнизных, плинтусных и угловых плиток) с установкой плиток туалетного гарнитура на цементном растворе», а фактически производилась гладкая облицовка стен без установки плиток туалетного гарнитура;</w:t>
      </w:r>
    </w:p>
    <w:p w:rsidR="00FF0929" w:rsidRDefault="001B6493">
      <w:pPr>
        <w:ind w:firstLine="709"/>
        <w:jc w:val="both"/>
        <w:rPr>
          <w:sz w:val="28"/>
        </w:rPr>
      </w:pPr>
      <w:r>
        <w:rPr>
          <w:sz w:val="28"/>
        </w:rPr>
        <w:t>- «устройство стяжек из выравнивающей смеси толщиной 5 мм» ФЕР11-1-11-10 и на каждый последующий слой ФЕР11-1-11-10. Данной расценкой предусмотрено устройство стяжек из выравнивающей смеси Ветонит 5000, которая предназначена для внутренних работ по выравниванию горизонтальных поверхностей. Она применима в тех случаях, когда нужно выровнять пол под линолеум, линолеумную плитку, ламинат, паркет.</w:t>
      </w:r>
      <w:r>
        <w:rPr>
          <w:rFonts w:ascii="Arial" w:hAnsi="Arial"/>
          <w:sz w:val="23"/>
        </w:rPr>
        <w:t xml:space="preserve"> </w:t>
      </w:r>
      <w:r>
        <w:rPr>
          <w:sz w:val="28"/>
        </w:rPr>
        <w:t>При этом, фактически планировалось устройство цементной стяжки по плитам перекрытия с последующим устройством лаг, деревянных полов, фанеры, спортивного покрытия. Также следует отметить, что стоимость стяжки из выравнивающей смеси Ветонит 5000 выше стоимости цементного раствора. Так как, данная стяжка будет находиться под полами, то отсутствовала необходимость в применении материала Ветонит 5000;</w:t>
      </w:r>
    </w:p>
    <w:p w:rsidR="00FF0929" w:rsidRDefault="001B6493">
      <w:pPr>
        <w:ind w:firstLine="709"/>
        <w:jc w:val="both"/>
        <w:rPr>
          <w:sz w:val="28"/>
        </w:rPr>
      </w:pPr>
      <w:r>
        <w:rPr>
          <w:sz w:val="28"/>
        </w:rPr>
        <w:t xml:space="preserve">- «сплошное выравнивание внутренних поверхностей (однослойное оштукатуривание) из сухих растворных смесей толщиной до 10 мм стен </w:t>
      </w:r>
      <w:r>
        <w:rPr>
          <w:color w:val="080000"/>
          <w:sz w:val="28"/>
        </w:rPr>
        <w:t>для последующей окраски или оклейки обоями: стен</w:t>
      </w:r>
      <w:r>
        <w:rPr>
          <w:sz w:val="28"/>
        </w:rPr>
        <w:t>» ФЕРр61-1-9, «сплошное выравнивание внутренних поверхностей (однослойное оштукатуривание) из сухих растворных смесей толщиной до 10 мм стен» ФЕР15-02-019-3, «сплошное выравнивание внутренних поверхностей (однослойное оштукатуривание) из сухих растворных смесей толщиной до 10 мм потолков» ФЕР15-02-019-4. При использовании данных расценок необходимо дополнительно включать стоимость смесей на цементной основе. Однако, в расчёт включена стоимость шпатлёвки, которая выше стоимости смесей на цементной основе.</w:t>
      </w:r>
    </w:p>
    <w:p w:rsidR="00FF0929" w:rsidRDefault="001B6493">
      <w:pPr>
        <w:ind w:firstLine="709"/>
        <w:jc w:val="both"/>
        <w:rPr>
          <w:sz w:val="28"/>
        </w:rPr>
      </w:pPr>
      <w:r>
        <w:rPr>
          <w:sz w:val="28"/>
        </w:rPr>
        <w:lastRenderedPageBreak/>
        <w:t>Вместе с тем, работы по шпатлеванию входят в состав работ расценок по оклейке обоями, окраске стен и потолков.</w:t>
      </w:r>
    </w:p>
    <w:p w:rsidR="00FF0929" w:rsidRDefault="001B6493">
      <w:pPr>
        <w:ind w:firstLine="709"/>
        <w:jc w:val="both"/>
        <w:rPr>
          <w:sz w:val="28"/>
        </w:rPr>
      </w:pPr>
      <w:r>
        <w:rPr>
          <w:sz w:val="28"/>
        </w:rPr>
        <w:t>Также, в состав расценки по оштукатуриванию стен включена работа по огрунтовке стен. Однако, в локальный сметный расчёт дополнительно включена расценка «огрунтовка бетонных и оштукатуренных поверхностей».</w:t>
      </w:r>
    </w:p>
    <w:p w:rsidR="00FF0929" w:rsidRDefault="001B6493">
      <w:pPr>
        <w:ind w:firstLine="709"/>
        <w:jc w:val="both"/>
        <w:rPr>
          <w:sz w:val="28"/>
        </w:rPr>
      </w:pPr>
      <w:r>
        <w:rPr>
          <w:sz w:val="28"/>
        </w:rPr>
        <w:t>Вместе с тем, следует отметить, что согласно технологическому процессу при облицовке стен плиткой, работы по шпатлеванию и огрунтовке стен не производятся.</w:t>
      </w:r>
    </w:p>
    <w:p w:rsidR="00FF0929" w:rsidRDefault="001B6493">
      <w:pPr>
        <w:ind w:firstLine="709"/>
        <w:jc w:val="both"/>
        <w:rPr>
          <w:sz w:val="28"/>
        </w:rPr>
      </w:pPr>
      <w:r>
        <w:rPr>
          <w:sz w:val="28"/>
        </w:rPr>
        <w:t>В сметный расчёт по облицовке стен керамической плиткой включалась расценка армирование цементобетонных покрытий сетками в количестве 1 тн на 12 кв. м со стоимостью сетки армирующей фасадной SSA1363-4SM. При этом, обоснование необходимости включения данного вида работ в расчёт и факт подтверждения выполнения данной работы отсутствовали.</w:t>
      </w:r>
    </w:p>
    <w:p w:rsidR="00FF0929" w:rsidRDefault="001B6493">
      <w:pPr>
        <w:ind w:firstLine="709"/>
        <w:jc w:val="both"/>
        <w:rPr>
          <w:sz w:val="28"/>
        </w:rPr>
      </w:pPr>
      <w:r>
        <w:rPr>
          <w:sz w:val="28"/>
        </w:rPr>
        <w:t>Таким образом, расценки, перечисленные выше, включались в сметные расчёты для завышения стоимости сметных расчётов.</w:t>
      </w:r>
    </w:p>
    <w:p w:rsidR="00FF0929" w:rsidRDefault="001B6493">
      <w:pPr>
        <w:ind w:firstLine="709"/>
        <w:jc w:val="both"/>
        <w:rPr>
          <w:sz w:val="28"/>
        </w:rPr>
      </w:pPr>
      <w:r>
        <w:rPr>
          <w:sz w:val="28"/>
        </w:rPr>
        <w:t>Необходимо отметить, что локальные сметные расчёты, акты о приёмке выполненных работ, справки о стоимости выполненных работ и затрат согласовывались специалистами муниципального казённого учреждения «Управление учёта и отчётности образовательных учреждений»:</w:t>
      </w:r>
    </w:p>
    <w:p w:rsidR="00FF0929" w:rsidRDefault="001B6493">
      <w:pPr>
        <w:ind w:firstLine="709"/>
        <w:jc w:val="both"/>
        <w:rPr>
          <w:sz w:val="28"/>
        </w:rPr>
      </w:pPr>
      <w:r>
        <w:rPr>
          <w:sz w:val="28"/>
        </w:rPr>
        <w:t>- заместителем директора;</w:t>
      </w:r>
    </w:p>
    <w:p w:rsidR="00FF0929" w:rsidRDefault="001B6493">
      <w:pPr>
        <w:ind w:firstLine="709"/>
        <w:jc w:val="both"/>
        <w:rPr>
          <w:sz w:val="28"/>
        </w:rPr>
      </w:pPr>
      <w:r>
        <w:rPr>
          <w:sz w:val="28"/>
        </w:rPr>
        <w:t>- начальником отдела ресурсного обеспечения.</w:t>
      </w:r>
    </w:p>
    <w:p w:rsidR="00FF0929" w:rsidRDefault="001B6493">
      <w:pPr>
        <w:ind w:firstLine="709"/>
        <w:jc w:val="both"/>
        <w:rPr>
          <w:sz w:val="28"/>
        </w:rPr>
      </w:pPr>
      <w:r>
        <w:rPr>
          <w:sz w:val="28"/>
        </w:rPr>
        <w:t>Инженер II категории отдела инженерного обеспечения муниципального казённого учреждения «Управление по обеспечению органов местного самоуправления города Нефтеюганска» проверял единичные расценки в локальных сметных расчётах и актах о приёмке выполненных работ, составленных вышеуказанными учреждениями.</w:t>
      </w:r>
    </w:p>
    <w:p w:rsidR="00FF0929" w:rsidRDefault="001B6493">
      <w:pPr>
        <w:ind w:firstLine="709"/>
        <w:jc w:val="both"/>
        <w:rPr>
          <w:sz w:val="28"/>
        </w:rPr>
      </w:pPr>
      <w:r>
        <w:rPr>
          <w:sz w:val="28"/>
        </w:rPr>
        <w:t>7.4. В нарушение пунктов 4.3 и 5.13 Ведомственных строительных норм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 (р)», утверждённых Приказом Госкомархитектуры от 23.11.1988 № 312 (далее – ВСН 58-88(р)), Приказа Минфина России от 30.03.2015 № 52н «Об утверждении форм первичных учётных документов и регистров бухгалтерского учёта,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от 30.03.2015 № 52н) в отдельных Учреждениях не применялась форма 0504103 «Акт приёма-сдачи отремонтированных, реконструированных и модернизированных объектов основных средств».</w:t>
      </w:r>
    </w:p>
    <w:p w:rsidR="00FF0929" w:rsidRDefault="001B6493">
      <w:pPr>
        <w:ind w:firstLine="709"/>
        <w:jc w:val="both"/>
        <w:rPr>
          <w:i/>
          <w:sz w:val="28"/>
        </w:rPr>
      </w:pPr>
      <w:r>
        <w:rPr>
          <w:sz w:val="28"/>
        </w:rPr>
        <w:t xml:space="preserve">7.5. В нарушение МДС 81-35.2004. Методики определения стоимости строительной продукции на территории Российской Федерации, </w:t>
      </w:r>
      <w:r w:rsidR="000C5AC9">
        <w:rPr>
          <w:sz w:val="28"/>
        </w:rPr>
        <w:t>утверждённой постановлением Госстроя России</w:t>
      </w:r>
      <w:r>
        <w:rPr>
          <w:sz w:val="28"/>
        </w:rPr>
        <w:t xml:space="preserve"> от 05.03.2004 № 15/1 (далее </w:t>
      </w:r>
      <w:r>
        <w:rPr>
          <w:sz w:val="28"/>
        </w:rPr>
        <w:lastRenderedPageBreak/>
        <w:t>– МДС 81-35.2004) в сметной документации, представленной к проверке, имели место факты исключения из расценок стоимости материалов по одной цене (плитка) и включения в неё стоимости материала по более высокой цене.</w:t>
      </w:r>
    </w:p>
    <w:p w:rsidR="00FF0929" w:rsidRDefault="001B6493">
      <w:pPr>
        <w:ind w:firstLine="709"/>
        <w:jc w:val="both"/>
        <w:rPr>
          <w:i/>
          <w:sz w:val="28"/>
        </w:rPr>
      </w:pPr>
      <w:r>
        <w:rPr>
          <w:sz w:val="28"/>
        </w:rPr>
        <w:t>7.6. В соответствии с частью 1 статьи 34 Ф</w:t>
      </w:r>
      <w:r w:rsidR="00F11A0B">
        <w:rPr>
          <w:sz w:val="28"/>
        </w:rPr>
        <w:t xml:space="preserve">едерального закона </w:t>
      </w:r>
      <w:r>
        <w:rPr>
          <w:sz w:val="28"/>
        </w:rPr>
        <w:t>от</w:t>
      </w:r>
      <w:r w:rsidR="00F11A0B">
        <w:rPr>
          <w:sz w:val="28"/>
        </w:rPr>
        <w:t xml:space="preserve"> </w:t>
      </w:r>
      <w:r>
        <w:rPr>
          <w:sz w:val="28"/>
        </w:rPr>
        <w:t>05.04.2013 № 44-ФЗ</w:t>
      </w:r>
      <w:r w:rsidR="00F11A0B">
        <w:rPr>
          <w:sz w:val="28"/>
        </w:rPr>
        <w:t xml:space="preserve"> </w:t>
      </w:r>
      <w:r>
        <w:rPr>
          <w:sz w:val="28"/>
        </w:rPr>
        <w:t>«О контрактной системе в сфере закупок товаров, работ, услуг для обеспечения государственных и муниципальных нужд» (далее – Закон № 44-ФЗ) контракт заключается на условиях, предусмотренных извещением об осуществлении закупки, документацией о закупке.</w:t>
      </w:r>
    </w:p>
    <w:p w:rsidR="00FF0929" w:rsidRDefault="001B6493">
      <w:pPr>
        <w:ind w:firstLine="709"/>
        <w:jc w:val="both"/>
        <w:rPr>
          <w:sz w:val="28"/>
        </w:rPr>
      </w:pPr>
      <w:r>
        <w:rPr>
          <w:sz w:val="28"/>
        </w:rPr>
        <w:t xml:space="preserve">Частью 2 статьи 34 Закона № 44-ФЗ предусмотрено, что при заключении и исполнении контракта изменение его условий не допускается, за исключением случаев, предусмотренных </w:t>
      </w:r>
      <w:hyperlink r:id="rId6" w:history="1">
        <w:r>
          <w:rPr>
            <w:sz w:val="28"/>
          </w:rPr>
          <w:t>статьей 95</w:t>
        </w:r>
      </w:hyperlink>
      <w:r>
        <w:rPr>
          <w:sz w:val="28"/>
        </w:rPr>
        <w:t xml:space="preserve"> Закона 44-ФЗ.</w:t>
      </w:r>
    </w:p>
    <w:p w:rsidR="00FF0929" w:rsidRDefault="001B6493">
      <w:pPr>
        <w:ind w:firstLine="709"/>
        <w:jc w:val="both"/>
        <w:rPr>
          <w:sz w:val="28"/>
        </w:rPr>
      </w:pPr>
      <w:r>
        <w:rPr>
          <w:sz w:val="28"/>
        </w:rPr>
        <w:t xml:space="preserve">Согласно условиям контракта от 07.06.2019 № 0187300012819000188, Подрядчик обязан выполнить работу в соответствии с условиями контракта и передать </w:t>
      </w:r>
      <w:r w:rsidR="00E901AE">
        <w:rPr>
          <w:sz w:val="28"/>
          <w:highlight w:val="white"/>
        </w:rPr>
        <w:t>МБОУ</w:t>
      </w:r>
      <w:r w:rsidR="00E901AE">
        <w:rPr>
          <w:sz w:val="28"/>
        </w:rPr>
        <w:t xml:space="preserve"> «</w:t>
      </w:r>
      <w:r w:rsidR="00E901AE">
        <w:rPr>
          <w:sz w:val="28"/>
          <w:highlight w:val="white"/>
        </w:rPr>
        <w:t>СОШ № 3 им. Ивасенко А.А.</w:t>
      </w:r>
      <w:r w:rsidR="00E901AE">
        <w:rPr>
          <w:sz w:val="28"/>
        </w:rPr>
        <w:t xml:space="preserve">» </w:t>
      </w:r>
      <w:r>
        <w:rPr>
          <w:sz w:val="28"/>
        </w:rPr>
        <w:t>её результаты по ак</w:t>
      </w:r>
      <w:r w:rsidR="00F11A0B">
        <w:rPr>
          <w:sz w:val="28"/>
        </w:rPr>
        <w:t>ту о приёмке выполненных работ.</w:t>
      </w:r>
    </w:p>
    <w:p w:rsidR="00FF0929" w:rsidRDefault="001B6493">
      <w:pPr>
        <w:ind w:firstLine="709"/>
        <w:jc w:val="both"/>
        <w:rPr>
          <w:sz w:val="28"/>
        </w:rPr>
      </w:pPr>
      <w:r>
        <w:rPr>
          <w:sz w:val="28"/>
        </w:rPr>
        <w:t xml:space="preserve">Фактически выполнены работы (устройство подвесных потолков типа </w:t>
      </w:r>
      <w:r>
        <w:rPr>
          <w:sz w:val="28"/>
          <w:highlight w:val="white"/>
        </w:rPr>
        <w:t>«</w:t>
      </w:r>
      <w:r>
        <w:rPr>
          <w:sz w:val="28"/>
        </w:rPr>
        <w:t>Армстронг</w:t>
      </w:r>
      <w:r>
        <w:rPr>
          <w:sz w:val="28"/>
          <w:highlight w:val="white"/>
        </w:rPr>
        <w:t>»)</w:t>
      </w:r>
      <w:r>
        <w:rPr>
          <w:sz w:val="28"/>
        </w:rPr>
        <w:t>, не соответствующие сметной документации, являющейся неотъемлемой частью контракта, где предусмотрены работы по окраске потолков поливинилацетатными водоэмульсионными составами.</w:t>
      </w:r>
    </w:p>
    <w:p w:rsidR="00FF0929" w:rsidRDefault="00F11A0B">
      <w:pPr>
        <w:ind w:firstLine="709"/>
        <w:jc w:val="both"/>
        <w:rPr>
          <w:sz w:val="28"/>
        </w:rPr>
      </w:pPr>
      <w:r>
        <w:rPr>
          <w:sz w:val="28"/>
        </w:rPr>
        <w:t xml:space="preserve">Частью 7 статьи 95 Закона № </w:t>
      </w:r>
      <w:r w:rsidR="001B6493">
        <w:rPr>
          <w:sz w:val="28"/>
        </w:rPr>
        <w:t>44-ФЗ предусмотрено, что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F0929" w:rsidRDefault="001B6493">
      <w:pPr>
        <w:ind w:firstLine="709"/>
        <w:jc w:val="both"/>
        <w:rPr>
          <w:sz w:val="28"/>
        </w:rPr>
      </w:pPr>
      <w:r>
        <w:rPr>
          <w:sz w:val="28"/>
        </w:rPr>
        <w:t xml:space="preserve">В нарушение вышеназванных норм </w:t>
      </w:r>
      <w:r>
        <w:rPr>
          <w:sz w:val="28"/>
          <w:highlight w:val="white"/>
        </w:rPr>
        <w:t>МБОУ</w:t>
      </w:r>
      <w:r>
        <w:rPr>
          <w:sz w:val="28"/>
        </w:rPr>
        <w:t xml:space="preserve"> «</w:t>
      </w:r>
      <w:r>
        <w:rPr>
          <w:sz w:val="28"/>
          <w:highlight w:val="white"/>
        </w:rPr>
        <w:t>СОШ № 3 им. Ивасенко А.А.</w:t>
      </w:r>
      <w:r>
        <w:rPr>
          <w:sz w:val="28"/>
        </w:rPr>
        <w:t>» не заключено соглашение об изменении условий контракта от 07.06.2019 № 0187300012819000188 и соответствующие изменения не внесены в реестр контрактов.</w:t>
      </w:r>
    </w:p>
    <w:p w:rsidR="00FF0929" w:rsidRDefault="001B6493">
      <w:pPr>
        <w:ind w:firstLine="709"/>
        <w:jc w:val="both"/>
        <w:rPr>
          <w:sz w:val="28"/>
        </w:rPr>
      </w:pPr>
      <w:r>
        <w:rPr>
          <w:sz w:val="28"/>
        </w:rPr>
        <w:t xml:space="preserve">Кроме </w:t>
      </w:r>
      <w:r w:rsidR="00F11A0B">
        <w:rPr>
          <w:sz w:val="28"/>
        </w:rPr>
        <w:t xml:space="preserve">     </w:t>
      </w:r>
      <w:r>
        <w:rPr>
          <w:sz w:val="28"/>
        </w:rPr>
        <w:t>того,</w:t>
      </w:r>
      <w:r w:rsidR="00F11A0B">
        <w:rPr>
          <w:sz w:val="28"/>
        </w:rPr>
        <w:t xml:space="preserve">   </w:t>
      </w:r>
      <w:r>
        <w:rPr>
          <w:sz w:val="28"/>
        </w:rPr>
        <w:t xml:space="preserve"> </w:t>
      </w:r>
      <w:r w:rsidR="00F11A0B">
        <w:rPr>
          <w:sz w:val="28"/>
        </w:rPr>
        <w:t xml:space="preserve">  </w:t>
      </w:r>
      <w:r>
        <w:rPr>
          <w:sz w:val="28"/>
        </w:rPr>
        <w:t>пунктом</w:t>
      </w:r>
      <w:r w:rsidR="00F11A0B">
        <w:rPr>
          <w:sz w:val="28"/>
        </w:rPr>
        <w:t xml:space="preserve">     </w:t>
      </w:r>
      <w:r>
        <w:rPr>
          <w:sz w:val="28"/>
        </w:rPr>
        <w:t xml:space="preserve"> </w:t>
      </w:r>
      <w:r w:rsidR="00F11A0B">
        <w:rPr>
          <w:sz w:val="28"/>
        </w:rPr>
        <w:t xml:space="preserve"> </w:t>
      </w:r>
      <w:r>
        <w:rPr>
          <w:sz w:val="28"/>
        </w:rPr>
        <w:t xml:space="preserve">4.2 </w:t>
      </w:r>
      <w:r w:rsidR="00F11A0B">
        <w:rPr>
          <w:sz w:val="28"/>
        </w:rPr>
        <w:t xml:space="preserve">       </w:t>
      </w:r>
      <w:r>
        <w:rPr>
          <w:sz w:val="28"/>
        </w:rPr>
        <w:t>контракта</w:t>
      </w:r>
      <w:r w:rsidR="00F11A0B">
        <w:rPr>
          <w:sz w:val="28"/>
        </w:rPr>
        <w:t xml:space="preserve">    </w:t>
      </w:r>
      <w:r>
        <w:rPr>
          <w:sz w:val="28"/>
        </w:rPr>
        <w:t xml:space="preserve"> </w:t>
      </w:r>
      <w:r w:rsidR="00F11A0B">
        <w:rPr>
          <w:sz w:val="28"/>
        </w:rPr>
        <w:t xml:space="preserve">   </w:t>
      </w:r>
      <w:r>
        <w:rPr>
          <w:sz w:val="28"/>
        </w:rPr>
        <w:t>от</w:t>
      </w:r>
      <w:r w:rsidR="00F11A0B">
        <w:rPr>
          <w:sz w:val="28"/>
        </w:rPr>
        <w:t xml:space="preserve">     </w:t>
      </w:r>
      <w:r>
        <w:rPr>
          <w:sz w:val="28"/>
        </w:rPr>
        <w:t xml:space="preserve"> </w:t>
      </w:r>
      <w:r w:rsidR="00F11A0B">
        <w:rPr>
          <w:sz w:val="28"/>
        </w:rPr>
        <w:t xml:space="preserve"> </w:t>
      </w:r>
      <w:r>
        <w:rPr>
          <w:sz w:val="28"/>
        </w:rPr>
        <w:t xml:space="preserve">07.06.2019 № 0187300012819000188 </w:t>
      </w:r>
      <w:r w:rsidR="00F11A0B">
        <w:rPr>
          <w:sz w:val="28"/>
        </w:rPr>
        <w:t xml:space="preserve"> </w:t>
      </w:r>
      <w:r>
        <w:rPr>
          <w:sz w:val="28"/>
        </w:rPr>
        <w:t xml:space="preserve">установлено </w:t>
      </w:r>
      <w:r w:rsidR="00F11A0B">
        <w:rPr>
          <w:sz w:val="28"/>
        </w:rPr>
        <w:t xml:space="preserve"> </w:t>
      </w:r>
      <w:r>
        <w:rPr>
          <w:sz w:val="28"/>
        </w:rPr>
        <w:t>начало выполнения работ в течение 3-х дней с момента подписания контракта сторонами. Окончание выполнения работ по 31.07.2019 года.</w:t>
      </w:r>
    </w:p>
    <w:p w:rsidR="00FF0929" w:rsidRDefault="001B6493">
      <w:pPr>
        <w:ind w:firstLine="709"/>
        <w:jc w:val="both"/>
        <w:rPr>
          <w:sz w:val="28"/>
        </w:rPr>
      </w:pPr>
      <w:r>
        <w:rPr>
          <w:sz w:val="28"/>
        </w:rPr>
        <w:t xml:space="preserve">В нарушение части 2 статьи 34, части 1 статьи 95 Закона № 44-ФЗ </w:t>
      </w:r>
      <w:r w:rsidR="00E901AE">
        <w:rPr>
          <w:sz w:val="28"/>
          <w:highlight w:val="white"/>
        </w:rPr>
        <w:t>МБОУ</w:t>
      </w:r>
      <w:r w:rsidR="00E901AE">
        <w:rPr>
          <w:sz w:val="28"/>
        </w:rPr>
        <w:t xml:space="preserve"> «</w:t>
      </w:r>
      <w:r w:rsidR="00E901AE">
        <w:rPr>
          <w:sz w:val="28"/>
          <w:highlight w:val="white"/>
        </w:rPr>
        <w:t>СОШ № 3 им. Ивасенко А.А.</w:t>
      </w:r>
      <w:r w:rsidR="00E901AE">
        <w:rPr>
          <w:sz w:val="28"/>
        </w:rPr>
        <w:t>»</w:t>
      </w:r>
      <w:r>
        <w:rPr>
          <w:sz w:val="28"/>
        </w:rPr>
        <w:t xml:space="preserve"> 30.06.2019 года заключено дополнительное</w:t>
      </w:r>
      <w:r w:rsidR="00E901AE">
        <w:rPr>
          <w:sz w:val="28"/>
        </w:rPr>
        <w:t xml:space="preserve">       </w:t>
      </w:r>
      <w:r>
        <w:rPr>
          <w:sz w:val="28"/>
        </w:rPr>
        <w:t xml:space="preserve"> соглашение </w:t>
      </w:r>
      <w:r w:rsidR="00E901AE">
        <w:rPr>
          <w:sz w:val="28"/>
        </w:rPr>
        <w:t xml:space="preserve">       </w:t>
      </w:r>
      <w:r>
        <w:rPr>
          <w:sz w:val="28"/>
        </w:rPr>
        <w:t>к</w:t>
      </w:r>
      <w:r w:rsidR="00E901AE">
        <w:rPr>
          <w:sz w:val="28"/>
        </w:rPr>
        <w:t xml:space="preserve">        </w:t>
      </w:r>
      <w:r>
        <w:rPr>
          <w:sz w:val="28"/>
        </w:rPr>
        <w:t xml:space="preserve"> контракту </w:t>
      </w:r>
      <w:r w:rsidR="00E901AE">
        <w:rPr>
          <w:sz w:val="28"/>
        </w:rPr>
        <w:t xml:space="preserve">       </w:t>
      </w:r>
      <w:r>
        <w:rPr>
          <w:sz w:val="28"/>
        </w:rPr>
        <w:t>от</w:t>
      </w:r>
      <w:r w:rsidR="00E901AE">
        <w:rPr>
          <w:sz w:val="28"/>
        </w:rPr>
        <w:t xml:space="preserve">       </w:t>
      </w:r>
      <w:r>
        <w:rPr>
          <w:sz w:val="28"/>
        </w:rPr>
        <w:t xml:space="preserve"> 07.06.2019 № 0187300012819000188 об изменении срока окончания выпол</w:t>
      </w:r>
      <w:r w:rsidR="00F11A0B">
        <w:rPr>
          <w:sz w:val="28"/>
        </w:rPr>
        <w:t>нения работ по 15.08.2019 года.</w:t>
      </w:r>
    </w:p>
    <w:p w:rsidR="00FF0929" w:rsidRDefault="00FF0929">
      <w:pPr>
        <w:ind w:firstLine="709"/>
        <w:jc w:val="both"/>
        <w:rPr>
          <w:sz w:val="28"/>
        </w:rPr>
      </w:pPr>
    </w:p>
    <w:p w:rsidR="00FF0929" w:rsidRDefault="001B6493">
      <w:pPr>
        <w:ind w:firstLine="709"/>
        <w:jc w:val="both"/>
        <w:rPr>
          <w:sz w:val="28"/>
        </w:rPr>
      </w:pPr>
      <w:r>
        <w:rPr>
          <w:sz w:val="28"/>
        </w:rPr>
        <w:lastRenderedPageBreak/>
        <w:t>8.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предоставлены</w:t>
      </w:r>
      <w:r>
        <w:rPr>
          <w:b/>
          <w:sz w:val="28"/>
        </w:rPr>
        <w:t xml:space="preserve"> </w:t>
      </w:r>
      <w:r>
        <w:rPr>
          <w:sz w:val="28"/>
        </w:rPr>
        <w:t xml:space="preserve">замечания </w:t>
      </w:r>
      <w:r>
        <w:rPr>
          <w:sz w:val="28"/>
          <w:highlight w:val="white"/>
        </w:rPr>
        <w:t>МБОУ</w:t>
      </w:r>
      <w:r>
        <w:rPr>
          <w:sz w:val="28"/>
        </w:rPr>
        <w:t xml:space="preserve"> «</w:t>
      </w:r>
      <w:r>
        <w:rPr>
          <w:sz w:val="28"/>
          <w:highlight w:val="white"/>
        </w:rPr>
        <w:t>СОШ № 2 им. Исаевой</w:t>
      </w:r>
      <w:r>
        <w:rPr>
          <w:sz w:val="28"/>
        </w:rPr>
        <w:t xml:space="preserve"> А.И.» и пояснения МБОУ «СОШ № 3 им. Ивасенко А.А.» по результатам проведенного контрольного мероприятия, на которые подготовлены соответствующие заключения.</w:t>
      </w:r>
    </w:p>
    <w:p w:rsidR="00FF0929" w:rsidRDefault="001B6493">
      <w:pPr>
        <w:ind w:firstLine="709"/>
        <w:jc w:val="both"/>
        <w:rPr>
          <w:sz w:val="28"/>
        </w:rPr>
      </w:pPr>
      <w:r>
        <w:rPr>
          <w:sz w:val="28"/>
        </w:rPr>
        <w:t xml:space="preserve">По </w:t>
      </w:r>
      <w:r w:rsidR="00F11A0B">
        <w:rPr>
          <w:sz w:val="28"/>
        </w:rPr>
        <w:t>результатам рассмотрения актов:</w:t>
      </w:r>
    </w:p>
    <w:p w:rsidR="00FF0929" w:rsidRDefault="001B6493">
      <w:pPr>
        <w:ind w:firstLine="709"/>
        <w:jc w:val="both"/>
        <w:rPr>
          <w:sz w:val="28"/>
        </w:rPr>
      </w:pPr>
      <w:r>
        <w:rPr>
          <w:sz w:val="28"/>
        </w:rPr>
        <w:t>1) МБОУ «СОШ № 3 им. Ивасенко А.А.» заключено соглашение об изменении условий контракта от 07.06.2019 № 0187300012819000188 и соответствующие изменения внесены в реестр контрактов;</w:t>
      </w:r>
    </w:p>
    <w:p w:rsidR="00FF0929" w:rsidRDefault="001B6493">
      <w:pPr>
        <w:ind w:firstLine="709"/>
        <w:jc w:val="both"/>
        <w:rPr>
          <w:sz w:val="28"/>
        </w:rPr>
      </w:pPr>
      <w:r>
        <w:rPr>
          <w:sz w:val="28"/>
        </w:rPr>
        <w:t>2) МБОУ «Школа развития № 24» восстановлены в бюджет го</w:t>
      </w:r>
      <w:r w:rsidR="00967F5E">
        <w:rPr>
          <w:sz w:val="28"/>
        </w:rPr>
        <w:t xml:space="preserve">рода денежные средства в сумме </w:t>
      </w:r>
      <w:r>
        <w:rPr>
          <w:sz w:val="28"/>
        </w:rPr>
        <w:t>27 390 рублей;</w:t>
      </w:r>
    </w:p>
    <w:p w:rsidR="00FF0929" w:rsidRDefault="001B6493">
      <w:pPr>
        <w:ind w:firstLine="709"/>
        <w:jc w:val="both"/>
        <w:rPr>
          <w:sz w:val="28"/>
        </w:rPr>
      </w:pPr>
      <w:r>
        <w:rPr>
          <w:sz w:val="28"/>
        </w:rPr>
        <w:t>3) применены следующие дисциплинарные взыскания:</w:t>
      </w:r>
    </w:p>
    <w:p w:rsidR="00FF0929" w:rsidRDefault="001B6493">
      <w:pPr>
        <w:ind w:firstLine="709"/>
        <w:jc w:val="both"/>
        <w:rPr>
          <w:sz w:val="28"/>
        </w:rPr>
      </w:pPr>
      <w:r>
        <w:rPr>
          <w:sz w:val="28"/>
        </w:rPr>
        <w:t>- замечание заместителю директора по административно-хозяйственной работе МБОУ «</w:t>
      </w:r>
      <w:r>
        <w:rPr>
          <w:sz w:val="28"/>
          <w:highlight w:val="white"/>
        </w:rPr>
        <w:t>СОШ № 7</w:t>
      </w:r>
      <w:r>
        <w:rPr>
          <w:sz w:val="28"/>
        </w:rPr>
        <w:t>»;</w:t>
      </w:r>
    </w:p>
    <w:p w:rsidR="00FF0929" w:rsidRDefault="001B6493">
      <w:pPr>
        <w:ind w:firstLine="709"/>
        <w:jc w:val="both"/>
        <w:rPr>
          <w:sz w:val="28"/>
        </w:rPr>
      </w:pPr>
      <w:r>
        <w:rPr>
          <w:sz w:val="28"/>
        </w:rPr>
        <w:t>- выговор заместителю директора МБО</w:t>
      </w:r>
      <w:r w:rsidR="00F11A0B">
        <w:rPr>
          <w:sz w:val="28"/>
        </w:rPr>
        <w:t>У «Школа развития № 24»;</w:t>
      </w:r>
    </w:p>
    <w:p w:rsidR="00FF0929" w:rsidRDefault="001B6493">
      <w:pPr>
        <w:ind w:firstLine="709"/>
        <w:jc w:val="both"/>
        <w:rPr>
          <w:sz w:val="28"/>
        </w:rPr>
      </w:pPr>
      <w:r>
        <w:rPr>
          <w:sz w:val="28"/>
        </w:rPr>
        <w:t>- выговор юрисконсульту МБОУ «СОШ № 3 им. Ивасенко А.А.»</w:t>
      </w:r>
      <w:r w:rsidR="00E901AE">
        <w:rPr>
          <w:sz w:val="28"/>
        </w:rPr>
        <w:t>;</w:t>
      </w:r>
    </w:p>
    <w:p w:rsidR="00FF0929" w:rsidRDefault="001B6493">
      <w:pPr>
        <w:ind w:firstLine="709"/>
        <w:jc w:val="both"/>
        <w:rPr>
          <w:sz w:val="28"/>
        </w:rPr>
      </w:pPr>
      <w:r>
        <w:rPr>
          <w:sz w:val="28"/>
        </w:rPr>
        <w:t>4) МБОУ «</w:t>
      </w:r>
      <w:r>
        <w:rPr>
          <w:sz w:val="28"/>
          <w:highlight w:val="white"/>
        </w:rPr>
        <w:t>СОШ № 8</w:t>
      </w:r>
      <w:r>
        <w:rPr>
          <w:sz w:val="28"/>
        </w:rPr>
        <w:t>» не применены дисциплинарные взыскания, в связи с увольнением заместителя директора по общим вопросам.</w:t>
      </w:r>
    </w:p>
    <w:p w:rsidR="00FF0929" w:rsidRDefault="00FF0929">
      <w:pPr>
        <w:ind w:firstLine="709"/>
        <w:jc w:val="both"/>
        <w:rPr>
          <w:sz w:val="28"/>
        </w:rPr>
      </w:pPr>
    </w:p>
    <w:p w:rsidR="00FF0929" w:rsidRDefault="001B6493">
      <w:pPr>
        <w:ind w:firstLine="709"/>
        <w:jc w:val="both"/>
        <w:rPr>
          <w:sz w:val="28"/>
        </w:rPr>
      </w:pPr>
      <w:r>
        <w:rPr>
          <w:sz w:val="28"/>
        </w:rPr>
        <w:t>9. Выводы:</w:t>
      </w:r>
    </w:p>
    <w:p w:rsidR="00FF0929" w:rsidRDefault="001B6493">
      <w:pPr>
        <w:ind w:firstLine="709"/>
        <w:jc w:val="both"/>
        <w:rPr>
          <w:sz w:val="28"/>
        </w:rPr>
      </w:pPr>
      <w:r>
        <w:rPr>
          <w:sz w:val="28"/>
        </w:rPr>
        <w:t>9.1. При составлении расчётов стоимости ремонтных работ Учреждениями допущено необоснованное завышение стоимости работ и материалов по ремонту помещений в общей сумме 681 420 рублей 40 копеек, в том числе:</w:t>
      </w:r>
    </w:p>
    <w:p w:rsidR="00FF0929" w:rsidRDefault="001B6493">
      <w:pPr>
        <w:ind w:firstLine="709"/>
        <w:jc w:val="both"/>
        <w:rPr>
          <w:sz w:val="28"/>
        </w:rPr>
      </w:pPr>
      <w:r>
        <w:rPr>
          <w:sz w:val="28"/>
        </w:rPr>
        <w:t>- МАДОУ «Детский сад № 20 «Золушка»        2 620 рублей;</w:t>
      </w:r>
    </w:p>
    <w:p w:rsidR="00FF0929" w:rsidRDefault="001B6493">
      <w:pPr>
        <w:ind w:firstLine="709"/>
        <w:jc w:val="both"/>
        <w:rPr>
          <w:sz w:val="28"/>
        </w:rPr>
      </w:pPr>
      <w:r>
        <w:rPr>
          <w:sz w:val="28"/>
        </w:rPr>
        <w:t>- МБДОУ «Детский сад № 5 «Ивушка»        177 855 рублей;</w:t>
      </w:r>
    </w:p>
    <w:p w:rsidR="00FF0929" w:rsidRDefault="001B6493">
      <w:pPr>
        <w:ind w:firstLine="709"/>
        <w:jc w:val="both"/>
        <w:rPr>
          <w:sz w:val="28"/>
        </w:rPr>
      </w:pPr>
      <w:r>
        <w:rPr>
          <w:sz w:val="28"/>
        </w:rPr>
        <w:t>- МБОУ «СОШ № 2 им. Исаевой А.И.»        287 346 рублей 52 копейки;</w:t>
      </w:r>
    </w:p>
    <w:p w:rsidR="00FF0929" w:rsidRDefault="001B6493">
      <w:pPr>
        <w:ind w:firstLine="709"/>
        <w:jc w:val="both"/>
        <w:rPr>
          <w:sz w:val="28"/>
        </w:rPr>
      </w:pPr>
      <w:r>
        <w:rPr>
          <w:sz w:val="28"/>
        </w:rPr>
        <w:t>- МБОУ «</w:t>
      </w:r>
      <w:r>
        <w:rPr>
          <w:sz w:val="28"/>
          <w:highlight w:val="white"/>
        </w:rPr>
        <w:t>СОШ № 3 им. Ивасенко А.А.</w:t>
      </w:r>
      <w:r>
        <w:rPr>
          <w:sz w:val="28"/>
        </w:rPr>
        <w:t>»      110 576 рублей 16 копеек;</w:t>
      </w:r>
    </w:p>
    <w:p w:rsidR="00FF0929" w:rsidRDefault="001B6493">
      <w:pPr>
        <w:ind w:firstLine="709"/>
        <w:jc w:val="both"/>
        <w:rPr>
          <w:sz w:val="28"/>
        </w:rPr>
      </w:pPr>
      <w:r>
        <w:rPr>
          <w:sz w:val="28"/>
        </w:rPr>
        <w:t>-</w:t>
      </w:r>
      <w:r>
        <w:rPr>
          <w:sz w:val="28"/>
          <w:highlight w:val="white"/>
        </w:rPr>
        <w:t xml:space="preserve"> МБОУ</w:t>
      </w:r>
      <w:r>
        <w:rPr>
          <w:sz w:val="28"/>
        </w:rPr>
        <w:t xml:space="preserve"> «</w:t>
      </w:r>
      <w:r>
        <w:rPr>
          <w:sz w:val="28"/>
          <w:highlight w:val="white"/>
        </w:rPr>
        <w:t>СОШ № 7</w:t>
      </w:r>
      <w:r>
        <w:rPr>
          <w:sz w:val="28"/>
        </w:rPr>
        <w:t>»                                         24 362 рубля;</w:t>
      </w:r>
    </w:p>
    <w:p w:rsidR="00FF0929" w:rsidRDefault="001B6493">
      <w:pPr>
        <w:ind w:firstLine="709"/>
        <w:jc w:val="both"/>
        <w:rPr>
          <w:sz w:val="28"/>
        </w:rPr>
      </w:pPr>
      <w:r>
        <w:rPr>
          <w:sz w:val="28"/>
        </w:rPr>
        <w:t>-</w:t>
      </w:r>
      <w:r>
        <w:rPr>
          <w:sz w:val="28"/>
          <w:highlight w:val="white"/>
        </w:rPr>
        <w:t xml:space="preserve"> МБОУ</w:t>
      </w:r>
      <w:r>
        <w:rPr>
          <w:sz w:val="28"/>
        </w:rPr>
        <w:t xml:space="preserve"> «</w:t>
      </w:r>
      <w:r>
        <w:rPr>
          <w:sz w:val="28"/>
          <w:highlight w:val="white"/>
        </w:rPr>
        <w:t xml:space="preserve">СОШ № </w:t>
      </w:r>
      <w:r>
        <w:rPr>
          <w:sz w:val="28"/>
        </w:rPr>
        <w:t>8»                                         51 270 рублей 72 копейки;</w:t>
      </w:r>
    </w:p>
    <w:p w:rsidR="00FF0929" w:rsidRDefault="001B6493">
      <w:pPr>
        <w:ind w:firstLine="709"/>
        <w:jc w:val="both"/>
        <w:rPr>
          <w:sz w:val="28"/>
        </w:rPr>
      </w:pPr>
      <w:r>
        <w:rPr>
          <w:sz w:val="28"/>
        </w:rPr>
        <w:t>- МБОУ «Школа развития № 24»                     27 390 рублей.</w:t>
      </w:r>
    </w:p>
    <w:p w:rsidR="00FF0929" w:rsidRDefault="001B6493">
      <w:pPr>
        <w:ind w:firstLine="708"/>
        <w:jc w:val="both"/>
        <w:rPr>
          <w:sz w:val="28"/>
        </w:rPr>
      </w:pPr>
      <w:r>
        <w:rPr>
          <w:sz w:val="28"/>
        </w:rPr>
        <w:t>9.2. В нарушение ВСН 58-88 (р), Приказа Минфина России от 30.03.2015 № 52н не применялась форма 0504103 «Акт приёма-сдачи отремонтированных, реконструированных и модернизирован</w:t>
      </w:r>
      <w:r w:rsidR="00F11A0B">
        <w:rPr>
          <w:sz w:val="28"/>
        </w:rPr>
        <w:t>ных объектов основных средств»:</w:t>
      </w:r>
    </w:p>
    <w:p w:rsidR="00FF0929" w:rsidRDefault="001B6493">
      <w:pPr>
        <w:ind w:firstLine="709"/>
        <w:jc w:val="both"/>
        <w:rPr>
          <w:sz w:val="28"/>
        </w:rPr>
      </w:pPr>
      <w:r>
        <w:rPr>
          <w:sz w:val="28"/>
        </w:rPr>
        <w:t>- МБДОУ «Детский сад № 5 «Ивушка»;</w:t>
      </w:r>
    </w:p>
    <w:p w:rsidR="00FF0929" w:rsidRDefault="001B6493">
      <w:pPr>
        <w:ind w:firstLine="709"/>
        <w:jc w:val="both"/>
        <w:rPr>
          <w:sz w:val="28"/>
        </w:rPr>
      </w:pPr>
      <w:r>
        <w:rPr>
          <w:sz w:val="28"/>
        </w:rPr>
        <w:t>- МБОУ «СОШ № 2 им. Исаевой А.И.»;</w:t>
      </w:r>
    </w:p>
    <w:p w:rsidR="00FF0929" w:rsidRDefault="001B6493">
      <w:pPr>
        <w:ind w:firstLine="709"/>
        <w:jc w:val="both"/>
        <w:rPr>
          <w:sz w:val="28"/>
        </w:rPr>
      </w:pPr>
      <w:r>
        <w:rPr>
          <w:sz w:val="28"/>
        </w:rPr>
        <w:t>- МБОУ «</w:t>
      </w:r>
      <w:r>
        <w:rPr>
          <w:sz w:val="28"/>
          <w:highlight w:val="white"/>
        </w:rPr>
        <w:t>СОШ № 3 им. Ивасенко А.А.</w:t>
      </w:r>
      <w:r>
        <w:rPr>
          <w:sz w:val="28"/>
        </w:rPr>
        <w:t>»;</w:t>
      </w:r>
    </w:p>
    <w:p w:rsidR="00FF0929" w:rsidRDefault="001B6493">
      <w:pPr>
        <w:ind w:firstLine="709"/>
        <w:jc w:val="both"/>
        <w:rPr>
          <w:sz w:val="28"/>
        </w:rPr>
      </w:pPr>
      <w:r>
        <w:rPr>
          <w:sz w:val="28"/>
        </w:rPr>
        <w:t>-</w:t>
      </w:r>
      <w:r>
        <w:rPr>
          <w:sz w:val="28"/>
          <w:highlight w:val="white"/>
        </w:rPr>
        <w:t xml:space="preserve"> МБОУ</w:t>
      </w:r>
      <w:r>
        <w:rPr>
          <w:sz w:val="28"/>
        </w:rPr>
        <w:t xml:space="preserve"> «</w:t>
      </w:r>
      <w:r>
        <w:rPr>
          <w:sz w:val="28"/>
          <w:highlight w:val="white"/>
        </w:rPr>
        <w:t>СОШ № 7</w:t>
      </w:r>
      <w:r>
        <w:rPr>
          <w:sz w:val="28"/>
        </w:rPr>
        <w:t>»;</w:t>
      </w:r>
    </w:p>
    <w:p w:rsidR="00FF0929" w:rsidRDefault="001B6493">
      <w:pPr>
        <w:ind w:firstLine="709"/>
        <w:jc w:val="both"/>
        <w:rPr>
          <w:sz w:val="28"/>
        </w:rPr>
      </w:pPr>
      <w:r>
        <w:rPr>
          <w:sz w:val="28"/>
        </w:rPr>
        <w:t>-</w:t>
      </w:r>
      <w:r>
        <w:rPr>
          <w:sz w:val="28"/>
          <w:highlight w:val="white"/>
        </w:rPr>
        <w:t xml:space="preserve"> МБОУ</w:t>
      </w:r>
      <w:r>
        <w:rPr>
          <w:sz w:val="28"/>
        </w:rPr>
        <w:t xml:space="preserve"> «</w:t>
      </w:r>
      <w:r>
        <w:rPr>
          <w:sz w:val="28"/>
          <w:highlight w:val="white"/>
        </w:rPr>
        <w:t xml:space="preserve">СОШ № </w:t>
      </w:r>
      <w:r>
        <w:rPr>
          <w:sz w:val="28"/>
        </w:rPr>
        <w:t>8».</w:t>
      </w:r>
    </w:p>
    <w:p w:rsidR="00FF0929" w:rsidRDefault="001B6493">
      <w:pPr>
        <w:ind w:firstLine="708"/>
        <w:jc w:val="both"/>
        <w:rPr>
          <w:sz w:val="28"/>
        </w:rPr>
      </w:pPr>
      <w:r>
        <w:rPr>
          <w:sz w:val="28"/>
        </w:rPr>
        <w:t xml:space="preserve">9.3. </w:t>
      </w:r>
      <w:r w:rsidR="00F11A0B">
        <w:rPr>
          <w:sz w:val="28"/>
        </w:rPr>
        <w:t xml:space="preserve"> </w:t>
      </w:r>
      <w:r w:rsidR="000C5AC9">
        <w:rPr>
          <w:sz w:val="28"/>
        </w:rPr>
        <w:t>МБОУ «</w:t>
      </w:r>
      <w:r w:rsidR="000C5AC9">
        <w:rPr>
          <w:sz w:val="28"/>
          <w:highlight w:val="white"/>
        </w:rPr>
        <w:t>СОШ № 3 им.</w:t>
      </w:r>
      <w:r w:rsidR="00F11A0B">
        <w:rPr>
          <w:sz w:val="28"/>
          <w:highlight w:val="white"/>
        </w:rPr>
        <w:t xml:space="preserve"> </w:t>
      </w:r>
      <w:r>
        <w:rPr>
          <w:sz w:val="28"/>
          <w:highlight w:val="white"/>
        </w:rPr>
        <w:t xml:space="preserve"> </w:t>
      </w:r>
      <w:r w:rsidR="000C5AC9">
        <w:rPr>
          <w:sz w:val="28"/>
          <w:highlight w:val="white"/>
        </w:rPr>
        <w:t>Ивасенко А.А.</w:t>
      </w:r>
      <w:r>
        <w:rPr>
          <w:sz w:val="28"/>
        </w:rPr>
        <w:t>»</w:t>
      </w:r>
      <w:r w:rsidR="00F11A0B">
        <w:rPr>
          <w:sz w:val="28"/>
        </w:rPr>
        <w:t xml:space="preserve"> </w:t>
      </w:r>
      <w:r>
        <w:rPr>
          <w:sz w:val="28"/>
        </w:rPr>
        <w:t xml:space="preserve"> </w:t>
      </w:r>
      <w:r w:rsidR="000C5AC9">
        <w:rPr>
          <w:sz w:val="28"/>
        </w:rPr>
        <w:t>в нарушение Закона</w:t>
      </w:r>
      <w:r>
        <w:rPr>
          <w:sz w:val="28"/>
        </w:rPr>
        <w:t xml:space="preserve"> </w:t>
      </w:r>
      <w:r w:rsidR="000C5AC9">
        <w:rPr>
          <w:sz w:val="28"/>
        </w:rPr>
        <w:br/>
      </w:r>
      <w:r>
        <w:rPr>
          <w:sz w:val="28"/>
        </w:rPr>
        <w:t>№</w:t>
      </w:r>
      <w:r w:rsidR="00F11A0B">
        <w:rPr>
          <w:sz w:val="28"/>
        </w:rPr>
        <w:t xml:space="preserve"> </w:t>
      </w:r>
      <w:r>
        <w:rPr>
          <w:sz w:val="28"/>
        </w:rPr>
        <w:t>44-ФЗ:</w:t>
      </w:r>
    </w:p>
    <w:p w:rsidR="00FF0929" w:rsidRDefault="001B6493">
      <w:pPr>
        <w:ind w:firstLine="709"/>
        <w:jc w:val="both"/>
        <w:rPr>
          <w:sz w:val="28"/>
        </w:rPr>
      </w:pPr>
      <w:r>
        <w:rPr>
          <w:sz w:val="28"/>
        </w:rPr>
        <w:lastRenderedPageBreak/>
        <w:t>- части 7 статьи 95, не заключено соглашение об изменении условий контракта и соответствующие изменения не внесены в реестр контрактов;</w:t>
      </w:r>
    </w:p>
    <w:p w:rsidR="00FF0929" w:rsidRDefault="001B6493">
      <w:pPr>
        <w:ind w:firstLine="709"/>
        <w:jc w:val="both"/>
        <w:rPr>
          <w:sz w:val="28"/>
        </w:rPr>
      </w:pPr>
      <w:r>
        <w:rPr>
          <w:sz w:val="28"/>
        </w:rPr>
        <w:t>- части 2 статьи 34, части 1 статьи 95, заключено 30.06.2019 года дополнительное       соглашение         к         контракту         от       07.06.2019 № 0187300012819000188 об изменении срока окончания выполнения работ.</w:t>
      </w:r>
    </w:p>
    <w:p w:rsidR="00FF0929" w:rsidRDefault="001B6493">
      <w:pPr>
        <w:ind w:left="142" w:firstLine="566"/>
        <w:jc w:val="both"/>
        <w:rPr>
          <w:sz w:val="28"/>
        </w:rPr>
      </w:pPr>
      <w:r>
        <w:rPr>
          <w:sz w:val="28"/>
        </w:rPr>
        <w:t xml:space="preserve">9.4. </w:t>
      </w:r>
      <w:r>
        <w:rPr>
          <w:sz w:val="28"/>
          <w:highlight w:val="white"/>
        </w:rPr>
        <w:t>МБОУ</w:t>
      </w:r>
      <w:r>
        <w:rPr>
          <w:sz w:val="28"/>
        </w:rPr>
        <w:t xml:space="preserve"> «</w:t>
      </w:r>
      <w:r>
        <w:rPr>
          <w:sz w:val="28"/>
          <w:highlight w:val="white"/>
        </w:rPr>
        <w:t xml:space="preserve">СОШ № </w:t>
      </w:r>
      <w:r>
        <w:rPr>
          <w:sz w:val="28"/>
        </w:rPr>
        <w:t>8» в</w:t>
      </w:r>
      <w:r>
        <w:rPr>
          <w:sz w:val="28"/>
          <w:highlight w:val="white"/>
        </w:rPr>
        <w:t xml:space="preserve"> </w:t>
      </w:r>
      <w:r>
        <w:rPr>
          <w:sz w:val="28"/>
        </w:rPr>
        <w:t>нарушение МДС 81-35.2004 допускалась корректировка сметных норм.</w:t>
      </w:r>
    </w:p>
    <w:p w:rsidR="00FF0929" w:rsidRDefault="00FF0929">
      <w:pPr>
        <w:ind w:firstLine="709"/>
        <w:jc w:val="both"/>
        <w:rPr>
          <w:sz w:val="28"/>
        </w:rPr>
      </w:pPr>
    </w:p>
    <w:p w:rsidR="00FF0929" w:rsidRDefault="001B6493">
      <w:pPr>
        <w:ind w:left="1" w:firstLine="708"/>
        <w:jc w:val="both"/>
        <w:rPr>
          <w:sz w:val="28"/>
        </w:rPr>
      </w:pPr>
      <w:r>
        <w:rPr>
          <w:sz w:val="28"/>
        </w:rPr>
        <w:t>10.Предложения (рекомендации):</w:t>
      </w:r>
    </w:p>
    <w:p w:rsidR="00FF0929" w:rsidRDefault="001B6493">
      <w:pPr>
        <w:ind w:firstLine="709"/>
        <w:jc w:val="both"/>
        <w:rPr>
          <w:sz w:val="28"/>
        </w:rPr>
      </w:pPr>
      <w:r>
        <w:rPr>
          <w:sz w:val="28"/>
        </w:rPr>
        <w:t>10.1. Провести работу по восстановлению в бюджет города средств на сумму 573 923 рубл</w:t>
      </w:r>
      <w:r w:rsidR="00E901AE">
        <w:rPr>
          <w:sz w:val="28"/>
        </w:rPr>
        <w:t>я</w:t>
      </w:r>
      <w:r>
        <w:rPr>
          <w:sz w:val="28"/>
        </w:rPr>
        <w:t xml:space="preserve"> 52 копе</w:t>
      </w:r>
      <w:r w:rsidR="00E901AE">
        <w:rPr>
          <w:sz w:val="28"/>
        </w:rPr>
        <w:t>й</w:t>
      </w:r>
      <w:r>
        <w:rPr>
          <w:sz w:val="28"/>
        </w:rPr>
        <w:t>к</w:t>
      </w:r>
      <w:r w:rsidR="00E901AE">
        <w:rPr>
          <w:sz w:val="28"/>
        </w:rPr>
        <w:t>и</w:t>
      </w:r>
      <w:r>
        <w:rPr>
          <w:sz w:val="28"/>
        </w:rPr>
        <w:t>, в том числе:</w:t>
      </w:r>
    </w:p>
    <w:p w:rsidR="00FF0929" w:rsidRDefault="001B6493">
      <w:pPr>
        <w:ind w:firstLine="708"/>
        <w:jc w:val="both"/>
        <w:rPr>
          <w:sz w:val="28"/>
        </w:rPr>
      </w:pPr>
      <w:r>
        <w:rPr>
          <w:sz w:val="28"/>
        </w:rPr>
        <w:t>- МАДОУ «Детский сад № 20 «Золушка»         2 620 рублей;</w:t>
      </w:r>
    </w:p>
    <w:p w:rsidR="00FF0929" w:rsidRDefault="001B6493">
      <w:pPr>
        <w:ind w:firstLine="709"/>
        <w:jc w:val="both"/>
        <w:rPr>
          <w:sz w:val="28"/>
        </w:rPr>
      </w:pPr>
      <w:r>
        <w:rPr>
          <w:sz w:val="28"/>
        </w:rPr>
        <w:t>- МБДОУ «Детский сад № 5 «Ивушка»         177 855 рублей;</w:t>
      </w:r>
    </w:p>
    <w:p w:rsidR="00FF0929" w:rsidRDefault="001B6493">
      <w:pPr>
        <w:ind w:firstLine="709"/>
        <w:jc w:val="both"/>
        <w:rPr>
          <w:sz w:val="28"/>
        </w:rPr>
      </w:pPr>
      <w:r>
        <w:rPr>
          <w:sz w:val="28"/>
        </w:rPr>
        <w:t>- МБОУ «СОШ № 2 им. Исаевой А.И.»         287 346 рублей 52 копейки;</w:t>
      </w:r>
    </w:p>
    <w:p w:rsidR="00FF0929" w:rsidRDefault="001B6493">
      <w:pPr>
        <w:ind w:firstLine="709"/>
        <w:jc w:val="both"/>
        <w:rPr>
          <w:sz w:val="28"/>
        </w:rPr>
      </w:pPr>
      <w:r>
        <w:rPr>
          <w:sz w:val="28"/>
        </w:rPr>
        <w:t>- МБОУ «</w:t>
      </w:r>
      <w:r>
        <w:rPr>
          <w:sz w:val="28"/>
          <w:highlight w:val="white"/>
        </w:rPr>
        <w:t>СОШ № 3 им. Ивасенко А.А.</w:t>
      </w:r>
      <w:r>
        <w:rPr>
          <w:sz w:val="28"/>
        </w:rPr>
        <w:t>»         30 470 рублей;</w:t>
      </w:r>
    </w:p>
    <w:p w:rsidR="00FF0929" w:rsidRDefault="001B6493">
      <w:pPr>
        <w:ind w:firstLine="709"/>
        <w:jc w:val="both"/>
        <w:rPr>
          <w:sz w:val="28"/>
        </w:rPr>
      </w:pPr>
      <w:r>
        <w:rPr>
          <w:sz w:val="28"/>
        </w:rPr>
        <w:t xml:space="preserve">- </w:t>
      </w:r>
      <w:r>
        <w:rPr>
          <w:sz w:val="28"/>
          <w:highlight w:val="white"/>
        </w:rPr>
        <w:t>МБОУ</w:t>
      </w:r>
      <w:r>
        <w:rPr>
          <w:sz w:val="28"/>
        </w:rPr>
        <w:t xml:space="preserve"> «</w:t>
      </w:r>
      <w:r>
        <w:rPr>
          <w:sz w:val="28"/>
          <w:highlight w:val="white"/>
        </w:rPr>
        <w:t>СОШ № 7</w:t>
      </w:r>
      <w:r>
        <w:rPr>
          <w:sz w:val="28"/>
        </w:rPr>
        <w:t>»                                          24 362 рубля;</w:t>
      </w:r>
    </w:p>
    <w:p w:rsidR="00FF0929" w:rsidRDefault="001B6493">
      <w:pPr>
        <w:ind w:firstLine="709"/>
        <w:jc w:val="both"/>
        <w:rPr>
          <w:sz w:val="28"/>
        </w:rPr>
      </w:pPr>
      <w:r>
        <w:rPr>
          <w:sz w:val="28"/>
        </w:rPr>
        <w:t>-</w:t>
      </w:r>
      <w:r>
        <w:rPr>
          <w:sz w:val="28"/>
          <w:highlight w:val="white"/>
        </w:rPr>
        <w:t xml:space="preserve"> МБОУ</w:t>
      </w:r>
      <w:r>
        <w:rPr>
          <w:sz w:val="28"/>
        </w:rPr>
        <w:t xml:space="preserve"> «</w:t>
      </w:r>
      <w:r>
        <w:rPr>
          <w:sz w:val="28"/>
          <w:highlight w:val="white"/>
        </w:rPr>
        <w:t xml:space="preserve">СОШ № </w:t>
      </w:r>
      <w:r>
        <w:rPr>
          <w:sz w:val="28"/>
        </w:rPr>
        <w:t>8»                                          51 270 рублей 72 копейки.</w:t>
      </w:r>
    </w:p>
    <w:p w:rsidR="00FF0929" w:rsidRDefault="001B6493">
      <w:pPr>
        <w:ind w:firstLine="709"/>
        <w:jc w:val="both"/>
        <w:rPr>
          <w:sz w:val="28"/>
        </w:rPr>
      </w:pPr>
      <w:r>
        <w:rPr>
          <w:sz w:val="28"/>
        </w:rPr>
        <w:t>10.2. Не допускать нарушения Закона № 44-ФЗ, МДС 81-35.2004, ВСН 58-88 (р), Приказа Минфина России от 30.03.2015 № 52н.</w:t>
      </w:r>
    </w:p>
    <w:p w:rsidR="00FF0929" w:rsidRDefault="001B6493">
      <w:pPr>
        <w:ind w:firstLine="709"/>
        <w:jc w:val="both"/>
        <w:rPr>
          <w:sz w:val="28"/>
        </w:rPr>
      </w:pPr>
      <w:r>
        <w:rPr>
          <w:sz w:val="28"/>
        </w:rPr>
        <w:t>10.3. Применить меры дисциплинарной ответственности к должностным лицам, виновным в нарушениях, выявленных в ходе контрольного мероприятия.</w:t>
      </w:r>
    </w:p>
    <w:p w:rsidR="00FF0929" w:rsidRDefault="001B6493">
      <w:pPr>
        <w:ind w:firstLine="709"/>
        <w:jc w:val="both"/>
        <w:rPr>
          <w:sz w:val="28"/>
        </w:rPr>
      </w:pPr>
      <w:r>
        <w:rPr>
          <w:sz w:val="28"/>
        </w:rPr>
        <w:t>10.4. По результатам контрольного мероприятия направить представления:</w:t>
      </w:r>
    </w:p>
    <w:p w:rsidR="00FF0929" w:rsidRDefault="001B6493">
      <w:pPr>
        <w:ind w:firstLine="709"/>
        <w:jc w:val="both"/>
        <w:rPr>
          <w:sz w:val="28"/>
        </w:rPr>
      </w:pPr>
      <w:r>
        <w:rPr>
          <w:sz w:val="28"/>
        </w:rPr>
        <w:t>- департаменту образования и молодёжной политики администрации города Нефтеюганска;</w:t>
      </w:r>
    </w:p>
    <w:p w:rsidR="00FF0929" w:rsidRDefault="001B6493">
      <w:pPr>
        <w:ind w:firstLine="709"/>
        <w:jc w:val="both"/>
        <w:rPr>
          <w:sz w:val="28"/>
        </w:rPr>
      </w:pPr>
      <w:r>
        <w:rPr>
          <w:sz w:val="28"/>
        </w:rPr>
        <w:t>- муниципальному казённому учреждению «Управление учёта и отчётнос</w:t>
      </w:r>
      <w:r w:rsidR="00F11A0B">
        <w:rPr>
          <w:sz w:val="28"/>
        </w:rPr>
        <w:t>ти образовательных учреждений»;</w:t>
      </w:r>
    </w:p>
    <w:p w:rsidR="00FF0929" w:rsidRDefault="001B6493">
      <w:pPr>
        <w:ind w:firstLine="709"/>
        <w:jc w:val="both"/>
        <w:rPr>
          <w:sz w:val="28"/>
        </w:rPr>
      </w:pPr>
      <w:r>
        <w:rPr>
          <w:sz w:val="28"/>
        </w:rPr>
        <w:t>- МАДОУ «Детский сад № 20 «Золушка»;</w:t>
      </w:r>
    </w:p>
    <w:p w:rsidR="00FF0929" w:rsidRDefault="001B6493">
      <w:pPr>
        <w:ind w:firstLine="709"/>
        <w:jc w:val="both"/>
        <w:rPr>
          <w:sz w:val="28"/>
        </w:rPr>
      </w:pPr>
      <w:r>
        <w:rPr>
          <w:sz w:val="28"/>
        </w:rPr>
        <w:t>- М</w:t>
      </w:r>
      <w:r w:rsidR="00F11A0B">
        <w:rPr>
          <w:sz w:val="28"/>
        </w:rPr>
        <w:t>БДОУ «Детский сад № 5 «Ивушка»;</w:t>
      </w:r>
    </w:p>
    <w:p w:rsidR="00FF0929" w:rsidRDefault="001B6493">
      <w:pPr>
        <w:ind w:firstLine="709"/>
        <w:jc w:val="both"/>
        <w:rPr>
          <w:sz w:val="28"/>
        </w:rPr>
      </w:pPr>
      <w:r>
        <w:rPr>
          <w:sz w:val="28"/>
        </w:rPr>
        <w:t>- МБОУ «СОШ № 2 им. Исаевой А.И.»;</w:t>
      </w:r>
    </w:p>
    <w:p w:rsidR="00FF0929" w:rsidRDefault="001B6493">
      <w:pPr>
        <w:ind w:firstLine="709"/>
        <w:jc w:val="both"/>
        <w:rPr>
          <w:sz w:val="28"/>
        </w:rPr>
      </w:pPr>
      <w:r>
        <w:rPr>
          <w:sz w:val="28"/>
        </w:rPr>
        <w:t>- МБОУ «СОШ № 3 им. Ивасенко А.А.»;</w:t>
      </w:r>
    </w:p>
    <w:p w:rsidR="00FF0929" w:rsidRDefault="001B6493">
      <w:pPr>
        <w:ind w:firstLine="709"/>
        <w:jc w:val="both"/>
        <w:rPr>
          <w:sz w:val="28"/>
        </w:rPr>
      </w:pPr>
      <w:r>
        <w:rPr>
          <w:sz w:val="28"/>
        </w:rPr>
        <w:t>- МБОУ «СОШ № 7»;</w:t>
      </w:r>
    </w:p>
    <w:p w:rsidR="00FF0929" w:rsidRDefault="001B6493">
      <w:pPr>
        <w:ind w:firstLine="709"/>
        <w:jc w:val="both"/>
        <w:rPr>
          <w:sz w:val="28"/>
        </w:rPr>
      </w:pPr>
      <w:r>
        <w:rPr>
          <w:sz w:val="28"/>
        </w:rPr>
        <w:t>- МБОУ «СОШ № 8».</w:t>
      </w:r>
    </w:p>
    <w:p w:rsidR="00FF0929" w:rsidRDefault="001B6493">
      <w:pPr>
        <w:ind w:firstLine="709"/>
        <w:jc w:val="both"/>
        <w:rPr>
          <w:sz w:val="28"/>
        </w:rPr>
      </w:pPr>
      <w:r>
        <w:rPr>
          <w:sz w:val="28"/>
        </w:rPr>
        <w:t>10.5.  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мероприятия в адрес Нефтеюганской межрайонной прокуратуры.</w:t>
      </w:r>
    </w:p>
    <w:p w:rsidR="00FF0929" w:rsidRDefault="00FF0929">
      <w:pPr>
        <w:ind w:firstLine="709"/>
        <w:jc w:val="both"/>
        <w:rPr>
          <w:sz w:val="28"/>
        </w:rPr>
      </w:pPr>
    </w:p>
    <w:p w:rsidR="00FF0929" w:rsidRDefault="00FF0929">
      <w:pPr>
        <w:spacing w:after="160" w:line="264" w:lineRule="auto"/>
        <w:ind w:firstLine="709"/>
        <w:jc w:val="both"/>
        <w:rPr>
          <w:sz w:val="28"/>
        </w:rPr>
      </w:pPr>
    </w:p>
    <w:p w:rsidR="00FF0929" w:rsidRDefault="00FF0929">
      <w:pPr>
        <w:spacing w:after="160" w:line="264" w:lineRule="auto"/>
        <w:ind w:firstLine="709"/>
        <w:jc w:val="both"/>
        <w:rPr>
          <w:sz w:val="28"/>
        </w:rPr>
      </w:pPr>
    </w:p>
    <w:p w:rsidR="00FF0929" w:rsidRDefault="001B6493">
      <w:pPr>
        <w:jc w:val="both"/>
        <w:rPr>
          <w:sz w:val="28"/>
        </w:rPr>
      </w:pPr>
      <w:r>
        <w:rPr>
          <w:sz w:val="28"/>
        </w:rPr>
        <w:t xml:space="preserve">Инспектор инспекторского отдела № 1 </w:t>
      </w:r>
    </w:p>
    <w:p w:rsidR="00FF0929" w:rsidRDefault="001B6493" w:rsidP="00E901AE">
      <w:pPr>
        <w:jc w:val="both"/>
        <w:rPr>
          <w:sz w:val="26"/>
        </w:rPr>
      </w:pPr>
      <w:r>
        <w:rPr>
          <w:sz w:val="28"/>
        </w:rPr>
        <w:t xml:space="preserve">Счётной палаты города Нефтеюганска    </w:t>
      </w:r>
      <w:r>
        <w:rPr>
          <w:sz w:val="28"/>
        </w:rPr>
        <w:tab/>
      </w:r>
      <w:r>
        <w:rPr>
          <w:sz w:val="28"/>
        </w:rPr>
        <w:tab/>
      </w:r>
      <w:r>
        <w:rPr>
          <w:sz w:val="28"/>
        </w:rPr>
        <w:tab/>
      </w:r>
      <w:r>
        <w:rPr>
          <w:sz w:val="28"/>
        </w:rPr>
        <w:tab/>
        <w:t>Н.В. Шувалова</w:t>
      </w:r>
    </w:p>
    <w:sectPr w:rsidR="00FF0929">
      <w:headerReference w:type="default" r:id="rId7"/>
      <w:footerReference w:type="default" r:id="rId8"/>
      <w:pgSz w:w="11906" w:h="16838"/>
      <w:pgMar w:top="1134" w:right="850"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0A9" w:rsidRDefault="004A30A9">
      <w:r>
        <w:separator/>
      </w:r>
    </w:p>
  </w:endnote>
  <w:endnote w:type="continuationSeparator" w:id="0">
    <w:p w:rsidR="004A30A9" w:rsidRDefault="004A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29" w:rsidRDefault="00FF0929">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0A9" w:rsidRDefault="004A30A9">
      <w:r>
        <w:separator/>
      </w:r>
    </w:p>
  </w:footnote>
  <w:footnote w:type="continuationSeparator" w:id="0">
    <w:p w:rsidR="004A30A9" w:rsidRDefault="004A30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29" w:rsidRDefault="001B6493">
    <w:pPr>
      <w:framePr w:wrap="around" w:vAnchor="text" w:hAnchor="margin" w:xAlign="center" w:y="1"/>
    </w:pPr>
    <w:r>
      <w:fldChar w:fldCharType="begin"/>
    </w:r>
    <w:r>
      <w:instrText>PAGE \* Arabic</w:instrText>
    </w:r>
    <w:r>
      <w:fldChar w:fldCharType="separate"/>
    </w:r>
    <w:r w:rsidR="002051A5">
      <w:rPr>
        <w:noProof/>
      </w:rPr>
      <w:t>1</w:t>
    </w:r>
    <w:r>
      <w:fldChar w:fldCharType="end"/>
    </w:r>
  </w:p>
  <w:p w:rsidR="00FF0929" w:rsidRDefault="00FF0929">
    <w:pPr>
      <w:pStyle w:val="a9"/>
      <w:jc w:val="center"/>
    </w:pPr>
  </w:p>
  <w:p w:rsidR="00FF0929" w:rsidRDefault="00FF0929">
    <w:pPr>
      <w:pStyle w:val="a9"/>
      <w:jc w:val="center"/>
    </w:pPr>
  </w:p>
  <w:p w:rsidR="00FF0929" w:rsidRDefault="00FF092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0929"/>
    <w:rsid w:val="000C5AC9"/>
    <w:rsid w:val="0010237A"/>
    <w:rsid w:val="001B6493"/>
    <w:rsid w:val="002051A5"/>
    <w:rsid w:val="004A30A9"/>
    <w:rsid w:val="00871AF4"/>
    <w:rsid w:val="00967F5E"/>
    <w:rsid w:val="00C26F15"/>
    <w:rsid w:val="00E901AE"/>
    <w:rsid w:val="00F11A0B"/>
    <w:rsid w:val="00FB30C2"/>
    <w:rsid w:val="00FF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C2383-201D-41C8-91D8-F0423AB7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widowControl w:val="0"/>
      <w:spacing w:before="108" w:after="108"/>
      <w:jc w:val="center"/>
      <w:outlineLvl w:val="0"/>
    </w:pPr>
    <w:rPr>
      <w:rFonts w:ascii="Arial" w:hAnsi="Arial"/>
      <w:b/>
      <w:color w:val="000080"/>
      <w:sz w:val="24"/>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link w:val="30"/>
    <w:uiPriority w:val="9"/>
    <w:qFormat/>
    <w:pPr>
      <w:spacing w:beforeAutospacing="1" w:afterAutospacing="1"/>
      <w:outlineLvl w:val="2"/>
    </w:pPr>
    <w:rPr>
      <w:b/>
      <w:sz w:val="27"/>
    </w:rPr>
  </w:style>
  <w:style w:type="paragraph" w:styleId="4">
    <w:name w:val="heading 4"/>
    <w:basedOn w:val="a"/>
    <w:link w:val="40"/>
    <w:uiPriority w:val="9"/>
    <w:qFormat/>
    <w:pPr>
      <w:spacing w:beforeAutospacing="1" w:afterAutospacing="1"/>
      <w:outlineLvl w:val="3"/>
    </w:pPr>
    <w:rPr>
      <w:b/>
      <w:sz w:val="24"/>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Знак Знак Знак Знак Знак Знак Знак Знак Знак Знак Знак Знак Знак"/>
    <w:basedOn w:val="a"/>
    <w:link w:val="a4"/>
    <w:pPr>
      <w:spacing w:after="160" w:line="240" w:lineRule="exact"/>
    </w:pPr>
    <w:rPr>
      <w:rFonts w:ascii="Verdana" w:hAnsi="Verdana"/>
    </w:rPr>
  </w:style>
  <w:style w:type="character" w:customStyle="1" w:styleId="a4">
    <w:name w:val="Знак Знак Знак Знак Знак Знак Знак Знак Знак Знак Знак Знак Знак"/>
    <w:basedOn w:val="1"/>
    <w:link w:val="a3"/>
    <w:rPr>
      <w:rFonts w:ascii="Verdana" w:hAnsi="Verdana"/>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b/>
      <w:sz w:val="27"/>
    </w:rPr>
  </w:style>
  <w:style w:type="paragraph" w:customStyle="1" w:styleId="maintxt">
    <w:name w:val="maintxt"/>
    <w:basedOn w:val="a"/>
    <w:link w:val="maintxt0"/>
    <w:pPr>
      <w:spacing w:beforeAutospacing="1" w:afterAutospacing="1"/>
      <w:jc w:val="both"/>
    </w:pPr>
    <w:rPr>
      <w:rFonts w:ascii="Verdana" w:hAnsi="Verdana"/>
      <w:sz w:val="24"/>
    </w:rPr>
  </w:style>
  <w:style w:type="character" w:customStyle="1" w:styleId="maintxt0">
    <w:name w:val="maintxt"/>
    <w:basedOn w:val="1"/>
    <w:link w:val="maintxt"/>
    <w:rPr>
      <w:rFonts w:ascii="Verdana" w:hAnsi="Verdana"/>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Знак Знак Знак Знак Знак Знак Знак1 Знак Знак Знак Знак"/>
    <w:basedOn w:val="a"/>
    <w:link w:val="15"/>
    <w:pPr>
      <w:spacing w:after="160" w:line="240" w:lineRule="exact"/>
    </w:pPr>
    <w:rPr>
      <w:rFonts w:ascii="Verdana" w:hAnsi="Verdana"/>
    </w:rPr>
  </w:style>
  <w:style w:type="character" w:customStyle="1" w:styleId="15">
    <w:name w:val="Знак Знак Знак Знак Знак Знак Знак1 Знак Знак Знак Знак"/>
    <w:basedOn w:val="1"/>
    <w:link w:val="14"/>
    <w:rPr>
      <w:rFonts w:ascii="Verdana" w:hAnsi="Verdana"/>
    </w:rPr>
  </w:style>
  <w:style w:type="paragraph" w:customStyle="1" w:styleId="220">
    <w:name w:val="Основной текст 22"/>
    <w:basedOn w:val="16"/>
    <w:link w:val="221"/>
    <w:rPr>
      <w:sz w:val="24"/>
    </w:rPr>
  </w:style>
  <w:style w:type="character" w:customStyle="1" w:styleId="221">
    <w:name w:val="Основной текст 22"/>
    <w:basedOn w:val="17"/>
    <w:link w:val="220"/>
    <w:rPr>
      <w:sz w:val="24"/>
    </w:rPr>
  </w:style>
  <w:style w:type="paragraph" w:styleId="31">
    <w:name w:val="toc 3"/>
    <w:link w:val="32"/>
    <w:uiPriority w:val="39"/>
    <w:pPr>
      <w:ind w:left="400"/>
    </w:pPr>
  </w:style>
  <w:style w:type="character" w:customStyle="1" w:styleId="32">
    <w:name w:val="Оглавление 3 Знак"/>
    <w:link w:val="31"/>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style>
  <w:style w:type="paragraph" w:customStyle="1" w:styleId="210">
    <w:name w:val="Основной текст 21"/>
    <w:basedOn w:val="a"/>
    <w:link w:val="211"/>
    <w:rPr>
      <w:sz w:val="28"/>
    </w:rPr>
  </w:style>
  <w:style w:type="character" w:customStyle="1" w:styleId="211">
    <w:name w:val="Основной текст 21"/>
    <w:basedOn w:val="1"/>
    <w:link w:val="210"/>
    <w:rPr>
      <w:sz w:val="28"/>
    </w:rPr>
  </w:style>
  <w:style w:type="paragraph" w:customStyle="1" w:styleId="18">
    <w:name w:val="Гиперссылка1"/>
    <w:link w:val="19"/>
    <w:rPr>
      <w:color w:val="006FB8"/>
      <w:u w:val="single"/>
    </w:rPr>
  </w:style>
  <w:style w:type="character" w:customStyle="1" w:styleId="19">
    <w:name w:val="Гиперссылка1"/>
    <w:link w:val="18"/>
    <w:rPr>
      <w:color w:val="006FB8"/>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color w:val="000080"/>
      <w:sz w:val="24"/>
    </w:rPr>
  </w:style>
  <w:style w:type="paragraph" w:customStyle="1" w:styleId="ab">
    <w:name w:val="Гипертекстовая ссылка"/>
    <w:link w:val="ac"/>
    <w:rPr>
      <w:color w:val="106BBE"/>
    </w:rPr>
  </w:style>
  <w:style w:type="character" w:customStyle="1" w:styleId="ac">
    <w:name w:val="Гипертекстовая ссылка"/>
    <w:link w:val="ab"/>
    <w:rPr>
      <w:color w:val="106BBE"/>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link w:val="Footnote0"/>
    <w:rPr>
      <w:rFonts w:ascii="XO Thames" w:hAnsi="XO Thames"/>
      <w:color w:val="757575"/>
    </w:rPr>
  </w:style>
  <w:style w:type="character" w:customStyle="1" w:styleId="Footnote0">
    <w:name w:val="Footnote"/>
    <w:link w:val="Footnote"/>
    <w:rPr>
      <w:rFonts w:ascii="XO Thames" w:hAnsi="XO Thames"/>
      <w:color w:val="757575"/>
    </w:rPr>
  </w:style>
  <w:style w:type="paragraph" w:customStyle="1" w:styleId="ae">
    <w:name w:val="Всегда"/>
    <w:basedOn w:val="a"/>
    <w:link w:val="af"/>
    <w:pPr>
      <w:tabs>
        <w:tab w:val="left" w:pos="1701"/>
      </w:tabs>
      <w:ind w:firstLine="709"/>
      <w:jc w:val="both"/>
    </w:pPr>
    <w:rPr>
      <w:sz w:val="28"/>
    </w:rPr>
  </w:style>
  <w:style w:type="character" w:customStyle="1" w:styleId="af">
    <w:name w:val="Всегда"/>
    <w:basedOn w:val="1"/>
    <w:link w:val="ae"/>
    <w:rPr>
      <w:sz w:val="28"/>
    </w:rPr>
  </w:style>
  <w:style w:type="paragraph" w:customStyle="1" w:styleId="b341">
    <w:name w:val="b341"/>
    <w:link w:val="b3410"/>
    <w:rPr>
      <w:rFonts w:ascii="Arial" w:hAnsi="Arial"/>
      <w:b/>
      <w:sz w:val="51"/>
    </w:rPr>
  </w:style>
  <w:style w:type="character" w:customStyle="1" w:styleId="b3410">
    <w:name w:val="b341"/>
    <w:link w:val="b341"/>
    <w:rPr>
      <w:rFonts w:ascii="Arial" w:hAnsi="Arial"/>
      <w:b/>
      <w:sz w:val="51"/>
    </w:rPr>
  </w:style>
  <w:style w:type="paragraph" w:styleId="1a">
    <w:name w:val="toc 1"/>
    <w:link w:val="1b"/>
    <w:uiPriority w:val="39"/>
    <w:rPr>
      <w:rFonts w:ascii="XO Thames" w:hAnsi="XO Thames"/>
      <w:b/>
    </w:rPr>
  </w:style>
  <w:style w:type="character" w:customStyle="1" w:styleId="1b">
    <w:name w:val="Оглавление 1 Знак"/>
    <w:link w:val="1a"/>
    <w:rPr>
      <w:rFonts w:ascii="XO Thames" w:hAnsi="XO Thames"/>
      <w:b/>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c">
    <w:name w:val="Номер страницы1"/>
    <w:basedOn w:val="12"/>
    <w:link w:val="1d"/>
  </w:style>
  <w:style w:type="character" w:customStyle="1" w:styleId="1d">
    <w:name w:val="Номер страницы1"/>
    <w:basedOn w:val="13"/>
    <w:link w:val="1c"/>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styleId="9">
    <w:name w:val="toc 9"/>
    <w:link w:val="90"/>
    <w:uiPriority w:val="39"/>
    <w:pPr>
      <w:ind w:left="1600"/>
    </w:pPr>
  </w:style>
  <w:style w:type="character" w:customStyle="1" w:styleId="90">
    <w:name w:val="Оглавление 9 Знак"/>
    <w:link w:val="9"/>
  </w:style>
  <w:style w:type="paragraph" w:styleId="af2">
    <w:name w:val="Body Text"/>
    <w:basedOn w:val="a"/>
    <w:link w:val="af3"/>
    <w:pPr>
      <w:jc w:val="both"/>
    </w:pPr>
    <w:rPr>
      <w:sz w:val="28"/>
    </w:rPr>
  </w:style>
  <w:style w:type="character" w:customStyle="1" w:styleId="af3">
    <w:name w:val="Основной текст Знак"/>
    <w:basedOn w:val="1"/>
    <w:link w:val="af2"/>
    <w:rPr>
      <w:sz w:val="28"/>
    </w:rPr>
  </w:style>
  <w:style w:type="paragraph" w:styleId="af4">
    <w:name w:val="Normal (Web)"/>
    <w:basedOn w:val="a"/>
    <w:link w:val="af5"/>
    <w:pPr>
      <w:spacing w:beforeAutospacing="1" w:afterAutospacing="1"/>
    </w:pPr>
    <w:rPr>
      <w:sz w:val="24"/>
    </w:rPr>
  </w:style>
  <w:style w:type="character" w:customStyle="1" w:styleId="af5">
    <w:name w:val="Обычный (веб) Знак"/>
    <w:basedOn w:val="1"/>
    <w:link w:val="af4"/>
    <w:rPr>
      <w:sz w:val="24"/>
    </w:rPr>
  </w:style>
  <w:style w:type="paragraph" w:styleId="8">
    <w:name w:val="toc 8"/>
    <w:link w:val="80"/>
    <w:uiPriority w:val="39"/>
    <w:pPr>
      <w:ind w:left="1400"/>
    </w:pPr>
  </w:style>
  <w:style w:type="character" w:customStyle="1" w:styleId="80">
    <w:name w:val="Оглавление 8 Знак"/>
    <w:link w:val="8"/>
  </w:style>
  <w:style w:type="paragraph" w:customStyle="1" w:styleId="portlet-title">
    <w:name w:val="portlet-title"/>
    <w:basedOn w:val="a"/>
    <w:link w:val="portlet-title0"/>
    <w:pPr>
      <w:spacing w:line="300" w:lineRule="atLeast"/>
    </w:pPr>
    <w:rPr>
      <w:rFonts w:ascii="Calibri-Bold" w:hAnsi="Calibri-Bold"/>
      <w:color w:val="006FB8"/>
      <w:sz w:val="32"/>
    </w:rPr>
  </w:style>
  <w:style w:type="character" w:customStyle="1" w:styleId="portlet-title0">
    <w:name w:val="portlet-title"/>
    <w:basedOn w:val="1"/>
    <w:link w:val="portlet-title"/>
    <w:rPr>
      <w:rFonts w:ascii="Calibri-Bold" w:hAnsi="Calibri-Bold"/>
      <w:color w:val="006FB8"/>
      <w:sz w:val="32"/>
    </w:rPr>
  </w:style>
  <w:style w:type="paragraph" w:styleId="51">
    <w:name w:val="toc 5"/>
    <w:link w:val="52"/>
    <w:uiPriority w:val="39"/>
    <w:pPr>
      <w:ind w:left="800"/>
    </w:pPr>
  </w:style>
  <w:style w:type="character" w:customStyle="1" w:styleId="52">
    <w:name w:val="Оглавление 5 Знак"/>
    <w:link w:val="51"/>
  </w:style>
  <w:style w:type="paragraph" w:customStyle="1" w:styleId="16">
    <w:name w:val="Обычный1"/>
    <w:link w:val="17"/>
  </w:style>
  <w:style w:type="character" w:customStyle="1" w:styleId="17">
    <w:name w:val="Обычный1"/>
    <w:link w:val="16"/>
  </w:style>
  <w:style w:type="paragraph" w:customStyle="1" w:styleId="1e">
    <w:name w:val="Строгий1"/>
    <w:link w:val="1f"/>
    <w:rPr>
      <w:b/>
    </w:rPr>
  </w:style>
  <w:style w:type="character" w:customStyle="1" w:styleId="1f">
    <w:name w:val="Строгий1"/>
    <w:link w:val="1e"/>
    <w:rPr>
      <w:b/>
    </w:rPr>
  </w:style>
  <w:style w:type="paragraph" w:customStyle="1" w:styleId="24">
    <w:name w:val="Основной шрифт абзаца2"/>
  </w:style>
  <w:style w:type="paragraph" w:styleId="af6">
    <w:name w:val="Subtitle"/>
    <w:link w:val="af7"/>
    <w:uiPriority w:val="11"/>
    <w:qFormat/>
    <w:rPr>
      <w:rFonts w:ascii="XO Thames" w:hAnsi="XO Thames"/>
      <w:i/>
      <w:color w:val="616161"/>
      <w:sz w:val="24"/>
    </w:rPr>
  </w:style>
  <w:style w:type="character" w:customStyle="1" w:styleId="af7">
    <w:name w:val="Подзаголовок Знак"/>
    <w:link w:val="af6"/>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8">
    <w:name w:val="Title"/>
    <w:link w:val="af9"/>
    <w:uiPriority w:val="10"/>
    <w:qFormat/>
    <w:rPr>
      <w:rFonts w:ascii="XO Thames" w:hAnsi="XO Thames"/>
      <w:b/>
      <w:sz w:val="52"/>
    </w:rPr>
  </w:style>
  <w:style w:type="character" w:customStyle="1" w:styleId="af9">
    <w:name w:val="Заголовок Знак"/>
    <w:link w:val="af8"/>
    <w:rPr>
      <w:rFonts w:ascii="XO Thames" w:hAnsi="XO Thames"/>
      <w:b/>
      <w:sz w:val="52"/>
    </w:rPr>
  </w:style>
  <w:style w:type="character" w:customStyle="1" w:styleId="40">
    <w:name w:val="Заголовок 4 Знак"/>
    <w:basedOn w:val="1"/>
    <w:link w:val="4"/>
    <w:rPr>
      <w:b/>
      <w:sz w:val="24"/>
    </w:rPr>
  </w:style>
  <w:style w:type="paragraph" w:styleId="25">
    <w:name w:val="Body Text 2"/>
    <w:basedOn w:val="a"/>
    <w:link w:val="26"/>
    <w:rPr>
      <w:sz w:val="28"/>
    </w:rPr>
  </w:style>
  <w:style w:type="character" w:customStyle="1" w:styleId="26">
    <w:name w:val="Основной текст 2 Знак"/>
    <w:basedOn w:val="1"/>
    <w:link w:val="25"/>
    <w:rPr>
      <w:sz w:val="28"/>
    </w:rPr>
  </w:style>
  <w:style w:type="character" w:customStyle="1" w:styleId="20">
    <w:name w:val="Заголовок 2 Знак"/>
    <w:basedOn w:val="1"/>
    <w:link w:val="2"/>
    <w:rPr>
      <w:rFonts w:ascii="Cambria" w:hAnsi="Cambria"/>
      <w:b/>
      <w:i/>
      <w:sz w:val="28"/>
    </w:rPr>
  </w:style>
  <w:style w:type="paragraph" w:customStyle="1" w:styleId="27">
    <w:name w:val="Стиль2"/>
    <w:basedOn w:val="a"/>
    <w:link w:val="28"/>
    <w:pPr>
      <w:ind w:left="-108"/>
    </w:pPr>
    <w:rPr>
      <w:b/>
      <w:sz w:val="24"/>
    </w:rPr>
  </w:style>
  <w:style w:type="character" w:customStyle="1" w:styleId="28">
    <w:name w:val="Стиль2"/>
    <w:basedOn w:val="1"/>
    <w:link w:val="27"/>
    <w:rPr>
      <w:b/>
      <w:sz w:val="24"/>
    </w:rPr>
  </w:style>
  <w:style w:type="paragraph" w:styleId="afa">
    <w:name w:val="List Paragraph"/>
    <w:basedOn w:val="a"/>
    <w:link w:val="afb"/>
    <w:pPr>
      <w:ind w:left="708"/>
    </w:pPr>
  </w:style>
  <w:style w:type="character" w:customStyle="1" w:styleId="afb">
    <w:name w:val="Абзац списка Знак"/>
    <w:basedOn w:val="1"/>
    <w:link w:val="afa"/>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0">
    <w:name w:val="Сетка таблицы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86474E927376242C4C03B36896978D8C3F91653335D7FCA35CF2A6860472E2F58A388F48A183970C04A51B84CF756FA8F04D922543F143V2rC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TatarinovaOA</cp:lastModifiedBy>
  <cp:revision>8</cp:revision>
  <cp:lastPrinted>2020-02-18T06:15:00Z</cp:lastPrinted>
  <dcterms:created xsi:type="dcterms:W3CDTF">2020-02-05T10:39:00Z</dcterms:created>
  <dcterms:modified xsi:type="dcterms:W3CDTF">2020-03-17T14:02:00Z</dcterms:modified>
</cp:coreProperties>
</file>