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3" w:rsidRPr="002A4D5C" w:rsidRDefault="00FB32B3" w:rsidP="00FB32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34D04A" wp14:editId="3627966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B32B3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FB32B3" w:rsidRPr="00C92965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C122F3" w:rsidRDefault="00415F36" w:rsidP="00415F3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30.03.2020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493-п</w:t>
      </w:r>
    </w:p>
    <w:p w:rsidR="00FB32B3" w:rsidRPr="00EA3962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A3962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FB32B3" w:rsidRPr="002A4D5C" w:rsidRDefault="00FB32B3" w:rsidP="00FB32B3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FB32B3" w:rsidRDefault="00BC45AE" w:rsidP="00BC45AE">
      <w:pPr>
        <w:jc w:val="center"/>
        <w:rPr>
          <w:rFonts w:ascii="Times New Roman" w:hAnsi="Times New Roman"/>
          <w:sz w:val="28"/>
        </w:rPr>
      </w:pPr>
      <w:bookmarkStart w:id="0" w:name="_GoBack"/>
      <w:r w:rsidRPr="00BC45AE">
        <w:rPr>
          <w:rFonts w:ascii="Times New Roman" w:hAnsi="Times New Roman" w:hint="eastAsia"/>
          <w:sz w:val="28"/>
        </w:rPr>
        <w:t>О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комиссии</w:t>
      </w:r>
      <w:r w:rsidRPr="00BC45AE">
        <w:rPr>
          <w:rFonts w:ascii="Times New Roman" w:hAnsi="Times New Roman"/>
          <w:sz w:val="28"/>
        </w:rPr>
        <w:t xml:space="preserve"> </w:t>
      </w:r>
      <w:r w:rsidRPr="00BC45AE">
        <w:rPr>
          <w:rFonts w:ascii="Times New Roman" w:hAnsi="Times New Roman" w:hint="eastAsia"/>
          <w:sz w:val="28"/>
        </w:rPr>
        <w:t>по</w:t>
      </w:r>
      <w:r w:rsidRPr="00BC45AE">
        <w:rPr>
          <w:rFonts w:ascii="Times New Roman" w:hAnsi="Times New Roman"/>
          <w:sz w:val="28"/>
        </w:rPr>
        <w:t xml:space="preserve"> </w:t>
      </w:r>
      <w:r w:rsidR="00275E22">
        <w:rPr>
          <w:rFonts w:ascii="Times New Roman" w:hAnsi="Times New Roman"/>
          <w:sz w:val="28"/>
        </w:rPr>
        <w:t xml:space="preserve">вопросам </w:t>
      </w:r>
      <w:r w:rsidRPr="00BC45AE">
        <w:rPr>
          <w:rFonts w:ascii="Times New Roman" w:hAnsi="Times New Roman" w:hint="eastAsia"/>
          <w:sz w:val="28"/>
        </w:rPr>
        <w:t>предоставлени</w:t>
      </w:r>
      <w:r w:rsidR="00275E22">
        <w:rPr>
          <w:rFonts w:ascii="Times New Roman" w:hAnsi="Times New Roman" w:hint="eastAsia"/>
          <w:sz w:val="28"/>
        </w:rPr>
        <w:t>я</w:t>
      </w:r>
      <w:r w:rsidRPr="00BC45AE">
        <w:rPr>
          <w:rFonts w:ascii="Times New Roman" w:hAnsi="Times New Roman"/>
          <w:sz w:val="28"/>
        </w:rPr>
        <w:t xml:space="preserve"> </w:t>
      </w:r>
      <w:r w:rsidR="00C122F3" w:rsidRPr="00C122F3">
        <w:rPr>
          <w:rFonts w:ascii="Times New Roman" w:hAnsi="Times New Roman"/>
          <w:sz w:val="28"/>
        </w:rPr>
        <w:t>субсидий на возмещение затрат субъектам малого и среднего предпринимательства, осуществляющим деятельность на территории города Нефтеюганска</w:t>
      </w:r>
      <w:bookmarkEnd w:id="0"/>
    </w:p>
    <w:p w:rsidR="00BC45AE" w:rsidRDefault="00BC45AE" w:rsidP="00BC45AE">
      <w:pPr>
        <w:jc w:val="center"/>
        <w:rPr>
          <w:rFonts w:ascii="Times New Roman" w:hAnsi="Times New Roman"/>
          <w:sz w:val="28"/>
        </w:rPr>
      </w:pPr>
    </w:p>
    <w:p w:rsidR="00BC45AE" w:rsidRPr="00BC45AE" w:rsidRDefault="00BC45AE" w:rsidP="00C122F3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с </w:t>
      </w:r>
      <w:r w:rsidR="00C122F3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постановлением администрации  города Нефтеюганска от 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15.11.2018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603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-п</w:t>
      </w:r>
      <w:r w:rsid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C122F3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муниципальной программы города Нефтеюганска «Социально-экономическое развитие города Нефтеюганска»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порядком предоставления </w:t>
      </w:r>
      <w:r w:rsidR="00C122F3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субсидий на возмещение затрат субъектам малого и среднего предпринимательства, осуществляющим деятельность на территории города Нефтеюганска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утверждённым постановлением администрации города Нефтеюганска от </w:t>
      </w:r>
      <w:r w:rsidR="00043D3C">
        <w:rPr>
          <w:rFonts w:ascii="Times New Roman" w:eastAsia="Calibri" w:hAnsi="Times New Roman"/>
          <w:b w:val="0"/>
          <w:sz w:val="28"/>
          <w:szCs w:val="28"/>
          <w:lang w:eastAsia="en-US"/>
        </w:rPr>
        <w:t>30.03.</w:t>
      </w:r>
      <w:r w:rsidRPr="00FA6A69">
        <w:rPr>
          <w:rFonts w:ascii="Times New Roman" w:eastAsia="Calibri" w:hAnsi="Times New Roman"/>
          <w:b w:val="0"/>
          <w:sz w:val="28"/>
          <w:szCs w:val="28"/>
          <w:lang w:eastAsia="en-US"/>
        </w:rPr>
        <w:t>20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>20</w:t>
      </w:r>
      <w:r w:rsidRPr="00FA6A6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043D3C">
        <w:rPr>
          <w:rFonts w:ascii="Times New Roman" w:eastAsia="Calibri" w:hAnsi="Times New Roman"/>
          <w:b w:val="0"/>
          <w:sz w:val="28"/>
          <w:szCs w:val="28"/>
          <w:lang w:eastAsia="en-US"/>
        </w:rPr>
        <w:t>43</w:t>
      </w:r>
      <w:r w:rsidRPr="00FA6A69">
        <w:rPr>
          <w:rFonts w:ascii="Times New Roman" w:eastAsia="Calibri" w:hAnsi="Times New Roman"/>
          <w:b w:val="0"/>
          <w:sz w:val="28"/>
          <w:szCs w:val="28"/>
          <w:lang w:eastAsia="en-US"/>
        </w:rPr>
        <w:t>-нп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, администрация города Нефтеюганска  постановляет: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1.Утвердить: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1.1.Положение о комиссии по 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вопросам 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предоставлени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субсидий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на возмещение затрат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субъектам малого и среднего предпринимательства, осуществляющим деятельность на территории города Нефтеюганска, согласно приложению 1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C45AE" w:rsidRPr="00BC45AE" w:rsidRDefault="00C122F3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1.2.Состав комиссии 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 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вопросам 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предоставлени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субсидий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на возмещение затрат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Нефтеюганска, согласно приложению 2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9A5FC0" w:rsidRPr="009A5FC0" w:rsidRDefault="009A5FC0" w:rsidP="009A5FC0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>.Департаменту по делам администрации города (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Прокопович П.А.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BC45AE" w:rsidRPr="00BC45AE" w:rsidRDefault="00BC45AE" w:rsidP="00BC45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b w:val="0"/>
          <w:sz w:val="28"/>
          <w:szCs w:val="28"/>
        </w:rPr>
      </w:pPr>
    </w:p>
    <w:p w:rsidR="00FB32B3" w:rsidRDefault="00FB32B3" w:rsidP="00FB32B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C122F3" w:rsidRPr="00C122F3" w:rsidRDefault="00C122F3" w:rsidP="00C122F3">
      <w:pPr>
        <w:ind w:right="-1"/>
        <w:rPr>
          <w:rFonts w:ascii="Times New Roman" w:hAnsi="Times New Roman"/>
          <w:b w:val="0"/>
          <w:sz w:val="28"/>
          <w:szCs w:val="28"/>
        </w:rPr>
      </w:pPr>
      <w:r w:rsidRPr="00C122F3"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C122F3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</w:p>
    <w:p w:rsidR="00C122F3" w:rsidRDefault="00C122F3" w:rsidP="0091708D">
      <w:pPr>
        <w:ind w:left="1542"/>
        <w:rPr>
          <w:rFonts w:ascii="Times New Roman" w:hAnsi="Times New Roman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1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Pr="00C122F3" w:rsidRDefault="00774F33" w:rsidP="0091708D">
      <w:pPr>
        <w:ind w:left="5790" w:firstLine="58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415F36" w:rsidRPr="00415F36">
        <w:rPr>
          <w:rFonts w:ascii="Times New Roman" w:hAnsi="Times New Roman"/>
          <w:b w:val="0"/>
          <w:sz w:val="28"/>
          <w:szCs w:val="28"/>
        </w:rPr>
        <w:t xml:space="preserve">30.03.2020 </w:t>
      </w:r>
      <w:r w:rsidR="00415F36" w:rsidRPr="00415F36">
        <w:rPr>
          <w:rFonts w:ascii="Times New Roman" w:hAnsi="Times New Roman" w:hint="eastAsia"/>
          <w:b w:val="0"/>
          <w:sz w:val="28"/>
          <w:szCs w:val="28"/>
        </w:rPr>
        <w:t>№</w:t>
      </w:r>
      <w:r w:rsidR="00415F36" w:rsidRPr="00415F36">
        <w:rPr>
          <w:rFonts w:ascii="Times New Roman" w:hAnsi="Times New Roman"/>
          <w:b w:val="0"/>
          <w:sz w:val="28"/>
          <w:szCs w:val="28"/>
        </w:rPr>
        <w:t xml:space="preserve"> 493-</w:t>
      </w:r>
      <w:r w:rsidR="00415F36" w:rsidRPr="00415F36">
        <w:rPr>
          <w:rFonts w:ascii="Times New Roman" w:hAnsi="Times New Roman" w:hint="eastAsia"/>
          <w:b w:val="0"/>
          <w:sz w:val="28"/>
          <w:szCs w:val="28"/>
        </w:rPr>
        <w:t>п</w:t>
      </w:r>
      <w:r w:rsidR="0091708D" w:rsidRPr="00C122F3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91708D" w:rsidRP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91708D" w:rsidRDefault="00FB32B3" w:rsidP="0091708D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2E6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5F54">
        <w:rPr>
          <w:rFonts w:ascii="Times New Roman" w:hAnsi="Times New Roman"/>
          <w:sz w:val="28"/>
          <w:szCs w:val="28"/>
        </w:rPr>
        <w:t xml:space="preserve">                     </w:t>
      </w:r>
    </w:p>
    <w:p w:rsidR="0091708D" w:rsidRPr="0091708D" w:rsidRDefault="0091708D" w:rsidP="0091708D">
      <w:pPr>
        <w:pStyle w:val="ConsPlusNormal"/>
        <w:ind w:firstLine="54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1708D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:rsidR="0091708D" w:rsidRPr="0091708D" w:rsidRDefault="00C122F3" w:rsidP="0091708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о комиссии 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по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вопросам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предоставлени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я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субсидий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на возмещение затрат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 w:val="0"/>
          <w:bCs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1.Общие положения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1.1.Комиссия 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по 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вопросам 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предоставлени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я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субсидий</w:t>
      </w:r>
      <w:r w:rsidR="00C122F3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на возмещение затрат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субъектам малого и среднего предпринимательства, осуществляющим деятельность на территории города Нефтеюганска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(далее - Комиссия) создана для решения вопросов по предоставлению субсидий</w:t>
      </w:r>
      <w:r w:rsidR="00C122F3">
        <w:rPr>
          <w:rFonts w:ascii="Times New Roman" w:eastAsia="Calibri" w:hAnsi="Times New Roman"/>
          <w:b w:val="0"/>
          <w:sz w:val="28"/>
          <w:szCs w:val="28"/>
        </w:rPr>
        <w:t xml:space="preserve"> на возмещение затрат 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субъектам малого и среднего предпринимательства (далее - Субъекты)</w:t>
      </w:r>
      <w:r>
        <w:rPr>
          <w:rFonts w:ascii="Times New Roman" w:eastAsia="Calibri" w:hAnsi="Times New Roman"/>
          <w:b w:val="0"/>
          <w:sz w:val="28"/>
          <w:szCs w:val="28"/>
        </w:rPr>
        <w:t>,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зарегистрированным и осуществляющим свою деятельность на территории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1.2.Комиссия в своей деятельности руководствуется Бюджетным </w:t>
      </w:r>
      <w:hyperlink r:id="rId8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кодексом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законом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от 24.07.2007                                          № 209-ФЗ «О развитии малого и среднего предпринимательства в Российской Федерации», 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постановлением администрации  города Нефтеюганска от 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>15.11.2018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>603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-п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4C4A06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муниципальной программы города Нефтеюганска «Социально-экономическое развитие города Нефтеюганска»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», порядком предоставления в 201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>9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году </w:t>
      </w:r>
      <w:r w:rsidR="004C4A06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субсидий на возмещение затрат субъектам малого и среднего предпринимательства, осуществляющим деятельность на территории города Нефтеюганска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утверждённым постановлением администрации города Нефтеюганска от </w:t>
      </w:r>
      <w:r w:rsidR="00FA6A69" w:rsidRPr="00FA6A69">
        <w:rPr>
          <w:rFonts w:ascii="Times New Roman" w:eastAsia="Calibri" w:hAnsi="Times New Roman"/>
          <w:b w:val="0"/>
          <w:sz w:val="28"/>
          <w:szCs w:val="28"/>
          <w:lang w:eastAsia="en-US"/>
        </w:rPr>
        <w:t>11.06.2019 № 106-нп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(далее - Поряд</w:t>
      </w:r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к). </w:t>
      </w:r>
    </w:p>
    <w:p w:rsidR="0091708D" w:rsidRPr="00B059E5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2.Основная задача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2.1.Основной задачей Комиссии является рассмотрение заявлений и документов Субъектов на предоставление субсидий и принятие </w:t>
      </w:r>
      <w:r w:rsidR="00275E22" w:rsidRPr="00275E22">
        <w:rPr>
          <w:rFonts w:ascii="Times New Roman" w:eastAsia="Calibri" w:hAnsi="Times New Roman"/>
          <w:b w:val="0"/>
          <w:sz w:val="28"/>
          <w:szCs w:val="28"/>
        </w:rPr>
        <w:t>решения о наличии оснований для предоставления или отказа в предоставлении субсидий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2.2.Комиссия для выполнения возложенной на неё задачи осуществляет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2.2.1.Рассматривает, анализирует представленные Субъектами для получения субсидий заявления, документы, определяет размер предоставляемой субсидии в соответствии с </w:t>
      </w:r>
      <w:hyperlink r:id="rId10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  <w:r>
          <w:rPr>
            <w:rFonts w:ascii="Times New Roman" w:eastAsia="Calibri" w:hAnsi="Times New Roman"/>
            <w:b w:val="0"/>
            <w:sz w:val="28"/>
            <w:szCs w:val="28"/>
          </w:rPr>
          <w:t>о</w:t>
        </w:r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2.2.2.Принимает решения о </w:t>
      </w:r>
      <w:r w:rsidR="00275E22" w:rsidRPr="00275E22">
        <w:rPr>
          <w:rFonts w:ascii="Times New Roman" w:eastAsia="Calibri" w:hAnsi="Times New Roman"/>
          <w:b w:val="0"/>
          <w:sz w:val="28"/>
          <w:szCs w:val="28"/>
        </w:rPr>
        <w:t>наличии оснований для предоставления или отказа в предоставлении субсидий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Субъекту в соответствии с </w:t>
      </w:r>
      <w:hyperlink r:id="rId11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м.</w:t>
      </w:r>
    </w:p>
    <w:p w:rsidR="00B059E5" w:rsidRDefault="00B059E5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3.Полномочия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Комиссия имеет право: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lastRenderedPageBreak/>
        <w:t>3.1.Рассматривать на заседаниях вопросы, отнесенные к её компетенции в соответствии с настоящим Положением.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3.2.Запрашивать и получать в установленном порядке информацию, материалы, необходимые для осуществления работы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3.3.Привлекать к участию в работе Комиссии в необходимых случаях специалистов без права голоса, а также истребовать информацию для подтверждения сведений, предоставленных Субъектами.</w:t>
      </w:r>
    </w:p>
    <w:p w:rsidR="0091708D" w:rsidRPr="00B059E5" w:rsidRDefault="0091708D" w:rsidP="0091708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4.Организация деятельности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4.1.Комиссия состоит из председателя Комиссии, заместителя председателя Комиссии, секретаря Комиссии и членов Комиссии. </w:t>
      </w:r>
      <w:r w:rsidR="00275E22">
        <w:rPr>
          <w:rFonts w:ascii="Times New Roman" w:eastAsia="Calibri" w:hAnsi="Times New Roman"/>
          <w:b w:val="0"/>
          <w:sz w:val="28"/>
          <w:szCs w:val="28"/>
        </w:rPr>
        <w:t>С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остав Комиссии утверждается постановлением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4.2.Организацию деятельности Комиссии обеспечивает департамент </w:t>
      </w:r>
      <w:r w:rsidR="000B61BC">
        <w:rPr>
          <w:rFonts w:ascii="Times New Roman" w:eastAsia="Calibri" w:hAnsi="Times New Roman"/>
          <w:b w:val="0"/>
          <w:sz w:val="28"/>
          <w:szCs w:val="28"/>
        </w:rPr>
        <w:t>экономического развития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4.3.Заседания Комиссии проводятся по мере необходимости.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4.4.Работой Комиссии руководит председатель Комиссии, в случае его отсутствия – заместитель председателя Комиссии. В случае отсутствия председателя Комиссии и заместителя председателя Комиссии, функции председателя выполняет член Комиссии, избранный простым большинством голосов присутствующих на заседании членов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4.5.Председатель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-проводит заседания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-координирует работу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-устанавливает дату и время проведения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-утверждает повестку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-подписывает протоколы заседаний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4.6.Организацию проведения заседаний Комиссии </w:t>
      </w:r>
      <w:r w:rsidR="004C4A06">
        <w:rPr>
          <w:rFonts w:ascii="Times New Roman" w:eastAsia="Calibri" w:hAnsi="Times New Roman"/>
          <w:b w:val="0"/>
          <w:sz w:val="28"/>
          <w:szCs w:val="28"/>
        </w:rPr>
        <w:t xml:space="preserve">осуществляет секретарь Комиссии, в случае его отсутствия, функции секретаря выполняет должностное лицо, назначенное председателем Комиссии. 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Секретарь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-оповещает членов Комиссии о предстоящих заседаниях;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-подготавливает материалы к заседанию Комиссии на основании документов, представленных в Комиссию;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-оформляет и подписывает протоколы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-оформляет и рассылает Субъектам решения Комиссии и выписки из них;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-обеспечивает ведение и хранение документации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4.7.Заседание Комиссии считается правомочным, если на нём присутствует не менее половины от общего числа её членов.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4.8.Решения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4.9.Решения Комиссии оформляются протоколом, который подписывают председатель Комиссии и секретарь Комиссии.</w:t>
      </w: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285B" w:rsidRDefault="00B7285B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285B" w:rsidRDefault="00B7285B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275E22" w:rsidRDefault="00275E22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Pr="0091708D" w:rsidRDefault="00774F33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415F36" w:rsidRPr="00415F36">
        <w:rPr>
          <w:rFonts w:ascii="Times New Roman" w:hAnsi="Times New Roman"/>
          <w:b w:val="0"/>
          <w:sz w:val="28"/>
          <w:szCs w:val="28"/>
        </w:rPr>
        <w:t xml:space="preserve">30.03.2020 </w:t>
      </w:r>
      <w:r w:rsidR="00415F36" w:rsidRPr="00415F36">
        <w:rPr>
          <w:rFonts w:ascii="Times New Roman" w:hAnsi="Times New Roman" w:hint="eastAsia"/>
          <w:b w:val="0"/>
          <w:sz w:val="28"/>
          <w:szCs w:val="28"/>
        </w:rPr>
        <w:t>№</w:t>
      </w:r>
      <w:r w:rsidR="00415F36" w:rsidRPr="00415F36">
        <w:rPr>
          <w:rFonts w:ascii="Times New Roman" w:hAnsi="Times New Roman"/>
          <w:b w:val="0"/>
          <w:sz w:val="28"/>
          <w:szCs w:val="28"/>
        </w:rPr>
        <w:t xml:space="preserve"> 493-</w:t>
      </w:r>
      <w:r w:rsidR="00415F36" w:rsidRPr="00415F36">
        <w:rPr>
          <w:rFonts w:ascii="Times New Roman" w:hAnsi="Times New Roman" w:hint="eastAsia"/>
          <w:b w:val="0"/>
          <w:sz w:val="28"/>
          <w:szCs w:val="28"/>
        </w:rPr>
        <w:t>п</w:t>
      </w:r>
      <w:r w:rsidR="0091708D" w:rsidRPr="0091708D">
        <w:rPr>
          <w:rFonts w:ascii="Times New Roman" w:hAnsi="Times New Roman"/>
          <w:b w:val="0"/>
          <w:sz w:val="28"/>
          <w:szCs w:val="28"/>
        </w:rPr>
        <w:t xml:space="preserve">            </w:t>
      </w:r>
    </w:p>
    <w:p w:rsidR="0091708D" w:rsidRPr="0091708D" w:rsidRDefault="0091708D" w:rsidP="0091708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>Состав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 xml:space="preserve">комиссии по </w:t>
      </w:r>
      <w:r w:rsidR="00275E22">
        <w:rPr>
          <w:rFonts w:ascii="Times New Roman" w:hAnsi="Times New Roman"/>
          <w:b w:val="0"/>
          <w:bCs/>
          <w:sz w:val="28"/>
          <w:szCs w:val="28"/>
        </w:rPr>
        <w:t xml:space="preserve">вопросам </w:t>
      </w:r>
      <w:r w:rsidRPr="0091708D">
        <w:rPr>
          <w:rFonts w:ascii="Times New Roman" w:hAnsi="Times New Roman"/>
          <w:b w:val="0"/>
          <w:bCs/>
          <w:sz w:val="28"/>
          <w:szCs w:val="28"/>
        </w:rPr>
        <w:t>предоставлени</w:t>
      </w:r>
      <w:r w:rsidR="00275E22">
        <w:rPr>
          <w:rFonts w:ascii="Times New Roman" w:hAnsi="Times New Roman"/>
          <w:b w:val="0"/>
          <w:bCs/>
          <w:sz w:val="28"/>
          <w:szCs w:val="28"/>
        </w:rPr>
        <w:t>я</w:t>
      </w:r>
      <w:r w:rsidRPr="0091708D">
        <w:rPr>
          <w:rFonts w:ascii="Times New Roman" w:hAnsi="Times New Roman"/>
          <w:b w:val="0"/>
          <w:bCs/>
          <w:sz w:val="28"/>
          <w:szCs w:val="28"/>
        </w:rPr>
        <w:t xml:space="preserve"> субсидий </w:t>
      </w:r>
      <w:r w:rsidR="004C4A06">
        <w:rPr>
          <w:rFonts w:ascii="Times New Roman" w:hAnsi="Times New Roman"/>
          <w:b w:val="0"/>
          <w:bCs/>
          <w:sz w:val="28"/>
          <w:szCs w:val="28"/>
        </w:rPr>
        <w:t>на возмещение затрат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91708D" w:rsidRPr="0091708D" w:rsidTr="000B717A">
        <w:tc>
          <w:tcPr>
            <w:tcW w:w="3108" w:type="dxa"/>
          </w:tcPr>
          <w:p w:rsidR="00766E35" w:rsidRPr="0091708D" w:rsidRDefault="00766E35" w:rsidP="0091708D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Глава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председатель</w:t>
            </w:r>
          </w:p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0B61BC" w:rsidRPr="0091708D" w:rsidRDefault="000B61BC" w:rsidP="00B059E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эксперт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потребительского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секретарь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Члены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комиссии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>:</w:t>
            </w: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</w:tr>
      <w:tr w:rsidR="000B61BC" w:rsidRPr="0091708D" w:rsidTr="000B717A">
        <w:tc>
          <w:tcPr>
            <w:tcW w:w="3108" w:type="dxa"/>
          </w:tcPr>
          <w:p w:rsidR="00766E35" w:rsidRPr="000B61BC" w:rsidRDefault="00766E35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главы города Нефтеюганска –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финансов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-заместитель директора департамента 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юридическо-правового управления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предпринимательства и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потребительского 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департамента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начальник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отдела учета и отчетности департамента по делам администрации города Нефтеюганска</w:t>
            </w:r>
          </w:p>
          <w:p w:rsidR="000B61BC" w:rsidRPr="000B61BC" w:rsidRDefault="000B61BC" w:rsidP="004C4A0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>руководитель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>офиса обслуживани</w:t>
            </w:r>
            <w:r w:rsidR="00433B98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Нефтеюганск</w:t>
            </w:r>
            <w:r w:rsidR="009E173F">
              <w:rPr>
                <w:rFonts w:ascii="Times New Roman" w:hAnsi="Times New Roman"/>
                <w:b w:val="0"/>
                <w:sz w:val="28"/>
                <w:szCs w:val="28"/>
              </w:rPr>
              <w:t xml:space="preserve">ий»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Фонда поддержки предпринимательства Югры (по согласованию)</w:t>
            </w:r>
            <w:r w:rsidR="004649D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B61BC" w:rsidRPr="0091708D" w:rsidTr="000B717A">
        <w:tc>
          <w:tcPr>
            <w:tcW w:w="3108" w:type="dxa"/>
          </w:tcPr>
          <w:p w:rsidR="00AD5A50" w:rsidRPr="000B61BC" w:rsidRDefault="00AD5A50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EB60CC" w:rsidRPr="000B61BC" w:rsidRDefault="00EB60C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B61BC" w:rsidRPr="0091708D" w:rsidTr="00AD5A50">
        <w:trPr>
          <w:trHeight w:val="80"/>
        </w:trPr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B32B3" w:rsidRPr="00433B98" w:rsidRDefault="00FB32B3" w:rsidP="002A5114">
      <w:pPr>
        <w:pStyle w:val="ConsPlusNonformat"/>
        <w:widowControl/>
        <w:rPr>
          <w:rFonts w:ascii="Times New Roman" w:eastAsia="Calibri" w:hAnsi="Times New Roman"/>
          <w:b/>
          <w:sz w:val="28"/>
          <w:szCs w:val="28"/>
        </w:rPr>
      </w:pPr>
    </w:p>
    <w:sectPr w:rsidR="00FB32B3" w:rsidRPr="00433B98" w:rsidSect="00222089">
      <w:headerReference w:type="even" r:id="rId12"/>
      <w:headerReference w:type="default" r:id="rId13"/>
      <w:head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B2" w:rsidRDefault="00FD35B2">
      <w:r>
        <w:separator/>
      </w:r>
    </w:p>
  </w:endnote>
  <w:endnote w:type="continuationSeparator" w:id="0">
    <w:p w:rsidR="00FD35B2" w:rsidRDefault="00F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B2" w:rsidRDefault="00FD35B2">
      <w:r>
        <w:separator/>
      </w:r>
    </w:p>
  </w:footnote>
  <w:footnote w:type="continuationSeparator" w:id="0">
    <w:p w:rsidR="00FD35B2" w:rsidRDefault="00FD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0E732C" w:rsidP="00E77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4DB" w:rsidRDefault="00FD3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Pr="00C91A72" w:rsidRDefault="000E732C">
    <w:pPr>
      <w:pStyle w:val="a3"/>
      <w:jc w:val="center"/>
      <w:rPr>
        <w:rFonts w:asciiTheme="minorHAnsi" w:hAnsiTheme="minorHAnsi"/>
      </w:rPr>
    </w:pPr>
    <w:r>
      <w:fldChar w:fldCharType="begin"/>
    </w:r>
    <w:r>
      <w:instrText>PAGE   \* MERGEFORMAT</w:instrText>
    </w:r>
    <w:r>
      <w:fldChar w:fldCharType="separate"/>
    </w:r>
    <w:r w:rsidR="002A5114">
      <w:rPr>
        <w:noProof/>
      </w:rPr>
      <w:t>2</w:t>
    </w:r>
    <w:r>
      <w:rPr>
        <w:noProof/>
      </w:rPr>
      <w:fldChar w:fldCharType="end"/>
    </w:r>
  </w:p>
  <w:p w:rsidR="007224DB" w:rsidRDefault="00FD3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FD35B2">
    <w:pPr>
      <w:pStyle w:val="a3"/>
      <w:jc w:val="center"/>
    </w:pPr>
  </w:p>
  <w:p w:rsidR="007224DB" w:rsidRDefault="00FD3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3"/>
    <w:rsid w:val="000338CF"/>
    <w:rsid w:val="00043D3C"/>
    <w:rsid w:val="000B61BC"/>
    <w:rsid w:val="000E732C"/>
    <w:rsid w:val="001A2D99"/>
    <w:rsid w:val="00275E22"/>
    <w:rsid w:val="002A5114"/>
    <w:rsid w:val="00354E7F"/>
    <w:rsid w:val="00385D16"/>
    <w:rsid w:val="00415F36"/>
    <w:rsid w:val="00433B98"/>
    <w:rsid w:val="0044417B"/>
    <w:rsid w:val="00450CF7"/>
    <w:rsid w:val="004649D3"/>
    <w:rsid w:val="004674C6"/>
    <w:rsid w:val="00494121"/>
    <w:rsid w:val="004C4A06"/>
    <w:rsid w:val="00573FB9"/>
    <w:rsid w:val="00605CA1"/>
    <w:rsid w:val="006066FD"/>
    <w:rsid w:val="00766E35"/>
    <w:rsid w:val="00774F33"/>
    <w:rsid w:val="007949DC"/>
    <w:rsid w:val="007E5725"/>
    <w:rsid w:val="0091708D"/>
    <w:rsid w:val="009A5FC0"/>
    <w:rsid w:val="009E173F"/>
    <w:rsid w:val="00A40716"/>
    <w:rsid w:val="00AD5A50"/>
    <w:rsid w:val="00B059E5"/>
    <w:rsid w:val="00B7285B"/>
    <w:rsid w:val="00BC45AE"/>
    <w:rsid w:val="00C01C92"/>
    <w:rsid w:val="00C122F3"/>
    <w:rsid w:val="00C15D09"/>
    <w:rsid w:val="00C66E1F"/>
    <w:rsid w:val="00C91A72"/>
    <w:rsid w:val="00CE0E2D"/>
    <w:rsid w:val="00D15F44"/>
    <w:rsid w:val="00D50267"/>
    <w:rsid w:val="00E559FA"/>
    <w:rsid w:val="00EB60CC"/>
    <w:rsid w:val="00F5232E"/>
    <w:rsid w:val="00F61DC0"/>
    <w:rsid w:val="00F80B5B"/>
    <w:rsid w:val="00FA6A69"/>
    <w:rsid w:val="00FB32B3"/>
    <w:rsid w:val="00FC1ED4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uiPriority w:val="99"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uiPriority w:val="99"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B7DF565607C759AFE058333WAe1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BA47CA23C3DCDB19F9076225D7D5511442BF1656C7420C7A15EDE64A8790EF559FEC584E0E2D0952A28W5e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2BA47CA23C3DCDB19F9076225D7D5511442BF1656C7420C7A15EDE64A8790EF559FEC584E0E2D0952A28W5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64A73F56E6C7C759AFE058333WAe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9</cp:revision>
  <cp:lastPrinted>2020-03-30T12:33:00Z</cp:lastPrinted>
  <dcterms:created xsi:type="dcterms:W3CDTF">2019-06-27T08:13:00Z</dcterms:created>
  <dcterms:modified xsi:type="dcterms:W3CDTF">2020-03-31T10:47:00Z</dcterms:modified>
</cp:coreProperties>
</file>