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44" w:rsidRDefault="0028562D">
      <w:pPr>
        <w:spacing w:after="0" w:line="240" w:lineRule="auto"/>
        <w:ind w:firstLine="709"/>
        <w:jc w:val="center"/>
        <w:rPr>
          <w:rFonts w:asci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  <w:noProof/>
        </w:rPr>
        <w:drawing>
          <wp:inline distT="0" distB="0" distL="0" distR="0">
            <wp:extent cx="819150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44" w:rsidRDefault="00516744">
      <w:pPr>
        <w:spacing w:after="0" w:line="240" w:lineRule="auto"/>
        <w:ind w:firstLine="709"/>
        <w:jc w:val="center"/>
        <w:rPr>
          <w:rFonts w:ascii="Times New Roman"/>
        </w:rPr>
      </w:pPr>
    </w:p>
    <w:p w:rsidR="00516744" w:rsidRDefault="0028562D">
      <w:pPr>
        <w:spacing w:after="0" w:line="240" w:lineRule="auto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СЧЁТНАЯ ПАЛАТА</w:t>
      </w:r>
    </w:p>
    <w:p w:rsidR="00516744" w:rsidRDefault="0028562D">
      <w:pPr>
        <w:spacing w:after="0" w:line="240" w:lineRule="auto"/>
        <w:ind w:firstLine="70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ГОРОДА НЕФТЕЮГАНСКА</w:t>
      </w:r>
    </w:p>
    <w:p w:rsidR="00516744" w:rsidRDefault="0028562D">
      <w:pPr>
        <w:pStyle w:val="a8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16 микрорайон, 23 дом, помещение 97, г. Нефтеюганск, </w:t>
      </w:r>
      <w:r>
        <w:rPr>
          <w:b/>
          <w:i w:val="0"/>
        </w:rPr>
        <w:br/>
        <w:t xml:space="preserve">Ханты-Мансийский автономный округ - Югра (Тюменская область), 628301  </w:t>
      </w:r>
    </w:p>
    <w:p w:rsidR="00516744" w:rsidRDefault="0028562D">
      <w:pPr>
        <w:pStyle w:val="a8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тел./факс (3463) 20-30-55, 20-30-63 E-mail: </w:t>
      </w:r>
      <w:hyperlink r:id="rId7" w:history="1">
        <w:r>
          <w:rPr>
            <w:rStyle w:val="15"/>
            <w:b/>
            <w:i w:val="0"/>
          </w:rPr>
          <w:t>sp-ugansk@mail.ru</w:t>
        </w:r>
      </w:hyperlink>
      <w:r>
        <w:t xml:space="preserve"> </w:t>
      </w:r>
      <w:r>
        <w:rPr>
          <w:b/>
          <w:i w:val="0"/>
        </w:rPr>
        <w:t>www.admugansk.ru</w:t>
      </w:r>
    </w:p>
    <w:p w:rsidR="00516744" w:rsidRDefault="00516744">
      <w:pPr>
        <w:spacing w:after="0" w:line="240" w:lineRule="auto"/>
        <w:ind w:firstLine="709"/>
        <w:jc w:val="center"/>
        <w:rPr>
          <w:rFonts w:ascii="Times New Roman"/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609"/>
      </w:tblGrid>
      <w:tr w:rsidR="00516744">
        <w:tc>
          <w:tcPr>
            <w:tcW w:w="4961" w:type="dxa"/>
          </w:tcPr>
          <w:p w:rsidR="00516744" w:rsidRDefault="0028562D" w:rsidP="001D17B8">
            <w:pPr>
              <w:spacing w:after="0" w:line="240" w:lineRule="auto"/>
              <w:ind w:firstLine="709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Исх. № 401</w:t>
            </w:r>
            <w:r w:rsidR="001D17B8"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от 25.10.2019</w:t>
            </w:r>
          </w:p>
          <w:p w:rsidR="00516744" w:rsidRDefault="00516744">
            <w:pPr>
              <w:spacing w:after="0" w:line="240" w:lineRule="auto"/>
              <w:ind w:firstLine="709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4609" w:type="dxa"/>
          </w:tcPr>
          <w:p w:rsidR="00516744" w:rsidRDefault="00516744">
            <w:pPr>
              <w:spacing w:after="0" w:line="240" w:lineRule="auto"/>
              <w:rPr>
                <w:rFonts w:ascii="Times New Roman"/>
                <w:sz w:val="28"/>
              </w:rPr>
            </w:pPr>
          </w:p>
        </w:tc>
      </w:tr>
    </w:tbl>
    <w:p w:rsidR="00516744" w:rsidRDefault="0028562D">
      <w:pPr>
        <w:spacing w:after="0" w:line="240" w:lineRule="auto"/>
        <w:ind w:firstLine="709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:rsidR="00516744" w:rsidRDefault="0028562D" w:rsidP="00540B6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Заключение на проект изменений </w:t>
      </w:r>
    </w:p>
    <w:p w:rsidR="00516744" w:rsidRDefault="0028562D" w:rsidP="00540B6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в муниципальную программу </w:t>
      </w:r>
    </w:p>
    <w:p w:rsidR="00516744" w:rsidRDefault="0028562D" w:rsidP="00540B6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«Управление муниципальными финансами </w:t>
      </w:r>
    </w:p>
    <w:p w:rsidR="00516744" w:rsidRDefault="0028562D" w:rsidP="00540B69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города Нефтеюганска»</w:t>
      </w:r>
    </w:p>
    <w:p w:rsidR="00516744" w:rsidRDefault="0028562D">
      <w:pPr>
        <w:spacing w:after="0" w:line="240" w:lineRule="auto"/>
        <w:ind w:firstLine="709"/>
        <w:jc w:val="center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  </w:t>
      </w:r>
    </w:p>
    <w:p w:rsidR="00516744" w:rsidRDefault="00516744">
      <w:pPr>
        <w:spacing w:after="0" w:line="240" w:lineRule="auto"/>
        <w:ind w:firstLine="709"/>
        <w:jc w:val="center"/>
        <w:rPr>
          <w:rFonts w:ascii="Times New Roman"/>
          <w:sz w:val="28"/>
        </w:rPr>
      </w:pP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«Управление муниципальными финансами города Нефтеюганска» (далее по тексту – проект изменений), сообщает следующее: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1.1. Департамента финансов администрации города Нефтеюганска (далее по тексту – Департамент финансов)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</w:t>
      </w:r>
      <w:r w:rsidR="001D17B8">
        <w:rPr>
          <w:rFonts w:ascii="Times New Roman"/>
          <w:sz w:val="28"/>
        </w:rPr>
        <w:t>утверждения и реализации» (далее по тексту –</w:t>
      </w:r>
      <w:r>
        <w:rPr>
          <w:rFonts w:ascii="Times New Roman"/>
          <w:sz w:val="28"/>
        </w:rPr>
        <w:t xml:space="preserve">  </w:t>
      </w:r>
      <w:r w:rsidR="001D17B8">
        <w:rPr>
          <w:rFonts w:ascii="Times New Roman"/>
          <w:sz w:val="28"/>
        </w:rPr>
        <w:t xml:space="preserve">Порядок от 18.04.2019 </w:t>
      </w:r>
      <w:r w:rsidR="001D17B8">
        <w:rPr>
          <w:rFonts w:ascii="Times New Roman"/>
          <w:sz w:val="28"/>
        </w:rPr>
        <w:br/>
      </w:r>
      <w:bookmarkStart w:id="0" w:name="_GoBack"/>
      <w:bookmarkEnd w:id="0"/>
      <w:r w:rsidR="001D17B8">
        <w:rPr>
          <w:rFonts w:ascii="Times New Roman"/>
          <w:sz w:val="28"/>
        </w:rPr>
        <w:t>№</w:t>
      </w:r>
      <w:r>
        <w:rPr>
          <w:rFonts w:ascii="Times New Roman"/>
          <w:sz w:val="28"/>
        </w:rPr>
        <w:t xml:space="preserve"> 77-нп):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программных мероприятий целям муниципальной программы;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сроков реализации муниципальной программы задачам;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 Представленный проект изменений соответствует Порядку от 18.04.2019 № 77-нп.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3. Проектом изменений планируется финансовое обеспечение муниципальной программы за счёт бюджета муниципального образования города Нефтеюганск по мероприятиям: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«Обеспечение деятельности департамента финансов» в рамках подпрограммы I «Организация бюджетного процесса в городе Нефтеюганске» на 2020 год в сумме 67 767,800 тыс. рублей, 2021 год – </w:t>
      </w:r>
      <w:r>
        <w:rPr>
          <w:rFonts w:ascii="Times New Roman"/>
          <w:sz w:val="28"/>
        </w:rPr>
        <w:br/>
        <w:t>67 145,500 тыс. рублей, 2022 год – 64 515,500 тыс. рублей.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На 2023-2030 годы запланировано финансовое обеспечение на уровне 2022 года;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«Обслуживание муниципального долга» в рамках подпрограммы II «Управление муниципальным долгом города Нефтеюганска» на 2021 год в сумме 5 000,000 тыс. рублей, 2022 год – 20 000,000 тыс. рублей, 2023 год – </w:t>
      </w:r>
      <w:r>
        <w:rPr>
          <w:rFonts w:ascii="Times New Roman"/>
          <w:sz w:val="28"/>
        </w:rPr>
        <w:br/>
        <w:t>41 219,600 тыс. рублей, 2024 год – 13 659,600 тыс. рублей.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4. По итогам проведения финансово-экономической экспертизы установлено следующее: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4.1. </w:t>
      </w:r>
      <w:r w:rsidR="00F661E7">
        <w:rPr>
          <w:rFonts w:ascii="Times New Roman"/>
          <w:sz w:val="28"/>
        </w:rPr>
        <w:t>В соответствии</w:t>
      </w:r>
      <w:r>
        <w:rPr>
          <w:rFonts w:ascii="Times New Roman"/>
          <w:sz w:val="28"/>
        </w:rPr>
        <w:t xml:space="preserve">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приказом Департамента финансов от 05.08.2019 № 55 утверждены нормативные затраты на обеспечение функций (далее по тексту – Нормативные затраты).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 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С целью предотвращения включения необоснованных закупок при формировании бюджета проведён анализ показателей в представленных расчётах к проекту изменений на соответствие Нормативным затратам, в результате которого установлено, что в расчёте расходов по показателю «Модернизация информационных баз» на 2021 год стоимость в размере 3 500 000 рублей не соответствует стоимости в размере 3 350 000 рублей, отражённой в Нормативных затратах.</w:t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:rsidR="00516744" w:rsidRDefault="0028562D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На основании вышеизложенного, рекомендуем планируемые </w:t>
      </w:r>
      <w:r w:rsidR="00F661E7">
        <w:rPr>
          <w:rFonts w:ascii="Times New Roman"/>
          <w:sz w:val="28"/>
        </w:rPr>
        <w:t>затраты пересмотреть</w:t>
      </w:r>
      <w:r>
        <w:rPr>
          <w:rFonts w:ascii="Times New Roman"/>
          <w:sz w:val="28"/>
        </w:rPr>
        <w:t xml:space="preserve"> в соответствии с Нормативными затратами или внести изменения в приказ.</w:t>
      </w:r>
    </w:p>
    <w:p w:rsidR="00516744" w:rsidRDefault="0051674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/>
          <w:sz w:val="28"/>
        </w:rPr>
      </w:pPr>
    </w:p>
    <w:p w:rsidR="00516744" w:rsidRDefault="002856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 </w:t>
      </w:r>
    </w:p>
    <w:p w:rsidR="00516744" w:rsidRDefault="002856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  <w:highlight w:val="white"/>
        </w:rPr>
        <w:t>Информацию о решении, принятом по результатам настоящей экспертизы, направить в адрес Счётной палаты до 06.11.2019 года.</w:t>
      </w:r>
    </w:p>
    <w:p w:rsidR="00516744" w:rsidRDefault="00516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  <w:highlight w:val="yellow"/>
        </w:rPr>
      </w:pPr>
    </w:p>
    <w:p w:rsidR="00516744" w:rsidRDefault="00516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8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:rsidR="00516744" w:rsidRDefault="0028562D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Председатель </w:t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</w:r>
      <w:r>
        <w:rPr>
          <w:rFonts w:ascii="Times New Roman"/>
          <w:sz w:val="28"/>
        </w:rPr>
        <w:tab/>
        <w:t xml:space="preserve">                                       С.А. Гичкина </w:t>
      </w:r>
    </w:p>
    <w:p w:rsidR="00516744" w:rsidRDefault="00516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ind w:firstLine="709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516744">
      <w:pPr>
        <w:spacing w:after="0" w:line="240" w:lineRule="auto"/>
        <w:jc w:val="both"/>
        <w:rPr>
          <w:rFonts w:ascii="Times New Roman"/>
          <w:sz w:val="20"/>
        </w:rPr>
      </w:pPr>
    </w:p>
    <w:p w:rsidR="00516744" w:rsidRDefault="0028562D">
      <w:pPr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Исполнитель:</w:t>
      </w:r>
    </w:p>
    <w:p w:rsidR="00516744" w:rsidRDefault="0028562D">
      <w:pPr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заместитель председателя</w:t>
      </w:r>
    </w:p>
    <w:p w:rsidR="00516744" w:rsidRDefault="0028562D">
      <w:pPr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Счётной палаты города Нефтеюганска</w:t>
      </w:r>
    </w:p>
    <w:p w:rsidR="00516744" w:rsidRDefault="0028562D">
      <w:pPr>
        <w:spacing w:after="0" w:line="240" w:lineRule="auto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Хуснуллина Эльмира Наркисовна</w:t>
      </w:r>
    </w:p>
    <w:p w:rsidR="00516744" w:rsidRDefault="0028562D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/>
          <w:sz w:val="28"/>
        </w:rPr>
      </w:pPr>
      <w:r>
        <w:rPr>
          <w:rFonts w:ascii="Times New Roman"/>
          <w:sz w:val="20"/>
        </w:rPr>
        <w:t>8 (3463) 203063</w:t>
      </w:r>
    </w:p>
    <w:sectPr w:rsidR="00516744"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F6" w:rsidRDefault="0028562D">
      <w:pPr>
        <w:spacing w:after="0" w:line="240" w:lineRule="auto"/>
      </w:pPr>
      <w:r>
        <w:separator/>
      </w:r>
    </w:p>
  </w:endnote>
  <w:endnote w:type="continuationSeparator" w:id="0">
    <w:p w:rsidR="00977CF6" w:rsidRDefault="0028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F6" w:rsidRDefault="0028562D">
      <w:pPr>
        <w:spacing w:after="0" w:line="240" w:lineRule="auto"/>
      </w:pPr>
      <w:r>
        <w:separator/>
      </w:r>
    </w:p>
  </w:footnote>
  <w:footnote w:type="continuationSeparator" w:id="0">
    <w:p w:rsidR="00977CF6" w:rsidRDefault="0028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44" w:rsidRDefault="002856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D17B8">
      <w:rPr>
        <w:noProof/>
      </w:rPr>
      <w:t>3</w:t>
    </w:r>
    <w:r>
      <w:fldChar w:fldCharType="end"/>
    </w:r>
  </w:p>
  <w:p w:rsidR="00516744" w:rsidRDefault="00516744">
    <w:pPr>
      <w:pStyle w:val="a3"/>
      <w:jc w:val="center"/>
    </w:pPr>
  </w:p>
  <w:p w:rsidR="00516744" w:rsidRDefault="00516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44"/>
    <w:rsid w:val="001D17B8"/>
    <w:rsid w:val="0028562D"/>
    <w:rsid w:val="00516744"/>
    <w:rsid w:val="00540B69"/>
    <w:rsid w:val="00977CF6"/>
    <w:rsid w:val="00CE3EAC"/>
    <w:rsid w:val="00F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01E2"/>
  <w15:docId w15:val="{DBD09B7F-28FB-400C-A13B-6556683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ody Text Indent"/>
    <w:basedOn w:val="a"/>
    <w:link w:val="a6"/>
    <w:pPr>
      <w:spacing w:after="120" w:line="240" w:lineRule="auto"/>
      <w:ind w:left="283"/>
    </w:pPr>
    <w:rPr>
      <w:rFonts w:ascii="Times New Roman"/>
      <w:sz w:val="24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4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8">
    <w:name w:val="Body Text"/>
    <w:basedOn w:val="a"/>
    <w:link w:val="a9"/>
    <w:pPr>
      <w:spacing w:after="0" w:line="240" w:lineRule="auto"/>
    </w:pPr>
    <w:rPr>
      <w:rFonts w:ascii="Times New Roman"/>
      <w:i/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i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a">
    <w:name w:val="Строгий1"/>
    <w:basedOn w:val="18"/>
    <w:link w:val="1b"/>
    <w:rPr>
      <w:b/>
    </w:rPr>
  </w:style>
  <w:style w:type="character" w:customStyle="1" w:styleId="1b">
    <w:name w:val="Строгий1"/>
    <w:basedOn w:val="19"/>
    <w:link w:val="1a"/>
    <w:rPr>
      <w:b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6</cp:revision>
  <dcterms:created xsi:type="dcterms:W3CDTF">2019-10-25T07:06:00Z</dcterms:created>
  <dcterms:modified xsi:type="dcterms:W3CDTF">2019-12-27T10:45:00Z</dcterms:modified>
</cp:coreProperties>
</file>