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5D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4FF5">
        <w:rPr>
          <w:rFonts w:ascii="Times New Roman" w:hAnsi="Times New Roman"/>
          <w:sz w:val="28"/>
          <w:szCs w:val="28"/>
        </w:rPr>
        <w:t>тчет</w:t>
      </w:r>
    </w:p>
    <w:p w:rsidR="007F7D5D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поручения Президента Российской Федерации</w:t>
      </w:r>
    </w:p>
    <w:p w:rsidR="00964FF5" w:rsidRPr="00633829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октября 2006 года № Пр-1877 по профилактике</w:t>
      </w:r>
      <w:r w:rsidRPr="00633829">
        <w:rPr>
          <w:rFonts w:ascii="Times New Roman" w:hAnsi="Times New Roman"/>
          <w:sz w:val="28"/>
          <w:szCs w:val="28"/>
        </w:rPr>
        <w:t xml:space="preserve"> экстремизма</w:t>
      </w:r>
      <w:r>
        <w:rPr>
          <w:rFonts w:ascii="Times New Roman" w:hAnsi="Times New Roman"/>
          <w:sz w:val="28"/>
          <w:szCs w:val="28"/>
        </w:rPr>
        <w:t xml:space="preserve"> и этносепаратизма в муниципальном образовании</w:t>
      </w:r>
      <w:r w:rsidR="007F7D5D">
        <w:rPr>
          <w:rFonts w:ascii="Times New Roman" w:hAnsi="Times New Roman"/>
          <w:sz w:val="28"/>
          <w:szCs w:val="28"/>
        </w:rPr>
        <w:t xml:space="preserve"> город Нефтеюганск</w:t>
      </w:r>
      <w:r>
        <w:rPr>
          <w:rFonts w:ascii="Times New Roman" w:hAnsi="Times New Roman"/>
          <w:sz w:val="28"/>
          <w:szCs w:val="28"/>
        </w:rPr>
        <w:t xml:space="preserve"> и реализации муниципальн</w:t>
      </w:r>
      <w:r w:rsidR="007F7D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F7D5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профилактике экстремизма </w:t>
      </w:r>
    </w:p>
    <w:p w:rsidR="00964FF5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1C3E0E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значимые </w:t>
      </w:r>
      <w:r w:rsidR="00527709">
        <w:rPr>
          <w:sz w:val="28"/>
          <w:szCs w:val="28"/>
        </w:rPr>
        <w:t xml:space="preserve">проведённые </w:t>
      </w:r>
      <w:r>
        <w:rPr>
          <w:sz w:val="28"/>
          <w:szCs w:val="28"/>
        </w:rPr>
        <w:t xml:space="preserve">мероприятия, </w:t>
      </w:r>
      <w:r w:rsidR="00964FF5" w:rsidRPr="00325A3C">
        <w:rPr>
          <w:sz w:val="28"/>
          <w:szCs w:val="28"/>
        </w:rPr>
        <w:t xml:space="preserve">направленные на </w:t>
      </w:r>
      <w:r w:rsidR="00A7685F" w:rsidRPr="00325A3C">
        <w:rPr>
          <w:sz w:val="28"/>
          <w:szCs w:val="28"/>
        </w:rPr>
        <w:t xml:space="preserve">укрепление </w:t>
      </w:r>
      <w:r w:rsidR="00A7685F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</w:t>
      </w:r>
      <w:r>
        <w:rPr>
          <w:bCs/>
          <w:spacing w:val="-1"/>
          <w:sz w:val="28"/>
          <w:szCs w:val="28"/>
        </w:rPr>
        <w:t>у</w:t>
      </w:r>
      <w:r w:rsidR="00A7685F" w:rsidRPr="00325A3C">
        <w:rPr>
          <w:bCs/>
          <w:spacing w:val="-1"/>
          <w:sz w:val="28"/>
          <w:szCs w:val="28"/>
        </w:rPr>
        <w:t xml:space="preserve"> экстремизма</w:t>
      </w:r>
      <w:r w:rsidR="00964FF5" w:rsidRPr="00325A3C">
        <w:rPr>
          <w:sz w:val="28"/>
          <w:szCs w:val="28"/>
        </w:rPr>
        <w:t xml:space="preserve"> (приложение 1)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D861A7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Финансирование</w:t>
      </w:r>
      <w:r w:rsidR="00964FF5" w:rsidRPr="00325A3C">
        <w:rPr>
          <w:sz w:val="28"/>
          <w:szCs w:val="28"/>
        </w:rPr>
        <w:t xml:space="preserve"> мероприятий муниципальных программ по </w:t>
      </w:r>
      <w:r w:rsidR="009F582E" w:rsidRPr="00325A3C">
        <w:rPr>
          <w:sz w:val="28"/>
          <w:szCs w:val="28"/>
        </w:rPr>
        <w:t xml:space="preserve">укреплению </w:t>
      </w:r>
      <w:r w:rsidR="009F582E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профилактике экстремизма</w:t>
      </w:r>
      <w:r w:rsidRPr="00325A3C">
        <w:rPr>
          <w:sz w:val="28"/>
          <w:szCs w:val="28"/>
        </w:rPr>
        <w:t xml:space="preserve"> (приложение 2)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4F2B22" w:rsidRDefault="004F2B22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B22">
        <w:rPr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>
        <w:rPr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4F2B22">
        <w:rPr>
          <w:sz w:val="28"/>
          <w:szCs w:val="28"/>
        </w:rPr>
        <w:t xml:space="preserve">в текущем году </w:t>
      </w:r>
      <w:r w:rsidR="005A043D" w:rsidRPr="004F2B22">
        <w:rPr>
          <w:sz w:val="28"/>
          <w:szCs w:val="28"/>
        </w:rPr>
        <w:t>(приложение 3)</w:t>
      </w:r>
      <w:r w:rsidR="00964FF5" w:rsidRPr="004F2B22">
        <w:rPr>
          <w:sz w:val="28"/>
          <w:szCs w:val="28"/>
        </w:rPr>
        <w:t>.</w:t>
      </w:r>
    </w:p>
    <w:p w:rsidR="00964FF5" w:rsidRPr="004F2B22" w:rsidRDefault="00964FF5" w:rsidP="004F2B2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325A3C">
        <w:rPr>
          <w:sz w:val="28"/>
          <w:szCs w:val="28"/>
        </w:rPr>
        <w:t xml:space="preserve"> (приложение </w:t>
      </w:r>
      <w:r w:rsidR="005978C5">
        <w:rPr>
          <w:sz w:val="28"/>
          <w:szCs w:val="28"/>
        </w:rPr>
        <w:t>4</w:t>
      </w:r>
      <w:r w:rsidR="00DF024B" w:rsidRPr="00325A3C">
        <w:rPr>
          <w:sz w:val="28"/>
          <w:szCs w:val="28"/>
        </w:rPr>
        <w:t>).</w:t>
      </w:r>
    </w:p>
    <w:p w:rsidR="00964FF5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964FF5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</w:t>
      </w:r>
      <w:r w:rsidR="00527709">
        <w:rPr>
          <w:b/>
          <w:sz w:val="28"/>
          <w:szCs w:val="28"/>
        </w:rPr>
        <w:t>н</w:t>
      </w:r>
      <w:r w:rsidR="00527709" w:rsidRPr="00527709">
        <w:rPr>
          <w:b/>
          <w:sz w:val="28"/>
          <w:szCs w:val="28"/>
        </w:rPr>
        <w:t>аиболее значимы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проведённы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мероприятия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>, направленны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на укрепление межнационального и межконфессионального согласия, профилактику экстремизма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933"/>
        <w:gridCol w:w="6520"/>
        <w:gridCol w:w="4393"/>
      </w:tblGrid>
      <w:tr w:rsidR="00EF7B6C" w:rsidRPr="00B726AA" w:rsidTr="001D0EBE">
        <w:trPr>
          <w:trHeight w:val="819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№</w:t>
            </w:r>
          </w:p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520" w:type="dxa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B726AA" w:rsidTr="001D0EBE">
        <w:trPr>
          <w:jc w:val="center"/>
        </w:trPr>
        <w:tc>
          <w:tcPr>
            <w:tcW w:w="15447" w:type="dxa"/>
            <w:gridSpan w:val="4"/>
            <w:shd w:val="clear" w:color="auto" w:fill="auto"/>
          </w:tcPr>
          <w:p w:rsidR="00EF7B6C" w:rsidRPr="00B726AA" w:rsidRDefault="00EF7B6C" w:rsidP="00931962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B726AA">
              <w:rPr>
                <w:rFonts w:eastAsia="Calibri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B726AA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Реализация проекта</w:t>
            </w:r>
          </w:p>
          <w:p w:rsidR="00734142" w:rsidRPr="00B726AA" w:rsidRDefault="00734142" w:rsidP="00B726A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«Славянские праздники – возрождение рода»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B726A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22 июня 2019 года на территории лыжной базы при поддержке Центра национальных культур прошел праздник летнего солнцестояния «Купала» - авторский проект Анастасии Копыловой «Славянские праздники – возрождение рода», получивший грант Главы города. </w:t>
            </w:r>
          </w:p>
          <w:p w:rsidR="00734142" w:rsidRPr="00B726AA" w:rsidRDefault="00734142" w:rsidP="00B726A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 программе мероприятия: хороводы, игры, молодецкие забавы, ярмарка мастеров и мастер-классы, прыжки через костер, детские игры, плетение венков, выступление народного ансамбля русской песни «Звонница», Образцового ансамбля русской песни «Тараторки». Информация о мероприятии размещена в газете «Здравствуйте, </w:t>
            </w:r>
            <w:r w:rsidR="00B726AA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Нефтеюганцы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!», в группах в социальных сетях.</w:t>
            </w:r>
            <w:r w:rsidRPr="00B726AA">
              <w:rPr>
                <w:sz w:val="22"/>
                <w:szCs w:val="22"/>
              </w:rPr>
              <w:t xml:space="preserve"> Сюжет показан на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ТРК «Юганск» 24.06.19 и 25.06.19 в разделе «Новости».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B726AA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Региональная общественная организация Ханты-Мансийского автономного округа – Югры «Территория культуры и успеха»</w:t>
            </w:r>
          </w:p>
        </w:tc>
      </w:tr>
      <w:tr w:rsidR="00734142" w:rsidRPr="00B726AA" w:rsidTr="001D0EBE">
        <w:trPr>
          <w:jc w:val="center"/>
        </w:trPr>
        <w:tc>
          <w:tcPr>
            <w:tcW w:w="15447" w:type="dxa"/>
            <w:gridSpan w:val="4"/>
            <w:shd w:val="clear" w:color="auto" w:fill="auto"/>
          </w:tcPr>
          <w:p w:rsidR="00734142" w:rsidRPr="00B726AA" w:rsidRDefault="00734142" w:rsidP="00734142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B726AA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1.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Городские значимые мероприятия, направленные на духовно-нравственное воспитание обучающихся:</w:t>
            </w:r>
          </w:p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-муниципальный конкурс ученических проектов по курсу «Основы религиозных культур и светской этики» (ежегодно принимают участие более 30 человек из всех образовательных организаций);</w:t>
            </w:r>
          </w:p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-юношеские Кирилло-Мефодиевские чтения (ежегодно школьники города </w:t>
            </w:r>
            <w:r w:rsidRPr="00B726AA">
              <w:rPr>
                <w:sz w:val="22"/>
                <w:szCs w:val="22"/>
              </w:rPr>
              <w:lastRenderedPageBreak/>
              <w:t>занимают призовые места на Молодёжных образовательных чтениях в г. Ханты-Мансийск);</w:t>
            </w:r>
          </w:p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-конкурсы детского творчества, такие, как «Димитриевская суббота», «Свет Христова Рождества», «Пасха Красная»;</w:t>
            </w:r>
          </w:p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-родительские собрания в 3-х классах по выбору модуля курса «Основы религиозных культур и светской этики».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lastRenderedPageBreak/>
              <w:t>С целью сотрудничества в сфере образования, духовного просвещения, укрепления нравственных устоев заключено соглашение о сотрудничестве между Департаментом образования и молодёжной политики администрации города Нефтеюганска и местной религиозной организацией православный Приход храма Святого Духа (от 20.01.2015). В рамках данного соглашения за каждой образовательной организацией закреплён священнослужитель одного из православных приходов города Нефтеюганска, подписан договор о совместной деятельности.</w:t>
            </w:r>
          </w:p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Мероприятия проводились в образовательных организациях города Нефтеюганска, количество участников-2789 человек. </w:t>
            </w:r>
          </w:p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B726AA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Православный Приход храма Святого Духа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92366A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Собрание с участием армянской общественной организации «Урарту»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27 апреля 2019 года в Центре национальных культур состоялось собрание с участием армянской общественной организации «Урарту». Вопросы, обсуждаемые на собрании, касались перспектив развития организации, а именно: регистрация общественной организации, открытие на базе МБУК «ЦНК» школы армянской культуры, изучающей язык, историю, занимающейся духовным воспитанием подростков и молодёжи; участие членов организации и их семей в праздничном Шествии 9 мая и в фестивале «Национальный букет семей Нефтеюганска». </w:t>
            </w:r>
          </w:p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Охвачено 23 человека.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Армянская общественная организация «Урарту» 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92366A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Встреча руководителей и представителей национальных общественных организаций 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                       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г.Нефтеюганска в «Национальной гостиной»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7 мая 2019 года в ЦНК прошла встреча национальных общественных объединений в «Национальной гостиной». В ходе </w:t>
            </w:r>
            <w:r w:rsidR="00E41222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встречи,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присутствующие прослушали информацию о нарушителях общественного порядка и правил дорожного движения – представителях различных конфессий, </w:t>
            </w:r>
            <w:r w:rsidR="00E41222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обсудили меры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борьбы со злостными нарушителями. Председатель таджикской общественной организации «Сомониён» предложил подключить национальный ресурс к решению данных вопросов. Обсудили порядок участия национальных общественных объединений в Праздничном Шествии 9 мая. Охвачено 30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 мероприятии присутствовали: председатели региональной татаро-башкирской общественной организации по ХМАО – Югре «Юрюзань», казахской общественной организации «Атамекен», общественной организации киргизов «Манас»,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общественной организа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ции чувашей «Телей»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, азербайджанской общественной 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организации «Бирлик»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 городской организации Регионального Центра осети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нской культуры «Алания»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 общественной организации «Всемирный конгресс «Лезгинских народов», «Национально-культурной автономии» тадж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иков г.Нефтеюганска «Сомониён»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представители отдела МВД России по г.Нефтеюганску, депутаты Думы города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92366A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Народное гуляние, посвящённое Дню России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12 июня 2019 года на площади «Юбилейная» прошли мероприятия, посвященные празднованию Дня России. В программе мероприятий выступление творческих коллективов города, игровые программы, спортивные состязания, выставка-ярмарка мастеров декоративно-прикладного искусства «Ремесленный посад», концертная программа духового оркестра «Славный праздник – День России!», выставка художественного творчества «Нефтеюганский Арбат». Праздничные мероприятия объединили людей разных национальностей и показали, что только в дружбе и единстве – сила России. Охвачено 2600 человек.   </w:t>
            </w:r>
          </w:p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праздничных мероприятиях приняли участие представители национальных и религиозных общественных организаций:</w:t>
            </w:r>
          </w:p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региональной татаро-башкирской общественной организации по ХМАО – Югре «Юрюзань», молдавской общественной организации «Наш дом»,</w:t>
            </w:r>
            <w:r w:rsidRPr="00B726AA"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азербайджанской общественной организации «Берлик» (Единство), «Национально-культурной автономии» таджиков г.Нефтеюганска «Сомониён», инициативной группы русской культуры «Русский дом»,</w:t>
            </w:r>
            <w:r w:rsidR="00E41222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отец Алексей иерей Местной религиозной организации православного Прихода храма Святого Духа г.Нефтеюганска ХМАО - Югры, Исмаил </w:t>
            </w:r>
            <w:r w:rsidR="00E41222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Хазрат</w:t>
            </w:r>
            <w:r w:rsidRPr="00B726AA">
              <w:rPr>
                <w:sz w:val="22"/>
                <w:szCs w:val="22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имам </w:t>
            </w:r>
            <w:r w:rsidR="00E41222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Хатыб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Местной мусульманской религиозной организации города Нефтеюганска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92366A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sz w:val="22"/>
                <w:szCs w:val="22"/>
              </w:rPr>
              <w:t xml:space="preserve">Викторина «Моя Россия» 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sz w:val="22"/>
                <w:szCs w:val="22"/>
              </w:rPr>
              <w:t>С 5 по 11 июня в Центральной детской библиотеке дети из пришкольных лагерей узнали интересные факты истории России, о выдающихся людях и достижениях, достопримечательных местах России, ее исторических и природных памятниках. Количество участников 171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sz w:val="22"/>
                <w:szCs w:val="22"/>
              </w:rPr>
              <w:t>-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92366A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Рабочее совещание руководителей и представителей национальных общественных организаций г.Нефтеюганска 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 июня 2019 года председатели национальных общественных объединений города собрались для обсуждения текущих вопросов, среди которых: проведение Дня России на территории города Нефтеюганска, перенос фестиваля «Национальный букет семей Нефтеюганска» в связи с отпускным периодом. Охвачено 14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Участники рабочего совещания: </w:t>
            </w:r>
          </w:p>
          <w:p w:rsidR="00734142" w:rsidRPr="00B726AA" w:rsidRDefault="00734142" w:rsidP="00E4122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председатели региональной татаро-башкирской общественной организации по ХМАО – Югре «Юрюзань», азербайджанской общественной 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организации «Бирлик»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 городской организации Регионального Центра осети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нской культуры «Алания»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 общественной организации «Всемирный конгресс «Лезгинских народов», «Национально-культурной автономии» тад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жиков г.Нефтеюганска «Сомониён»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,</w:t>
            </w:r>
            <w:r w:rsidR="00E4122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молдавской общественной организации «Наш дом», инициативной группы русской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культуры «Русский дом», региональной общественной организации «Национально-культурный центр Чечено-Ингушского народа»</w:t>
            </w:r>
          </w:p>
        </w:tc>
      </w:tr>
      <w:tr w:rsidR="00734142" w:rsidRPr="00B726AA" w:rsidTr="001D0EBE">
        <w:trPr>
          <w:jc w:val="center"/>
        </w:trPr>
        <w:tc>
          <w:tcPr>
            <w:tcW w:w="15447" w:type="dxa"/>
            <w:gridSpan w:val="4"/>
            <w:shd w:val="clear" w:color="auto" w:fill="auto"/>
          </w:tcPr>
          <w:p w:rsidR="009D3B5E" w:rsidRDefault="00734142" w:rsidP="00734142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:rsidR="00734142" w:rsidRPr="00B726AA" w:rsidRDefault="00734142" w:rsidP="00734142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«Пасхальные представления»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мае в Культурном центре «Юность» воспитанники Воскресной школы и православного Прихода храма Святого духа показали театрализованные сюжеты на библейскую тему, в фойе была представлена выставка детского и семейного творчества. Число участников мероприятий  450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Местная религиозная организация православный Приход храма Святого Духа г.Нефтеюганска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Национальный праздник </w:t>
            </w:r>
          </w:p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«Ураза-байрам»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4 июня все мусульмане города отметили окончание священного месяца поста праздником «Ураза-байрам». В центре национальных культур в связи с этим праздником состоялось чаепитие, в котором участники вокального ансамбля «Тамчылар» исполнили популярные песни татарского и башкирского народов. Охвачено 35 человек. Информация о празднике освещена на каналах ТРК «Юганск» и «7 канал», в газете «Здравствуйте, </w:t>
            </w:r>
            <w:r w:rsidR="00112BE3"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Нефтеюганцы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!» от 07.06.2019</w:t>
            </w:r>
          </w:p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№ 22.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734142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 проведении праздника приняли участие: представители региональной татаро-башкирской общественной организации по ХМАО – Югре </w:t>
            </w:r>
            <w:r w:rsidRPr="00B726AA"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«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Юрюзань»</w:t>
            </w:r>
            <w:r w:rsidRPr="00B726AA"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(6 человек), азербайджанской общественной организации «Бирлик» (4 человека), «Национально-культурной автономии таджиков г.Нефтеюганска «Сомониён»</w:t>
            </w:r>
            <w:r w:rsidRPr="00B726AA"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(3 человека),</w:t>
            </w:r>
            <w:r w:rsidRPr="00B726AA"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представители местной религиозной организации «Махалля».</w:t>
            </w:r>
          </w:p>
        </w:tc>
      </w:tr>
      <w:tr w:rsidR="00734142" w:rsidRPr="00B726AA" w:rsidTr="001D0EBE">
        <w:trPr>
          <w:jc w:val="center"/>
        </w:trPr>
        <w:tc>
          <w:tcPr>
            <w:tcW w:w="15447" w:type="dxa"/>
            <w:gridSpan w:val="4"/>
            <w:shd w:val="clear" w:color="auto" w:fill="auto"/>
          </w:tcPr>
          <w:p w:rsidR="00734142" w:rsidRPr="00B726AA" w:rsidRDefault="00734142" w:rsidP="00734142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1.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112BE3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День единых действий Российского движения школьников.</w:t>
            </w:r>
            <w:r w:rsidR="00112BE3">
              <w:rPr>
                <w:sz w:val="22"/>
                <w:szCs w:val="22"/>
              </w:rPr>
              <w:t xml:space="preserve"> </w:t>
            </w:r>
            <w:r w:rsidRPr="00B726AA">
              <w:rPr>
                <w:sz w:val="22"/>
                <w:szCs w:val="22"/>
              </w:rPr>
              <w:t>День России (направление деятельности РДШ-гражданская активность)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Урок об истории страны, праздника, государственных символах, </w:t>
            </w:r>
            <w:r w:rsidRPr="00B726AA">
              <w:rPr>
                <w:color w:val="000000"/>
                <w:sz w:val="22"/>
                <w:szCs w:val="22"/>
              </w:rPr>
              <w:t xml:space="preserve"> патриотизме и гражданственности, в уроках приняло участие учащиеся образовательных организациях в количестве 1150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112BE3" w:rsidP="00734142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2.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color w:val="000000"/>
                <w:sz w:val="22"/>
                <w:szCs w:val="22"/>
              </w:rPr>
              <w:t>Акция «Мы – граждане России»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color w:val="000000"/>
                <w:sz w:val="22"/>
                <w:szCs w:val="22"/>
              </w:rPr>
              <w:t>Торжественное вручение паспортов 14-летним подросткам совместно с ОУФМС России по ХМАО-Югре, повышение правовой грамотности в молодёжной среде, воспитание гражданской ответственности, в мероприятии приняло участие 11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112BE3" w:rsidP="00734142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34142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734142" w:rsidRPr="00B726AA" w:rsidRDefault="00734142" w:rsidP="00734142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3.</w:t>
            </w:r>
          </w:p>
        </w:tc>
        <w:tc>
          <w:tcPr>
            <w:tcW w:w="3933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bCs/>
                <w:sz w:val="22"/>
                <w:szCs w:val="22"/>
              </w:rPr>
              <w:t xml:space="preserve">Молодёжная акция </w:t>
            </w:r>
            <w:r w:rsidRPr="00B726AA">
              <w:rPr>
                <w:sz w:val="22"/>
                <w:szCs w:val="22"/>
              </w:rPr>
              <w:t>«</w:t>
            </w:r>
            <w:r w:rsidRPr="00B726AA">
              <w:rPr>
                <w:rFonts w:hint="eastAsia"/>
                <w:sz w:val="22"/>
                <w:szCs w:val="22"/>
              </w:rPr>
              <w:t>Россия</w:t>
            </w:r>
            <w:r w:rsidRPr="00B726AA">
              <w:rPr>
                <w:sz w:val="22"/>
                <w:szCs w:val="22"/>
              </w:rPr>
              <w:t xml:space="preserve"> – </w:t>
            </w:r>
            <w:r w:rsidRPr="00B726AA">
              <w:rPr>
                <w:rFonts w:hint="eastAsia"/>
                <w:sz w:val="22"/>
                <w:szCs w:val="22"/>
              </w:rPr>
              <w:t>родина</w:t>
            </w:r>
            <w:r w:rsidRPr="00B726AA">
              <w:rPr>
                <w:sz w:val="22"/>
                <w:szCs w:val="22"/>
              </w:rPr>
              <w:t xml:space="preserve"> </w:t>
            </w:r>
            <w:r w:rsidRPr="00B726AA">
              <w:rPr>
                <w:rFonts w:hint="eastAsia"/>
                <w:sz w:val="22"/>
                <w:szCs w:val="22"/>
              </w:rPr>
              <w:t>моя»</w:t>
            </w:r>
            <w:r w:rsidRPr="00B726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734142" w:rsidRPr="00B726AA" w:rsidRDefault="00734142" w:rsidP="00734142">
            <w:pPr>
              <w:jc w:val="both"/>
              <w:rPr>
                <w:sz w:val="22"/>
                <w:szCs w:val="22"/>
              </w:rPr>
            </w:pPr>
            <w:r w:rsidRPr="00B726AA">
              <w:rPr>
                <w:color w:val="000000"/>
                <w:sz w:val="22"/>
                <w:szCs w:val="22"/>
              </w:rPr>
              <w:t>Раздача лент триколор жителям города Нефтеюганска, в акции приняло участие 500 человек.</w:t>
            </w:r>
          </w:p>
        </w:tc>
        <w:tc>
          <w:tcPr>
            <w:tcW w:w="4393" w:type="dxa"/>
            <w:shd w:val="clear" w:color="auto" w:fill="auto"/>
          </w:tcPr>
          <w:p w:rsidR="00734142" w:rsidRPr="00B726AA" w:rsidRDefault="00112BE3" w:rsidP="00734142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3D419C" w:rsidRPr="00B726AA" w:rsidRDefault="009D3B5E" w:rsidP="003D419C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3D419C" w:rsidRPr="00B726AA" w:rsidRDefault="003D419C" w:rsidP="00112BE3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Спортивное мероприятие «Здоровая Россия» в рамках празднования Дня России</w:t>
            </w:r>
          </w:p>
        </w:tc>
        <w:tc>
          <w:tcPr>
            <w:tcW w:w="6520" w:type="dxa"/>
            <w:shd w:val="clear" w:color="auto" w:fill="auto"/>
          </w:tcPr>
          <w:p w:rsidR="003D419C" w:rsidRPr="00B726AA" w:rsidRDefault="003D419C" w:rsidP="00112BE3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12 июня была организована работа спортивных площадок на площади «Юбилейная», проводились соревнования по перетягиванию каната, армреслинг, конкурсы для детей. </w:t>
            </w: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Количество участников 50 человек.    </w:t>
            </w:r>
          </w:p>
        </w:tc>
        <w:tc>
          <w:tcPr>
            <w:tcW w:w="4393" w:type="dxa"/>
            <w:shd w:val="clear" w:color="auto" w:fill="auto"/>
          </w:tcPr>
          <w:p w:rsidR="003D419C" w:rsidRPr="00B726AA" w:rsidRDefault="003D419C" w:rsidP="003D419C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  <w:p w:rsidR="003D419C" w:rsidRPr="00B726AA" w:rsidRDefault="003D419C" w:rsidP="003D419C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D419C" w:rsidRPr="00B726AA" w:rsidTr="001D0EBE">
        <w:trPr>
          <w:jc w:val="center"/>
        </w:trPr>
        <w:tc>
          <w:tcPr>
            <w:tcW w:w="15447" w:type="dxa"/>
            <w:gridSpan w:val="4"/>
            <w:shd w:val="clear" w:color="auto" w:fill="auto"/>
          </w:tcPr>
          <w:p w:rsidR="003D419C" w:rsidRPr="00B726AA" w:rsidRDefault="003D419C" w:rsidP="003D419C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3D419C" w:rsidRPr="00B726AA" w:rsidRDefault="003D419C" w:rsidP="003D41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1.</w:t>
            </w:r>
          </w:p>
        </w:tc>
        <w:tc>
          <w:tcPr>
            <w:tcW w:w="3933" w:type="dxa"/>
            <w:shd w:val="clear" w:color="auto" w:fill="auto"/>
          </w:tcPr>
          <w:p w:rsidR="003D419C" w:rsidRPr="00B726AA" w:rsidRDefault="003D419C" w:rsidP="00112BE3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Духовно-нравственная встреча выпускников школ города со священнослужителями </w:t>
            </w:r>
            <w:r w:rsidR="00112BE3">
              <w:rPr>
                <w:sz w:val="22"/>
                <w:szCs w:val="22"/>
              </w:rPr>
              <w:t>Н</w:t>
            </w:r>
            <w:r w:rsidRPr="00B726AA">
              <w:rPr>
                <w:sz w:val="22"/>
                <w:szCs w:val="22"/>
              </w:rPr>
              <w:t>ефтеюганского благочиния</w:t>
            </w:r>
            <w:r w:rsidRPr="00B726AA">
              <w:rPr>
                <w:rFonts w:eastAsia="Calibri"/>
                <w:sz w:val="22"/>
                <w:szCs w:val="22"/>
                <w:lang w:eastAsia="en-US"/>
              </w:rPr>
              <w:t xml:space="preserve"> «На пороге взрослой жизни»</w:t>
            </w:r>
          </w:p>
        </w:tc>
        <w:tc>
          <w:tcPr>
            <w:tcW w:w="6520" w:type="dxa"/>
            <w:shd w:val="clear" w:color="auto" w:fill="auto"/>
          </w:tcPr>
          <w:p w:rsidR="003D419C" w:rsidRPr="00B726AA" w:rsidRDefault="003D419C" w:rsidP="003D41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25 мая 2019 года, в день Последнего звонка, проведена духовно-нравственная встреча выпускников школ города со священнослужителями Нефтеюганского благочиния</w:t>
            </w:r>
            <w:r w:rsidRPr="00B726AA">
              <w:rPr>
                <w:rFonts w:eastAsia="Calibri"/>
                <w:sz w:val="22"/>
                <w:szCs w:val="22"/>
                <w:lang w:eastAsia="en-US"/>
              </w:rPr>
              <w:t xml:space="preserve"> «На пороге взрослой жизни», за последние 3 года в мероприятии приняло участие 1000 учащихся 11 классов.</w:t>
            </w:r>
            <w:r w:rsidRPr="00B726A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93" w:type="dxa"/>
            <w:shd w:val="clear" w:color="auto" w:fill="auto"/>
          </w:tcPr>
          <w:p w:rsidR="003D419C" w:rsidRPr="00B726AA" w:rsidRDefault="003D419C" w:rsidP="003D419C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Встреча организована при активном участии священнослужителей Нефтеюганского благочиния, в частности настоятеля храма Всех Святых </w:t>
            </w:r>
            <w:r w:rsidRPr="00B726AA">
              <w:rPr>
                <w:rFonts w:eastAsia="Calibri"/>
                <w:color w:val="000000"/>
                <w:sz w:val="22"/>
                <w:szCs w:val="22"/>
                <w:lang w:bidi="ru-RU"/>
              </w:rPr>
              <w:t>иерея Михаила Мелешкина.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3D419C" w:rsidRPr="00B726AA" w:rsidRDefault="003D419C" w:rsidP="003D41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2.</w:t>
            </w:r>
          </w:p>
        </w:tc>
        <w:tc>
          <w:tcPr>
            <w:tcW w:w="3933" w:type="dxa"/>
            <w:shd w:val="clear" w:color="auto" w:fill="auto"/>
          </w:tcPr>
          <w:p w:rsidR="003D419C" w:rsidRPr="00B726AA" w:rsidRDefault="003D419C" w:rsidP="003D419C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Проект «Уроки ОРКСЭ в православном храме»</w:t>
            </w:r>
          </w:p>
        </w:tc>
        <w:tc>
          <w:tcPr>
            <w:tcW w:w="6520" w:type="dxa"/>
            <w:shd w:val="clear" w:color="auto" w:fill="auto"/>
          </w:tcPr>
          <w:p w:rsidR="003D419C" w:rsidRPr="00B726AA" w:rsidRDefault="003D419C" w:rsidP="003D419C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Проект реализуется целью повышения качества изучения курса «ОРКСЭ»,</w:t>
            </w:r>
            <w:r w:rsidRPr="00B726AA">
              <w:rPr>
                <w:rFonts w:eastAsia="Calibri"/>
                <w:color w:val="000000"/>
                <w:sz w:val="22"/>
                <w:szCs w:val="22"/>
                <w:lang w:bidi="ru-RU"/>
              </w:rPr>
              <w:t xml:space="preserve"> </w:t>
            </w:r>
            <w:r w:rsidRPr="00B726AA">
              <w:rPr>
                <w:sz w:val="22"/>
                <w:szCs w:val="22"/>
              </w:rPr>
              <w:t>успешно реализуется, проводятся экскурсии для учащихся 4 – х классов, выставки православной книги. Количество участников 571 человек.</w:t>
            </w:r>
          </w:p>
        </w:tc>
        <w:tc>
          <w:tcPr>
            <w:tcW w:w="4393" w:type="dxa"/>
            <w:shd w:val="clear" w:color="auto" w:fill="auto"/>
          </w:tcPr>
          <w:p w:rsidR="003D419C" w:rsidRPr="00B726AA" w:rsidRDefault="003D419C" w:rsidP="003D419C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Священнослужители Нефтеюганского благочиния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shd w:val="clear" w:color="auto" w:fill="auto"/>
          </w:tcPr>
          <w:p w:rsidR="003D419C" w:rsidRPr="00B726AA" w:rsidRDefault="009D3B5E" w:rsidP="003D419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3D419C" w:rsidRPr="00B726AA" w:rsidRDefault="003D419C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Цикл мероприятий «Дети войны» в рамках реализации творческого проекта «Научи меня жить» клуба по интересам «Национально-культурного объединения «Содружество» </w:t>
            </w:r>
          </w:p>
        </w:tc>
        <w:tc>
          <w:tcPr>
            <w:tcW w:w="6520" w:type="dxa"/>
            <w:shd w:val="clear" w:color="auto" w:fill="auto"/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апреле прошел цикл мероприятий «Дети войны», в рамках реализации творческого проекта «Научи меня жить» клуба по интересам «Национально-культурное объединения «Содружество» по профилактике экстремизма. В преддверии Дня Победы, для учащихся общеобразовательных организаций города состоялось 5 показов мини-спектакля «Дети войны», подготовленного совместно с участниками любительского театрального объединения «Эксклюзив» Культурного центра «Лира». В ходе театральной постановки актёры в образе детей военных лет вспоминали о страшном времени, которое им пришлось пережить: жизнь в блокаду Ленинграда, расстрел партизан, судьбу тех, кто был в лагере смерти, радость долгожданной Победы. Зрителями этого мероприятия стали более 300 юных жителей Нефтеюганска.</w:t>
            </w:r>
          </w:p>
        </w:tc>
        <w:tc>
          <w:tcPr>
            <w:tcW w:w="4393" w:type="dxa"/>
            <w:shd w:val="clear" w:color="auto" w:fill="auto"/>
          </w:tcPr>
          <w:p w:rsidR="003D419C" w:rsidRPr="00B726AA" w:rsidRDefault="003D419C" w:rsidP="00112BE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Некоммерческое партнерство  «Одлар Юрду» - «Страна огней» (2 человека)</w:t>
            </w:r>
          </w:p>
        </w:tc>
      </w:tr>
      <w:tr w:rsidR="003D419C" w:rsidRPr="00B726AA" w:rsidTr="001D0EBE">
        <w:trPr>
          <w:jc w:val="center"/>
        </w:trPr>
        <w:tc>
          <w:tcPr>
            <w:tcW w:w="15447" w:type="dxa"/>
            <w:gridSpan w:val="4"/>
            <w:shd w:val="clear" w:color="auto" w:fill="auto"/>
          </w:tcPr>
          <w:p w:rsidR="003D419C" w:rsidRPr="00B726AA" w:rsidRDefault="003D419C" w:rsidP="003D419C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9D3B5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Национальный праздник «Вороний день»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 апреля 2019 года на территории Этнографического центра коренных малочисленных народов Севера состоялся традиционный национальный праздник «Вороний день», организованный Нефтеюганским отделением общественной организации «Спасение Югры» при содействии МБУК «Культурно-досуговый комплекс». Участники мастерской рукоделия «Кружева» и студии декоративно-прикладного искусства «Рукодельница» культурного центра «Лира» приняли участие в мероприятии, организовав выездную выставку «Югра – волшебный край».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Нефтеюганское отделение</w:t>
            </w:r>
            <w:r w:rsidR="008A769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общественной организации</w:t>
            </w:r>
            <w:r w:rsidR="008A769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«Спасение Югры»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9D3B5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Национальный праздник «Вороний день»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Ставший уже традиционным</w:t>
            </w:r>
            <w:r w:rsidR="008A7696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r w:rsidRPr="00B726AA">
              <w:rPr>
                <w:rFonts w:eastAsia="Courier New"/>
                <w:color w:val="000000"/>
                <w:sz w:val="22"/>
                <w:szCs w:val="22"/>
              </w:rPr>
              <w:t>праздник народа ханты «Вороний день» прошёл 6 апреля 2019 года на территории МБУК «Центр национальных культур».</w:t>
            </w:r>
          </w:p>
          <w:p w:rsidR="003D419C" w:rsidRPr="00B726AA" w:rsidRDefault="003D419C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Праздник встречи весны празднуют не только народ ханты, но и </w:t>
            </w:r>
            <w:r w:rsidRPr="00B726AA">
              <w:rPr>
                <w:rFonts w:eastAsia="Courier New"/>
                <w:color w:val="000000"/>
                <w:sz w:val="22"/>
                <w:szCs w:val="22"/>
              </w:rPr>
              <w:lastRenderedPageBreak/>
              <w:t>татары, славяне, украинцы, азербайджанцы. В праздничной программе: песни, танцы и игры разных национальностей, мастер-классы по изготовлению куклы жаворонка, куклы вороны, по изготовлению птиц из ткани и меха. Охвачено 250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lastRenderedPageBreak/>
              <w:t xml:space="preserve">председатель и представители инициативной группы русской культуры «Русский дом», депутат Тюменской областной думы Б.И.Богославец, депутат </w:t>
            </w:r>
            <w:r w:rsidRPr="00B726AA">
              <w:rPr>
                <w:rFonts w:eastAsia="Courier New"/>
                <w:color w:val="000000"/>
                <w:sz w:val="22"/>
                <w:szCs w:val="22"/>
              </w:rPr>
              <w:lastRenderedPageBreak/>
              <w:t>Думы ХМАО – Югры И.В.Винников, депутаты Думы г.Нефтеюганска С.В.Андреев, А.А.Белоконь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9D3B5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Концерт «Образцового художественного коллектива» вокального ансамбля «Казачок»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C" w:rsidRPr="00B726AA" w:rsidRDefault="003D419C" w:rsidP="007F7D5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7 апреля 2019 года в КЦ «Юность» состоялся большой казачий юбилейный концерт, посвящённый 20-летию «Образцового художественного коллектива» вокального ансамбля «Казачок». Со сцены звучали народные песни черноморских, донских, терских и кубанских казаков, исторические, походные, лирические, строевые, плясовые народные казачьи песни, а также старинные казачьи обряды. Поздравить коллектив пришли официальные лица города, почётные гости, друзья и коллеги. В качестве почетных гостей на мероприятие были приглашены представители Чеускинского казачьего общества «Станица Георгиевская» и атаман Е</w:t>
            </w:r>
            <w:r w:rsidR="007F7D5D">
              <w:rPr>
                <w:rFonts w:eastAsia="Courier New"/>
                <w:color w:val="000000"/>
                <w:sz w:val="22"/>
                <w:szCs w:val="22"/>
              </w:rPr>
              <w:t>.</w:t>
            </w:r>
            <w:r w:rsidRPr="00B726AA">
              <w:rPr>
                <w:rFonts w:eastAsia="Courier New"/>
                <w:color w:val="000000"/>
                <w:sz w:val="22"/>
                <w:szCs w:val="22"/>
              </w:rPr>
              <w:t>Суровцев. В мероприятии приняли участие 222 человека.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Нефтеюганское городское казачье общество Обь-Иртышского казачьего общества (2 человека)</w:t>
            </w:r>
          </w:p>
        </w:tc>
      </w:tr>
      <w:tr w:rsidR="003D419C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9D3B5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Концерт «Апрельский сувенир» оркестра русских народных инструментов «Самоцвет Сибири»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21 апреля 2019 года в КЦ «Юность» для жителей города прошел концерт «Апрельский сувенир» оркестра русских народных инструментов «Самоцвет Сибири». В программе концерта прозвучали произведения И.Кальмана, Дж.Лоу, В.Темнова, Р.Паулса и многих других не менее известных композиторов. Охвачено 106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9C" w:rsidRPr="00B726AA" w:rsidRDefault="003D419C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Концертная программа «Танец нас объединяет» хореографического ансамбля «Танок»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4 мая 2019 года в Культурном центре «Юность» состоялась концертная программа «Танец нас объединяет» хореографического ансамбля «Танок». Артисты представили уже полюбившиеся поклонникам творчества ансамбля народные и казачьи танцы, а также новые номера. Охвачено 220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Концерт «Народного самодеятельного коллектива» вокального ансамбля украинской песни «Свитанок»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24 мая 2019 года в КЦ «Юность» состоялся концерт «Народного самодеятельного коллектива» вокального ансамбля украинской песни «Свитанок». В концертной программе прозвучали народные украинские песни и современные композиции украинской эстрады. Концерт стал настоящим вечером семейного отдыха и незабываемой встречей с культурой славянского народа. Охвачено 163 человека.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Местная общественная организация «Украинская национально-культурная автономия «Днипро» города Нефтеюганска (2 человека)</w:t>
            </w:r>
          </w:p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Национальный праздник «Сабантуй»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15 июня 2019 года на площади «Юбилейная» прошел национальный праздник татарского и башкирского народов «Сабантуй». В программе праздника выступление творческих коллективов города и Республики Татарстан, народные игры, национальная борьба «Куреш». Охвачено 1000 человек.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В организации и проведении мероприятия приняла участие региональная татаро-башкирская общественная организация по ХМАО – Югре «Юрюзань» 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Работа экспозиций «Русский коч. Освоение Сибири», «Югорское наследие», «Русские старожилы Западной Сибири»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В течение 2 квартала 2019 года в «Музее реки Обь» работали экспозиции «Русский коч. Освоение Сибири», «Югорское наследие», «Русские старожилы Западной Сибири», которые посетило 325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center"/>
              <w:rPr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B726AA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Литературный вечер «Нараспашку»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Участники мероприятия читали стихи, литературные загадки, произведения разных направленностей, стилей, эпох, написанными авторами разных национальностей, самые популярные книги у молодёжи современной поэзии: А.Пушкина, С.Есенина, Р.Рождественского, Э.Асадова, А.Барто, К.Чуковского и других поэтов. В мероприятии приняло участие 15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color w:val="000000"/>
                <w:sz w:val="22"/>
                <w:szCs w:val="22"/>
              </w:rPr>
              <w:t>Нефтеюганское отделение регионального молодежного общественного движения «Югра Молодая Православная», муниципальное бюджетное учреждение культуры «Городская библиотека»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Всероссийский конкурс юных чтецов «Живая Классика» (муниципальный этап).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Конкурс состоялся на базе муниципального учреждения культуры «Городская библиотека» с целью </w:t>
            </w:r>
            <w:r w:rsidRPr="00B726AA">
              <w:rPr>
                <w:color w:val="000000"/>
                <w:sz w:val="22"/>
                <w:szCs w:val="22"/>
                <w:shd w:val="clear" w:color="auto" w:fill="FFFFFF"/>
              </w:rPr>
              <w:t xml:space="preserve">расширение читательского кругозора детей. Знакомство с лучшими образцами русской и зарубежной литературы. </w:t>
            </w:r>
            <w:r w:rsidRPr="00B726AA">
              <w:rPr>
                <w:sz w:val="22"/>
                <w:szCs w:val="22"/>
              </w:rPr>
              <w:t>В мероприятии приняло участие 40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color w:val="000000"/>
                <w:sz w:val="22"/>
                <w:szCs w:val="22"/>
              </w:rPr>
            </w:pPr>
            <w:r w:rsidRPr="00B726AA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Организация деятельности  муниципальных центров культурно-языковой адаптации детей – мигрантов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В соответствии с приказом Департамента образования и молодежной политики Ханты-Мансийского автономного округа – Югры от 19.02.2016 № 230 «Об организации деятельности  муниципальных центров культурно-языковой адаптации детей – мигрантов», приказом департамента образования и молодёжной политики администрации города Нефтеюганска от 03.03.2016 № 88-п, на базе образовательной организации функционирует центр культурно-языковой адаптации детей - мигрантов (приказ образовательной организации от 03.03.2016 №155). Предоставление государственной услуги в Центре культурно-языковой адаптации (далее – Центр) является дополнительной услугой муниципальной образовательной организации и оказывается на безвозмездной основе. Целью деятельности центра культурно-языковой адаптации является достижение максимальной адаптации в новой языковой и культурной среде детей, прибывших из стран ближнего и дальнего зарубежья, в том </w:t>
            </w:r>
            <w:r w:rsidRPr="00B726AA">
              <w:rPr>
                <w:sz w:val="22"/>
                <w:szCs w:val="22"/>
              </w:rPr>
              <w:lastRenderedPageBreak/>
              <w:t>числе не владеющих или плохо владеющих русским языком. В Центре открыты 2 группы, изучающие данный курс: для детей 7-11 лет и 12-14 лет. В 2019 году в центре занимается 32 ребенка.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lastRenderedPageBreak/>
              <w:t>Программа Центра реализуется при поддержке диаспор, официально зарегистрированных на территории города Нефтеюганска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9D3B5E" w:rsidP="009D3B5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bCs/>
                <w:spacing w:val="-1"/>
                <w:sz w:val="22"/>
                <w:szCs w:val="22"/>
              </w:rPr>
              <w:t xml:space="preserve">Книжная выставка «Азбука – начало всех начал»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bCs/>
                <w:spacing w:val="-1"/>
                <w:sz w:val="22"/>
                <w:szCs w:val="22"/>
              </w:rPr>
              <w:t xml:space="preserve">24 мая 2019 года в Центральной городской библиотеке работала книжная выставка «Азбука – начало всех начал». </w:t>
            </w:r>
            <w:r w:rsidRPr="00B726AA">
              <w:rPr>
                <w:sz w:val="22"/>
                <w:szCs w:val="22"/>
              </w:rPr>
              <w:t xml:space="preserve">Тематика выставки определена празднованием Дня славянской письменности и культуры, направлена на содействие этнокультурному и духовному развитию народов Российской Федерации. Цель выставки - привитие интереса к истокам славянской письменности, сохранение и поддержка русского языка как государственного языка Российской Федерации и языков народов России. Выставку посетили 36 человек.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9D3B5E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B726AA">
              <w:rPr>
                <w:rFonts w:eastAsia="Calibri"/>
                <w:sz w:val="22"/>
                <w:szCs w:val="22"/>
              </w:rPr>
              <w:t xml:space="preserve">Акция «Читаем Пушкина»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B726AA">
              <w:rPr>
                <w:rFonts w:eastAsia="Calibri"/>
                <w:sz w:val="22"/>
                <w:szCs w:val="22"/>
              </w:rPr>
              <w:t>6 июня 2019 года в библиотеках Нефтеюганска состоялась акция «Читаем Пушкина» в честь Пушкинского дня в России.  В рамках акции прошли громкие чтения произведений русского классика, викторины, литературные квесты по произведениям великого поэта.</w:t>
            </w:r>
            <w:r w:rsidRPr="00B726AA">
              <w:rPr>
                <w:rFonts w:eastAsia="Calibri"/>
                <w:sz w:val="22"/>
                <w:szCs w:val="22"/>
                <w:lang w:eastAsia="en-US"/>
              </w:rPr>
              <w:t xml:space="preserve"> Всего в акции приняли участие 265 жителей города разного возраста.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5E" w:rsidRDefault="008A7696" w:rsidP="008A7696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Выставка, посвященная Дню славянской письменности и культуры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20-24 мая 2019 года в Детской музыкальной школе им. В.В. Андреева организована информационная выставка, посвященная Дню славянской письменности и культуры. Охвачено 250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9D3B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Тематическая книжная выставка «Просветители земель славянских»</w:t>
            </w:r>
          </w:p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pStyle w:val="ac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 xml:space="preserve">С 13 по 26 мая 2019 года в Детской школе искусств работала тематическая книжная выставка, посвященная Дню славянской письменности и культуры. Выставка размещалась на стендах в холлах 1 и 2 корпуса МБУ ДО «ДШИ». На выставке была представлена информация о возникновении письменности, о древнейших письменных памятниках (книгах на камне и глине, на дереве и бересте, на пергаменте и бумаге), о первом историке славянской письменности (болгарский книжник, ученый-монах Храбр), о создателях славянской азбуки Кирилле и Мефодии, об основателе книгопечатания в России Иване Федорове. Цель: воспитание основ гражданственности и патриотизма, уважения к истории и традициям нашей Родины. Выставку просмотрело 300 человек.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lastRenderedPageBreak/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Фестиваль национальных культур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Ежеквартально в образовательных организациях проходят фестивали национальных культур с </w:t>
            </w:r>
            <w:r w:rsidRPr="00B726AA">
              <w:rPr>
                <w:color w:val="000000"/>
                <w:sz w:val="22"/>
                <w:szCs w:val="22"/>
                <w:shd w:val="clear" w:color="auto" w:fill="FFFFFF"/>
              </w:rPr>
              <w:t>целью повышения культуры межнациональных и межэтнических отношений у подрастающего поколения, приобщение обучающихся к традициям национальных культур через творчество разных стран мира</w:t>
            </w:r>
            <w:r w:rsidRPr="00B726AA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726AA">
              <w:rPr>
                <w:sz w:val="22"/>
                <w:szCs w:val="22"/>
              </w:rPr>
              <w:t>В мероприятии приняло участие 467 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B274B8">
            <w:pPr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sz w:val="22"/>
                <w:szCs w:val="22"/>
                <w:shd w:val="clear" w:color="auto" w:fill="FFFFFF"/>
              </w:rPr>
              <w:t>Общественная организация Национально-культурная автономия города Нефтеюганска «Днипро»;</w:t>
            </w:r>
            <w:r w:rsidR="00B274B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26AA">
              <w:rPr>
                <w:sz w:val="22"/>
                <w:szCs w:val="22"/>
              </w:rPr>
              <w:t>Местная татаро-башкирская организация города Нефтеюганска «Туганлык» (Дружба)</w:t>
            </w:r>
            <w:r w:rsidRPr="00B726AA">
              <w:rPr>
                <w:sz w:val="22"/>
                <w:szCs w:val="22"/>
                <w:shd w:val="clear" w:color="auto" w:fill="FFFFFF"/>
              </w:rPr>
              <w:t>;</w:t>
            </w:r>
            <w:r w:rsidR="00B274B8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 w:rsidRPr="00B726AA">
                <w:rPr>
                  <w:sz w:val="22"/>
                  <w:szCs w:val="22"/>
                </w:rPr>
                <w:t>Азербайджанская общественная организация «Одлар Юрду» — «Страна Огней»</w:t>
              </w:r>
            </w:hyperlink>
            <w:r w:rsidRPr="00B726A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B726AA">
              <w:rPr>
                <w:color w:val="000000"/>
                <w:sz w:val="22"/>
                <w:szCs w:val="22"/>
              </w:rPr>
              <w:t>Нефтеюганское отделение регионального молодежного общественного движения «Югра Молодая Православная»;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6AA">
              <w:rPr>
                <w:sz w:val="22"/>
                <w:szCs w:val="22"/>
              </w:rPr>
              <w:t>Православный Приход храма Святого Духа.</w:t>
            </w:r>
            <w:r w:rsidRPr="00B726AA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Ведение базы данных по учёту детей из семей иностранных граждан.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8A76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В соответствии со ст. 4, ст. 78 Федерального закона от 29.12.2012 № 273-ФЗ «Об образовании в Российской Федерации», с Федеральным законом 18.07.206 № 109-ФЗ «О миграционном учёте иностранных граждан и лиц без гражданства в Российской Федерации», с целью обеспечения стабильности в сфере межнациональных и межконфессиональных отношений осуществляется контроль и координация проведения работ по ведению базы данных по учёту детей из семей иностранных граждан. По данным учета 338 детей из 200 семей мигрантов обучаются в образовательных организациях.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26AA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Во 2 квартале 2019 года выполнены следующие мероприятия: </w:t>
            </w:r>
          </w:p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-обеспечен доступ 15 иностранных граждан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</w:t>
            </w:r>
          </w:p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-консультирование по поиску информации и получению государственных (муниципальных) услуг получили 10 человек;</w:t>
            </w:r>
          </w:p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-оформлено 40 справок об административно-территориальных изменениях;</w:t>
            </w:r>
          </w:p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  <w:r w:rsidRPr="00B726AA">
              <w:rPr>
                <w:sz w:val="22"/>
                <w:szCs w:val="22"/>
              </w:rPr>
              <w:t>с</w:t>
            </w:r>
            <w:r w:rsidRPr="00B726AA">
              <w:rPr>
                <w:rFonts w:eastAsia="Courier New"/>
                <w:color w:val="000000"/>
                <w:sz w:val="22"/>
                <w:szCs w:val="22"/>
              </w:rPr>
              <w:t>реди иностранных граждан распространены в количестве 26 экземпляров 4 наименования информационной продукции (памяток) для мигрантов, разработанных МБУК «Городская библиотека»: «Постановка на миграционный учет», «Информация по вопросам гражданства», «Получение трудового патента», «Телефоны первой необходимости для мигрантов».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trHeight w:val="106"/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B274B8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Разработка и распространение информационной продукции (памяток) для мигрантов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144756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МБУК «Городская библиотека» в 1 квартале 2019 года выпущено 4 наименования информационной продукции (памяток) для мигрантов: «Постановка на миграционный учет», «Информация по вопросам гражданства», «Получение трудового патента», «Телефоны первой необходимости для мигрантов» в количестве 90 экземпляров для распространения среди мигрантов в течение текущего года. </w:t>
            </w:r>
          </w:p>
          <w:p w:rsidR="008A7696" w:rsidRPr="00B726AA" w:rsidRDefault="008A7696" w:rsidP="00144756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Среди иностранных граждан во 2 квартале 2019 года распространено 26 экземпляров.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B274B8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Распространение тематических памяток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Среди 100 учащихся Детской музыкальной школы распространены памятки: «Экстремизм - возврат к фашизму».</w:t>
            </w:r>
          </w:p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МБУК «Культурно-досуговый комплекс» организовано адресное распространение памяток «По разъяснению ответственности за разжигание межнациональной розни» среди несовершеннолетних и семей, находящихся в социально-опасном положении в количестве 35 штук.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trHeight w:val="354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B274B8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144756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Размещение  информационного ма</w:t>
            </w:r>
            <w:r w:rsidR="001447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териала</w:t>
            </w: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антиэкстремистской направленности на официальных сайтах учреждений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На официальном сайте МБУК «Городская библиотека» в разделе «Безопасность жизнедеятельности» размещены видеоролики: «Экстремизм в молодежной среде», «На страже кибербезопасности». </w:t>
            </w:r>
          </w:p>
          <w:p w:rsidR="008A7696" w:rsidRPr="00B726AA" w:rsidRDefault="008A7696" w:rsidP="00144756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На официальном сайте МБУК «Культурно-досуговый комплекс» размещена информация для граждан о целесообразности обращений в соответствующие органы власти, при возникновении фактов дискриминации по национальному признаку.</w:t>
            </w:r>
          </w:p>
          <w:p w:rsidR="008A7696" w:rsidRPr="00B726AA" w:rsidRDefault="008A7696" w:rsidP="001447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На официальном сайте </w:t>
            </w:r>
            <w:r w:rsidRPr="00B726AA">
              <w:rPr>
                <w:sz w:val="22"/>
                <w:szCs w:val="22"/>
              </w:rPr>
              <w:t>МБУК Театр кукол «Волшебная флейта» в</w:t>
            </w:r>
            <w:r w:rsidRPr="00B726AA">
              <w:rPr>
                <w:rFonts w:eastAsia="Courier New"/>
                <w:color w:val="000000"/>
                <w:sz w:val="22"/>
                <w:szCs w:val="22"/>
              </w:rPr>
              <w:t xml:space="preserve"> разделе «Информация для детей и родителей» размещены: информационный лист «Ксенофобия и экстремизм», памятка «Экстремизм – угроза обществу!», памятка для родителей «Как избежать влияния экстремистской идеологии на подростков и молодёжь».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7F7D5D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144756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14475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8A769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144756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6" w:rsidRPr="00B726AA" w:rsidRDefault="0014475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14475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8A769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96" w:rsidRPr="00B726AA" w:rsidRDefault="008A7696" w:rsidP="008A769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144756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sz w:val="22"/>
                <w:szCs w:val="22"/>
                <w:shd w:val="clear" w:color="auto" w:fill="FFFFFF"/>
              </w:rPr>
              <w:t>Цикл бесед «Толерантность и межнациональные кон</w:t>
            </w:r>
            <w:r w:rsidRPr="00B726AA">
              <w:rPr>
                <w:sz w:val="22"/>
                <w:szCs w:val="22"/>
                <w:shd w:val="clear" w:color="auto" w:fill="FFFFFF"/>
              </w:rPr>
              <w:softHyphen/>
              <w:t>фликты. Как они связаны?»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BD6156" w:rsidRDefault="00144756" w:rsidP="00144756">
            <w:pPr>
              <w:pStyle w:val="ac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D6156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9-11 апреля 2019 года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</w:rPr>
              <w:t xml:space="preserve"> в МБУ ДО «Детская школа искусств» состоялись 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беседы с учащимися средних классов на тему: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«Толерантность и межнациональные конфликты. Как они связаны?». Решение кроссворда.  Цветок толерантности. Ц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</w:rPr>
              <w:t>ель: воспитание гуманных, терпимых взаимоотношений между людьми различных националь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</w:rPr>
              <w:softHyphen/>
              <w:t>ностей.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Охвачено 35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7F7D5D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14475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144756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Школьный концерт «Музыка Победы»</w:t>
            </w:r>
          </w:p>
          <w:p w:rsidR="00144756" w:rsidRPr="00B726AA" w:rsidRDefault="00144756" w:rsidP="001447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BD6156" w:rsidRDefault="00144756" w:rsidP="00144756">
            <w:pPr>
              <w:pStyle w:val="ac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BD6156">
              <w:rPr>
                <w:rFonts w:cs="Times New Roman"/>
                <w:color w:val="000000" w:themeColor="text1"/>
                <w:sz w:val="22"/>
                <w:szCs w:val="22"/>
              </w:rPr>
              <w:t xml:space="preserve">7 мая 2019 на базе 1 корпуса МБУ ДО ДШИ состоялся школьный концерт, посвященный Дню Победы. Цель: развитие патриотизма, </w:t>
            </w:r>
            <w:r w:rsidRPr="00BD6156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привитие учащимся традиционных российских духовно-нравственных ценностей. </w:t>
            </w:r>
            <w:r w:rsidRPr="00BD6156">
              <w:rPr>
                <w:rFonts w:cs="Times New Roman"/>
                <w:color w:val="000000" w:themeColor="text1"/>
                <w:sz w:val="22"/>
                <w:szCs w:val="22"/>
              </w:rPr>
              <w:t xml:space="preserve">Охвачено 35 человек.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7F7D5D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14475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D6156" w:rsidRDefault="00144756" w:rsidP="00144756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BD6156">
              <w:rPr>
                <w:rFonts w:eastAsia="Calibri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BD61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BD6156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B726AA" w:rsidRDefault="00BD61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4475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BD61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BD6156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B726AA" w:rsidRDefault="00BD61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4475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6D04F9" w:rsidRDefault="00144756" w:rsidP="00144756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6D04F9">
              <w:rPr>
                <w:rFonts w:eastAsia="Calibri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D6156" w:rsidRDefault="00BD6156" w:rsidP="00BD6156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BD61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1D0EBE" w:rsidRDefault="001D0EBE" w:rsidP="001D0EB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1D0EB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73" w:rsidRPr="00606E73" w:rsidRDefault="00606E73" w:rsidP="00606E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6E73">
              <w:rPr>
                <w:sz w:val="22"/>
                <w:szCs w:val="22"/>
              </w:rPr>
              <w:t xml:space="preserve">Во исполнение Федерального закона от 25.07.2002 № 114-ФЗ «О противодействии экстремистской деятельности», </w:t>
            </w:r>
            <w:r w:rsidRPr="00606E73">
              <w:rPr>
                <w:color w:val="000000"/>
                <w:sz w:val="22"/>
                <w:szCs w:val="22"/>
              </w:rPr>
              <w:t>Стратеги</w:t>
            </w:r>
            <w:r w:rsidRPr="00606E73">
              <w:rPr>
                <w:sz w:val="22"/>
                <w:szCs w:val="22"/>
              </w:rPr>
              <w:t>и</w:t>
            </w:r>
            <w:r w:rsidRPr="00606E73">
              <w:rPr>
                <w:color w:val="000000"/>
                <w:sz w:val="22"/>
                <w:szCs w:val="22"/>
              </w:rPr>
              <w:t xml:space="preserve"> противодействия экстремизму в Российской Федерации до 2025 года</w:t>
            </w:r>
            <w:r w:rsidRPr="00606E73">
              <w:rPr>
                <w:sz w:val="22"/>
                <w:szCs w:val="22"/>
              </w:rPr>
              <w:t>, утвержденной Президентом Российской Федерации от 28.11.2014 № Пр-2753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:rsidR="001D0EBE" w:rsidRDefault="00606E73" w:rsidP="00606E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06E73">
              <w:rPr>
                <w:sz w:val="22"/>
                <w:szCs w:val="22"/>
              </w:rPr>
              <w:t>С</w:t>
            </w:r>
            <w:r w:rsidRPr="00606E73">
              <w:rPr>
                <w:color w:val="000000"/>
                <w:sz w:val="22"/>
                <w:szCs w:val="22"/>
              </w:rPr>
              <w:t xml:space="preserve">отрудниками органов местного самоуправления, ответственными за направление деятельности, осуществляется ежедневный мониторинг посредством системы АИС ПОИСК. За текущий период 2019 года </w:t>
            </w:r>
            <w:r w:rsidR="001D0EBE">
              <w:rPr>
                <w:color w:val="000000"/>
                <w:sz w:val="22"/>
                <w:szCs w:val="22"/>
              </w:rPr>
              <w:t>всего проверено 523 материала, из них:</w:t>
            </w:r>
          </w:p>
          <w:p w:rsidR="006D04F9" w:rsidRDefault="001D0EBE" w:rsidP="00606E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606E73" w:rsidRPr="00606E73">
              <w:rPr>
                <w:color w:val="000000"/>
                <w:sz w:val="22"/>
                <w:szCs w:val="22"/>
              </w:rPr>
              <w:t xml:space="preserve">на экспертизу </w:t>
            </w:r>
            <w:r w:rsidR="00606E73" w:rsidRPr="00606E73">
              <w:rPr>
                <w:sz w:val="22"/>
                <w:szCs w:val="22"/>
              </w:rPr>
              <w:t xml:space="preserve">в Роскомнадзор </w:t>
            </w:r>
            <w:r w:rsidR="00606E73" w:rsidRPr="00606E73">
              <w:rPr>
                <w:color w:val="000000"/>
                <w:sz w:val="22"/>
                <w:szCs w:val="22"/>
              </w:rPr>
              <w:t>отправлено</w:t>
            </w:r>
            <w:r>
              <w:rPr>
                <w:color w:val="000000"/>
                <w:sz w:val="22"/>
                <w:szCs w:val="22"/>
              </w:rPr>
              <w:t xml:space="preserve"> 194 материала</w:t>
            </w:r>
            <w:r w:rsidR="006D04F9">
              <w:rPr>
                <w:color w:val="000000"/>
                <w:sz w:val="22"/>
                <w:szCs w:val="22"/>
              </w:rPr>
              <w:t>,</w:t>
            </w:r>
          </w:p>
          <w:p w:rsidR="00606E73" w:rsidRPr="00606E73" w:rsidRDefault="006D04F9" w:rsidP="00606E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-выявлено 315 подозрительных контента.</w:t>
            </w:r>
          </w:p>
          <w:p w:rsidR="00606E73" w:rsidRPr="00606E73" w:rsidRDefault="001D0EBE" w:rsidP="00606E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06E73" w:rsidRPr="00606E73">
              <w:rPr>
                <w:sz w:val="22"/>
                <w:szCs w:val="22"/>
              </w:rPr>
              <w:t xml:space="preserve">ри выявлении ресурсов, призывающих к конфликтной напряженности на межнациональной почве на территории города Нефтеюганска, контентов, запрещенных законодательством Российской Федерации, пропаганды экстремистских явлений, материалы со скриншотами фактов направляются в отдел МВД России по городу Нефтеюганску, с направлением копии письма в </w:t>
            </w:r>
            <w:r w:rsidR="00606E73" w:rsidRPr="00606E73">
              <w:rPr>
                <w:sz w:val="22"/>
                <w:szCs w:val="22"/>
              </w:rPr>
              <w:lastRenderedPageBreak/>
              <w:t xml:space="preserve">Нефтеюганскую Межрайпрокуратуру, для принятия мер, в соответствии с установленной компетенцией. </w:t>
            </w:r>
          </w:p>
          <w:p w:rsidR="00144756" w:rsidRPr="00606E73" w:rsidRDefault="00606E73" w:rsidP="001D0EB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06E73">
              <w:rPr>
                <w:color w:val="000000"/>
                <w:sz w:val="22"/>
                <w:szCs w:val="22"/>
              </w:rPr>
              <w:t xml:space="preserve">За истекший период 2019 года выявлено и направлено </w:t>
            </w:r>
            <w:r w:rsidRPr="00606E73">
              <w:rPr>
                <w:sz w:val="22"/>
                <w:szCs w:val="22"/>
              </w:rPr>
              <w:t xml:space="preserve">в ОМВД России по городу Нефтеюганску (с предоставлением копии в Нефтеюганскую Межрайпрокуратуру) </w:t>
            </w:r>
            <w:r w:rsidRPr="00606E73">
              <w:rPr>
                <w:color w:val="000000"/>
                <w:sz w:val="22"/>
                <w:szCs w:val="22"/>
              </w:rPr>
              <w:t xml:space="preserve">3 материала с признаками разжигания межнациональной и межрелигиозной розни. </w:t>
            </w:r>
            <w:r w:rsidRPr="00606E73">
              <w:rPr>
                <w:sz w:val="22"/>
                <w:szCs w:val="22"/>
              </w:rPr>
              <w:t>Фактов выявления в сети Интернет информации, включенной в федеральный список экстремистских материалов, не зафиксировано.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1D0EBE" w:rsidRDefault="001D0EBE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-</w:t>
            </w:r>
          </w:p>
        </w:tc>
      </w:tr>
      <w:tr w:rsidR="0014475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 по профилактике распространения экстремистской идеологии, создание экспертной панели</w:t>
            </w:r>
            <w:r w:rsidRPr="00B726AA">
              <w:rPr>
                <w:rStyle w:val="af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BD6156">
            <w:pPr>
              <w:pStyle w:val="ac"/>
              <w:ind w:left="22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BD6156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B726AA" w:rsidRDefault="00BD61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BD6156" w:rsidP="00144756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44756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7F7D5D" w:rsidRDefault="00144756" w:rsidP="00144756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7F7D5D">
              <w:rPr>
                <w:rFonts w:eastAsia="Calibri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144756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B274B8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BD6156">
            <w:pPr>
              <w:ind w:left="22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 обучающимися  учреждений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B726AA" w:rsidRDefault="00144756" w:rsidP="00BD6156">
            <w:pPr>
              <w:pStyle w:val="ac"/>
              <w:ind w:left="22"/>
              <w:rPr>
                <w:rFonts w:cs="Times New Roman"/>
                <w:sz w:val="22"/>
                <w:szCs w:val="22"/>
              </w:rPr>
            </w:pPr>
            <w:r w:rsidRPr="00B726AA">
              <w:rPr>
                <w:rFonts w:cs="Times New Roman"/>
                <w:sz w:val="22"/>
                <w:szCs w:val="22"/>
              </w:rPr>
              <w:t xml:space="preserve">Проводятся еженедельно (в летний период проводятся в учреждениях, на которых организована летние лагеря) во всех учреждениях, подведомственных комитету физической культуры и спорта администрации города Нефтеюганска. Направлены на выявление экстремистских настроений в молодежной среде.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56" w:rsidRPr="00B726AA" w:rsidRDefault="00144756" w:rsidP="00BD6156">
            <w:pPr>
              <w:pStyle w:val="ac"/>
              <w:ind w:left="22"/>
              <w:rPr>
                <w:rFonts w:cs="Times New Roman"/>
                <w:b/>
                <w:sz w:val="22"/>
                <w:szCs w:val="22"/>
              </w:rPr>
            </w:pPr>
          </w:p>
          <w:p w:rsidR="00144756" w:rsidRPr="00B726AA" w:rsidRDefault="00144756" w:rsidP="001A1023">
            <w:pPr>
              <w:pStyle w:val="ac"/>
              <w:ind w:left="22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6D04F9" w:rsidRDefault="009F065E" w:rsidP="009F065E">
            <w:pPr>
              <w:pStyle w:val="ac"/>
              <w:ind w:left="164"/>
              <w:jc w:val="left"/>
              <w:rPr>
                <w:rFonts w:cs="Times New Roman"/>
                <w:sz w:val="22"/>
                <w:szCs w:val="22"/>
              </w:rPr>
            </w:pPr>
            <w:r w:rsidRPr="006D04F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9F065E" w:rsidRDefault="009F065E" w:rsidP="0069343D">
            <w:pPr>
              <w:jc w:val="both"/>
              <w:rPr>
                <w:sz w:val="22"/>
              </w:rPr>
            </w:pPr>
            <w:r w:rsidRPr="009F065E">
              <w:rPr>
                <w:sz w:val="22"/>
              </w:rPr>
              <w:t xml:space="preserve">Мониторинг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9F065E" w:rsidRDefault="009F065E" w:rsidP="009F065E">
            <w:pPr>
              <w:jc w:val="both"/>
              <w:rPr>
                <w:sz w:val="22"/>
              </w:rPr>
            </w:pPr>
            <w:r w:rsidRPr="009F065E">
              <w:rPr>
                <w:sz w:val="22"/>
              </w:rPr>
              <w:t>На базе образовательных организаций, муниципального автономного учреждения «Центр молодёжных инициатив», обеспечено вступление представителей в состав Кибердружин</w:t>
            </w:r>
            <w:r w:rsidR="0069343D">
              <w:rPr>
                <w:sz w:val="22"/>
              </w:rPr>
              <w:t>ы</w:t>
            </w:r>
            <w:r w:rsidRPr="009F065E">
              <w:rPr>
                <w:sz w:val="22"/>
              </w:rPr>
              <w:t xml:space="preserve">, которыми выявлено: </w:t>
            </w:r>
          </w:p>
          <w:p w:rsidR="009F065E" w:rsidRPr="009F065E" w:rsidRDefault="009F065E" w:rsidP="009F065E">
            <w:pPr>
              <w:jc w:val="both"/>
              <w:rPr>
                <w:i/>
                <w:sz w:val="22"/>
              </w:rPr>
            </w:pPr>
            <w:r w:rsidRPr="009F065E">
              <w:rPr>
                <w:i/>
                <w:sz w:val="22"/>
              </w:rPr>
              <w:t xml:space="preserve">1.экстремистского характера: </w:t>
            </w:r>
          </w:p>
          <w:p w:rsidR="009F065E" w:rsidRPr="009F065E" w:rsidRDefault="009F065E" w:rsidP="009F065E">
            <w:pPr>
              <w:jc w:val="both"/>
              <w:rPr>
                <w:sz w:val="22"/>
              </w:rPr>
            </w:pPr>
            <w:r w:rsidRPr="009F065E">
              <w:rPr>
                <w:sz w:val="22"/>
              </w:rPr>
              <w:t xml:space="preserve">-проверено: 84; -выявлено: 3 (подозрительных); </w:t>
            </w:r>
          </w:p>
          <w:p w:rsidR="009F065E" w:rsidRPr="009F065E" w:rsidRDefault="009F065E" w:rsidP="009F065E">
            <w:pPr>
              <w:jc w:val="both"/>
              <w:rPr>
                <w:sz w:val="22"/>
              </w:rPr>
            </w:pPr>
            <w:r w:rsidRPr="009F065E">
              <w:rPr>
                <w:sz w:val="22"/>
              </w:rPr>
              <w:t>-заблокировано: 1.</w:t>
            </w:r>
          </w:p>
          <w:p w:rsidR="009F065E" w:rsidRPr="009F065E" w:rsidRDefault="009F065E" w:rsidP="009F065E">
            <w:pPr>
              <w:jc w:val="both"/>
              <w:rPr>
                <w:i/>
                <w:sz w:val="22"/>
              </w:rPr>
            </w:pPr>
            <w:r w:rsidRPr="009F065E">
              <w:rPr>
                <w:i/>
                <w:sz w:val="22"/>
              </w:rPr>
              <w:t>2.Пропаганда расовой, национальной, религиозной нетерпимости:</w:t>
            </w:r>
          </w:p>
          <w:p w:rsidR="009F065E" w:rsidRPr="009F065E" w:rsidRDefault="009F065E" w:rsidP="0069343D">
            <w:pPr>
              <w:jc w:val="both"/>
              <w:rPr>
                <w:sz w:val="22"/>
              </w:rPr>
            </w:pPr>
            <w:r w:rsidRPr="009F065E">
              <w:rPr>
                <w:sz w:val="22"/>
              </w:rPr>
              <w:t>-проверено: 0; -выявлено:0; -заблокировано: 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F065E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Беседа учащихся с представител</w:t>
            </w:r>
            <w:r>
              <w:rPr>
                <w:sz w:val="22"/>
                <w:szCs w:val="22"/>
              </w:rPr>
              <w:t>ями</w:t>
            </w:r>
            <w:r w:rsidRPr="00B726AA">
              <w:rPr>
                <w:sz w:val="22"/>
                <w:szCs w:val="22"/>
              </w:rPr>
              <w:t xml:space="preserve"> национальных диаспор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Ежеквартально в образовательных организациях проходят беседы с представителями национальных диаспор с целью </w:t>
            </w:r>
            <w:r w:rsidRPr="00B726AA">
              <w:rPr>
                <w:rFonts w:eastAsia="Calibri"/>
                <w:bCs/>
                <w:sz w:val="22"/>
                <w:szCs w:val="22"/>
                <w:lang w:eastAsia="en-US"/>
              </w:rPr>
              <w:t>ф</w:t>
            </w:r>
            <w:r w:rsidRPr="00B726AA">
              <w:rPr>
                <w:bCs/>
                <w:sz w:val="22"/>
                <w:szCs w:val="22"/>
                <w:lang w:eastAsia="en-US" w:bidi="en-US"/>
              </w:rPr>
              <w:t>ормирования законопослушного поведения</w:t>
            </w:r>
            <w:r w:rsidRPr="00B726AA">
              <w:rPr>
                <w:color w:val="000000"/>
                <w:sz w:val="22"/>
                <w:szCs w:val="22"/>
                <w:lang w:eastAsia="en-US"/>
              </w:rPr>
              <w:t xml:space="preserve">. Формирование этнокультурного взаимоуважения. </w:t>
            </w:r>
            <w:r w:rsidRPr="00B726AA">
              <w:rPr>
                <w:sz w:val="22"/>
                <w:szCs w:val="22"/>
              </w:rPr>
              <w:t>В мероприятии приняло участие 1786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sz w:val="22"/>
                <w:szCs w:val="22"/>
                <w:shd w:val="clear" w:color="auto" w:fill="FFFFFF"/>
              </w:rPr>
              <w:t>Общественная организация Национально-культурная автономия города Нефтеюганска «Днипро»;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726AA">
              <w:rPr>
                <w:sz w:val="22"/>
                <w:szCs w:val="22"/>
              </w:rPr>
              <w:t>Местная татаро-башкирская организация города Нефтеюганска «Туганлык» (Дружба)</w:t>
            </w:r>
            <w:r w:rsidRPr="00B726AA">
              <w:rPr>
                <w:sz w:val="22"/>
                <w:szCs w:val="22"/>
                <w:shd w:val="clear" w:color="auto" w:fill="FFFFFF"/>
              </w:rPr>
              <w:t>;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Pr="00B726AA">
                <w:rPr>
                  <w:sz w:val="22"/>
                  <w:szCs w:val="22"/>
                </w:rPr>
                <w:t xml:space="preserve">Азербайджанская </w:t>
              </w:r>
              <w:r w:rsidRPr="00B726AA">
                <w:rPr>
                  <w:sz w:val="22"/>
                  <w:szCs w:val="22"/>
                </w:rPr>
                <w:lastRenderedPageBreak/>
                <w:t>общественная организация «Одлар Юрду» — «Страна Огней»</w:t>
              </w:r>
            </w:hyperlink>
            <w:r w:rsidRPr="00B726A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B726AA">
              <w:rPr>
                <w:color w:val="000000"/>
                <w:sz w:val="22"/>
                <w:szCs w:val="22"/>
              </w:rPr>
              <w:t>Нефтеюганское отделение регионального молодежного общественного движения «Югра Молодая Православная»;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6AA">
              <w:rPr>
                <w:sz w:val="22"/>
                <w:szCs w:val="22"/>
              </w:rPr>
              <w:t>Православный Приход храма Святого Духа;</w:t>
            </w:r>
            <w:r>
              <w:rPr>
                <w:sz w:val="22"/>
                <w:szCs w:val="22"/>
              </w:rPr>
              <w:t xml:space="preserve"> </w:t>
            </w:r>
            <w:r w:rsidRPr="00B726AA">
              <w:rPr>
                <w:sz w:val="22"/>
                <w:szCs w:val="22"/>
              </w:rPr>
              <w:t>Нефтеюганское городское казачье общество Обь-Иртышского отдельского казачьего общества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ind w:left="22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Тематические концерты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«Музыкальное путешествие по странам мира», «Музыка народов мира»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Традиционно в марте-апреле в Детской музыкальной школе им. В.В. Андреева прошли тематические концерты «Музыкальное путешествие по странам мира» и «Музыка народов мира», где освещена тема дружбы народов. Количество посетителей 150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ind w:left="22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Конкурс рисунка на асфальте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«Мирное небо над головой»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widowControl w:val="0"/>
              <w:jc w:val="both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B726AA">
              <w:rPr>
                <w:color w:val="000000"/>
                <w:spacing w:val="3"/>
                <w:sz w:val="22"/>
                <w:szCs w:val="22"/>
              </w:rPr>
              <w:t xml:space="preserve">6 июня 2019 года состоялся </w:t>
            </w:r>
            <w:r w:rsidRPr="00B726AA">
              <w:rPr>
                <w:sz w:val="22"/>
                <w:szCs w:val="22"/>
              </w:rPr>
              <w:t xml:space="preserve">Конкурс рисунка на асфальте «Мирное небо над головой». </w:t>
            </w:r>
            <w:r w:rsidRPr="00B726AA">
              <w:rPr>
                <w:color w:val="000000"/>
                <w:spacing w:val="3"/>
                <w:sz w:val="22"/>
                <w:szCs w:val="22"/>
              </w:rPr>
              <w:t>В конкурсе приняли участие воспитанники летней творческой площадки «Мастерская талантов» Детской школы искусств в возрасте 6-8 лет. Количество участников 12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jc w:val="both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Ведение информационных стендов на объектах спорта.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Ежемесячное обновление информационных стендов учреждений спорта, размещение рекомендаций по действиям в случае обнаружения фактов совершения экстремистских деяний и поведения в случае нарушения собственных прав.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Беседа с обучающимися МБУ ДО «СДЮСШОР по дзюдо»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В июне 2019 года  (в период организации летнего лагеря)  проведены тематические Беседы на темы, раскрывающие сущность экстремизма, методы организации и проведения ими своих замыслов и акций, количество участников 60 человек.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Беседа с обучающимися МБУ ДО «СДЮСШОР «Спартак»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В апреле 2019 года проведены тематические Беседы на темы: «Мы жители многонационального края», «Что значит жить в мире с собой и другими», «Мы против насилия и экстремизма».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726AA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Организация круглого стола с обучающимися МБУ ФКиС «Юганск-Мастер им. Жилина С.А.»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В апреле 2019 года организован Круглый стол на тему: «Все мы разные – в этом наше богатство», количество участников 30 человек.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  <w:p w:rsidR="009F065E" w:rsidRPr="00B726AA" w:rsidRDefault="009F065E" w:rsidP="009F065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9F065E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B726AA">
              <w:rPr>
                <w:color w:val="000000"/>
                <w:spacing w:val="-7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>Просветительская молодёжная акция «Минута безопасности»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При вступительной части крупных мероприятий муниципального автономного учреждения «Центр молодежных инициатив» </w:t>
            </w:r>
            <w:r w:rsidRPr="00B726AA">
              <w:rPr>
                <w:sz w:val="22"/>
                <w:szCs w:val="22"/>
              </w:rPr>
              <w:lastRenderedPageBreak/>
              <w:t>транслировали видео записи для информирования молодёжи по противодействию экстремизма:</w:t>
            </w:r>
          </w:p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Ролик: «дети» </w:t>
            </w:r>
            <w:hyperlink r:id="rId11" w:history="1">
              <w:r w:rsidRPr="00B726AA">
                <w:rPr>
                  <w:sz w:val="22"/>
                  <w:szCs w:val="22"/>
                </w:rPr>
                <w:t>https://vk.com/cherdachok86?w=wall-134245496_433</w:t>
              </w:r>
            </w:hyperlink>
            <w:r w:rsidRPr="00B726AA">
              <w:rPr>
                <w:sz w:val="22"/>
                <w:szCs w:val="22"/>
              </w:rPr>
              <w:t>;</w:t>
            </w:r>
          </w:p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Ролик: у террора нет национальности </w:t>
            </w:r>
            <w:hyperlink r:id="rId12" w:history="1">
              <w:r w:rsidRPr="00B726AA">
                <w:rPr>
                  <w:sz w:val="22"/>
                  <w:szCs w:val="22"/>
                </w:rPr>
                <w:t>https://www.youtube.com/watch?v=UheFGwFx07Q</w:t>
              </w:r>
            </w:hyperlink>
            <w:r w:rsidRPr="00B726AA">
              <w:rPr>
                <w:sz w:val="22"/>
                <w:szCs w:val="22"/>
              </w:rPr>
              <w:t>;</w:t>
            </w:r>
          </w:p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Ролик: экстремизм геноцид  </w:t>
            </w:r>
            <w:hyperlink r:id="rId13" w:history="1">
              <w:r w:rsidRPr="00A15F6C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https://www.youtube.com/watch?v=QLoaKgm-sN8</w:t>
              </w:r>
            </w:hyperlink>
            <w:r w:rsidRPr="00B726AA">
              <w:rPr>
                <w:sz w:val="22"/>
                <w:szCs w:val="22"/>
              </w:rPr>
              <w:t>;</w:t>
            </w:r>
          </w:p>
          <w:p w:rsidR="009F065E" w:rsidRPr="00B726AA" w:rsidRDefault="009F065E" w:rsidP="009F065E">
            <w:pPr>
              <w:jc w:val="both"/>
              <w:rPr>
                <w:sz w:val="22"/>
                <w:szCs w:val="22"/>
              </w:rPr>
            </w:pPr>
            <w:r w:rsidRPr="00B726AA">
              <w:rPr>
                <w:sz w:val="22"/>
                <w:szCs w:val="22"/>
              </w:rPr>
              <w:t xml:space="preserve">Ролик: стереотипность мышления </w:t>
            </w:r>
            <w:hyperlink r:id="rId14" w:history="1">
              <w:r w:rsidRPr="00B726AA">
                <w:rPr>
                  <w:sz w:val="22"/>
                  <w:szCs w:val="22"/>
                </w:rPr>
                <w:t>https://www.youtube.com/watch?v=eZlP6cMHBK8</w:t>
              </w:r>
            </w:hyperlink>
            <w:r w:rsidRPr="00B726AA">
              <w:rPr>
                <w:sz w:val="22"/>
                <w:szCs w:val="22"/>
              </w:rPr>
              <w:t>.</w:t>
            </w:r>
          </w:p>
          <w:p w:rsidR="009F065E" w:rsidRPr="00B726AA" w:rsidRDefault="009F065E" w:rsidP="009F065E">
            <w:pPr>
              <w:jc w:val="both"/>
              <w:rPr>
                <w:sz w:val="22"/>
                <w:szCs w:val="22"/>
                <w:highlight w:val="yellow"/>
              </w:rPr>
            </w:pPr>
            <w:r w:rsidRPr="00B726AA">
              <w:rPr>
                <w:sz w:val="22"/>
                <w:szCs w:val="22"/>
              </w:rPr>
              <w:t>В мероприятиях приняло участие 132 человека.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F065E" w:rsidRPr="00B726AA" w:rsidTr="001D0EBE">
        <w:trPr>
          <w:jc w:val="center"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726AA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9F065E" w:rsidRPr="00B726AA" w:rsidTr="001D0EBE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ind w:left="360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Мероприятия по повышению квалификации муниципальных служащих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Комитетом культуры и туризма администрации города Нефтеюганска заключен договор от 15.04.2019 № б/н с АНО ДПО «Межрегиональная академия повышения квалификации» на оказание услуг по повышению квалификации по дополнительной профессиональной программе «Противодействие терроризму и экстремизму» в количестве 72 часов, форма обучения заочная, с элементами дистанционного обучения.</w:t>
            </w:r>
          </w:p>
          <w:p w:rsidR="009F065E" w:rsidRPr="00B726AA" w:rsidRDefault="009F065E" w:rsidP="009F065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Выдано удостоверение Кутолкиной С.В. о повышении квалификации, регистрационный номер 999-1-ТР-72/к-19 от 31.05.2019.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E" w:rsidRPr="00B726AA" w:rsidRDefault="009F065E" w:rsidP="009F065E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B726AA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84083D" w:rsidRDefault="0084083D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964679" w:rsidRDefault="0096467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964679" w:rsidRDefault="0096467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AB361E" w:rsidRDefault="00AB361E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AB361E" w:rsidRDefault="00AB361E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AB361E" w:rsidRDefault="00AB361E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BD6156" w:rsidRDefault="00BD6156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6D04F9" w:rsidRDefault="006D04F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6D04F9" w:rsidRDefault="006D04F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6D04F9" w:rsidRDefault="006D04F9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p w:rsidR="0069343D" w:rsidRDefault="001A3917" w:rsidP="001A3917">
      <w:pPr>
        <w:jc w:val="center"/>
        <w:rPr>
          <w:b/>
          <w:sz w:val="28"/>
          <w:szCs w:val="28"/>
        </w:rPr>
      </w:pPr>
      <w:r w:rsidRPr="001A3917">
        <w:rPr>
          <w:b/>
          <w:sz w:val="28"/>
          <w:szCs w:val="28"/>
        </w:rPr>
        <w:t>Отчет о ходе финансировании</w:t>
      </w:r>
      <w:r w:rsidR="0069343D">
        <w:rPr>
          <w:b/>
          <w:sz w:val="28"/>
          <w:szCs w:val="28"/>
        </w:rPr>
        <w:t xml:space="preserve"> муниципальной </w:t>
      </w:r>
      <w:r w:rsidRPr="001A3917">
        <w:rPr>
          <w:b/>
          <w:sz w:val="28"/>
          <w:szCs w:val="28"/>
        </w:rPr>
        <w:t>программ</w:t>
      </w:r>
      <w:r w:rsidR="0069343D">
        <w:rPr>
          <w:b/>
          <w:sz w:val="28"/>
          <w:szCs w:val="28"/>
        </w:rPr>
        <w:t>ы</w:t>
      </w:r>
      <w:r w:rsidRPr="001A3917">
        <w:rPr>
          <w:b/>
          <w:sz w:val="28"/>
          <w:szCs w:val="28"/>
        </w:rPr>
        <w:t xml:space="preserve"> по профилактике экстремизма</w:t>
      </w:r>
      <w:r w:rsidR="00527709">
        <w:rPr>
          <w:b/>
          <w:sz w:val="28"/>
          <w:szCs w:val="28"/>
        </w:rPr>
        <w:t xml:space="preserve">, </w:t>
      </w:r>
    </w:p>
    <w:p w:rsidR="001A3917" w:rsidRPr="001A3917" w:rsidRDefault="00527709" w:rsidP="001A3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гармонизации межнациональных и межконфессиональных отношений </w:t>
      </w:r>
      <w:r w:rsidR="001A3917" w:rsidRPr="001A3917">
        <w:rPr>
          <w:b/>
          <w:sz w:val="28"/>
          <w:szCs w:val="28"/>
        </w:rPr>
        <w:t xml:space="preserve">в </w:t>
      </w:r>
      <w:r w:rsidR="00AB361E">
        <w:rPr>
          <w:b/>
          <w:sz w:val="28"/>
          <w:szCs w:val="28"/>
        </w:rPr>
        <w:t>г.Нефтеюганск</w:t>
      </w:r>
    </w:p>
    <w:p w:rsidR="001A3917" w:rsidRPr="00D861A7" w:rsidRDefault="001A3917" w:rsidP="001A3917">
      <w:pPr>
        <w:jc w:val="center"/>
        <w:rPr>
          <w:sz w:val="28"/>
          <w:szCs w:val="28"/>
        </w:rPr>
      </w:pPr>
    </w:p>
    <w:p w:rsidR="001A3917" w:rsidRDefault="001A3917" w:rsidP="001A3917">
      <w:pPr>
        <w:jc w:val="right"/>
        <w:rPr>
          <w:sz w:val="2"/>
          <w:szCs w:val="28"/>
        </w:rPr>
      </w:pPr>
    </w:p>
    <w:p w:rsidR="00781B84" w:rsidRPr="00E02EBA" w:rsidRDefault="00781B84" w:rsidP="001A3917">
      <w:pPr>
        <w:jc w:val="right"/>
        <w:rPr>
          <w:sz w:val="2"/>
          <w:szCs w:val="28"/>
        </w:rPr>
      </w:pPr>
    </w:p>
    <w:tbl>
      <w:tblPr>
        <w:tblpPr w:leftFromText="180" w:rightFromText="180" w:vertAnchor="text" w:tblpX="-356" w:tblpY="1"/>
        <w:tblOverlap w:val="never"/>
        <w:tblW w:w="1686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551"/>
        <w:gridCol w:w="1275"/>
        <w:gridCol w:w="709"/>
        <w:gridCol w:w="596"/>
        <w:gridCol w:w="708"/>
        <w:gridCol w:w="567"/>
        <w:gridCol w:w="709"/>
        <w:gridCol w:w="567"/>
        <w:gridCol w:w="709"/>
        <w:gridCol w:w="567"/>
        <w:gridCol w:w="850"/>
        <w:gridCol w:w="851"/>
        <w:gridCol w:w="1389"/>
      </w:tblGrid>
      <w:tr w:rsidR="001A3917" w:rsidRPr="00466BA5" w:rsidTr="00AE5038">
        <w:trPr>
          <w:gridAfter w:val="1"/>
          <w:wAfter w:w="1389" w:type="dxa"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466BA5" w:rsidRDefault="001A3917" w:rsidP="00734142">
            <w:pPr>
              <w:ind w:left="-120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579E">
              <w:rPr>
                <w:b/>
                <w:bCs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466BA5" w:rsidRDefault="001A3917" w:rsidP="00734142">
            <w:pPr>
              <w:ind w:left="-113" w:right="-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Нормативный акт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D65FB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B5">
              <w:rPr>
                <w:b/>
                <w:bCs/>
                <w:color w:val="000000"/>
                <w:sz w:val="20"/>
                <w:szCs w:val="20"/>
              </w:rPr>
              <w:t xml:space="preserve">Наименование мероприятия программы </w:t>
            </w:r>
            <w:r w:rsidRPr="00D65FB5">
              <w:rPr>
                <w:b/>
                <w:bCs/>
                <w:color w:val="000000"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D65FB5" w:rsidRDefault="001A3917" w:rsidP="0041229C">
            <w:pPr>
              <w:ind w:left="-1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FB5">
              <w:rPr>
                <w:b/>
                <w:bCs/>
                <w:color w:val="000000"/>
                <w:sz w:val="20"/>
                <w:szCs w:val="20"/>
              </w:rPr>
              <w:t>Объемы финансирования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, запланированные</w:t>
            </w:r>
            <w:r w:rsidRPr="00D65FB5">
              <w:rPr>
                <w:b/>
                <w:bCs/>
                <w:color w:val="000000"/>
                <w:sz w:val="20"/>
                <w:szCs w:val="20"/>
              </w:rPr>
              <w:t xml:space="preserve"> на текущий год</w:t>
            </w:r>
            <w:r w:rsidRPr="00D65FB5">
              <w:rPr>
                <w:b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68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Исполнение целев</w:t>
            </w:r>
            <w:r>
              <w:rPr>
                <w:b/>
                <w:bCs/>
                <w:color w:val="000000"/>
                <w:sz w:val="20"/>
                <w:szCs w:val="20"/>
              </w:rPr>
              <w:t>ой</w:t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программ</w:t>
            </w:r>
            <w:r>
              <w:rPr>
                <w:b/>
                <w:bCs/>
                <w:color w:val="000000"/>
                <w:sz w:val="20"/>
                <w:szCs w:val="20"/>
              </w:rPr>
              <w:t>ы</w:t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в </w:t>
            </w:r>
            <w:r>
              <w:rPr>
                <w:b/>
                <w:bCs/>
                <w:color w:val="000000"/>
                <w:sz w:val="20"/>
                <w:szCs w:val="20"/>
              </w:rPr>
              <w:t>текущем</w:t>
            </w:r>
            <w:r w:rsidRPr="00466BA5">
              <w:rPr>
                <w:b/>
                <w:bCs/>
                <w:color w:val="000000"/>
                <w:sz w:val="20"/>
                <w:szCs w:val="20"/>
              </w:rPr>
              <w:t xml:space="preserve"> году:</w:t>
            </w:r>
          </w:p>
        </w:tc>
      </w:tr>
      <w:tr w:rsidR="001A3917" w:rsidRPr="00466BA5" w:rsidTr="00774AF1">
        <w:trPr>
          <w:gridAfter w:val="1"/>
          <w:wAfter w:w="1389" w:type="dxa"/>
          <w:trHeight w:val="3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6BA5">
              <w:rPr>
                <w:b/>
                <w:bCs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</w:tr>
      <w:tr w:rsidR="00527709" w:rsidRPr="00466BA5" w:rsidTr="00AE5038">
        <w:trPr>
          <w:gridAfter w:val="1"/>
          <w:wAfter w:w="1389" w:type="dxa"/>
          <w:trHeight w:val="6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466BA5" w:rsidRDefault="001A3917" w:rsidP="00325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тыс.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>тыс. руб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</w:t>
            </w:r>
            <w:r w:rsidR="0052770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466BA5" w:rsidRDefault="001A3917" w:rsidP="00325A3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A5"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AB361E" w:rsidRPr="00466BA5" w:rsidTr="00AE5038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1E" w:rsidRPr="00734142" w:rsidRDefault="00AB361E" w:rsidP="00AB361E">
            <w:pPr>
              <w:jc w:val="center"/>
              <w:rPr>
                <w:color w:val="000000"/>
                <w:sz w:val="18"/>
                <w:szCs w:val="20"/>
              </w:rPr>
            </w:pPr>
            <w:r w:rsidRPr="00734142">
              <w:rPr>
                <w:color w:val="000000"/>
                <w:sz w:val="18"/>
                <w:szCs w:val="20"/>
              </w:rPr>
              <w:t>г.Нефтеюганск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734142">
            <w:pPr>
              <w:ind w:left="-113" w:right="-132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sz w:val="18"/>
                <w:szCs w:val="20"/>
              </w:rPr>
              <w:t>Муниципальная программа «</w:t>
            </w:r>
            <w:r w:rsidRPr="00734142">
              <w:rPr>
                <w:bCs/>
                <w:spacing w:val="-1"/>
                <w:sz w:val="18"/>
                <w:szCs w:val="20"/>
              </w:rPr>
              <w:t>Укрепление межнационального и межконфессиональ</w:t>
            </w:r>
            <w:r w:rsidR="00734142">
              <w:rPr>
                <w:bCs/>
                <w:spacing w:val="-1"/>
                <w:sz w:val="18"/>
                <w:szCs w:val="20"/>
              </w:rPr>
              <w:t>-</w:t>
            </w:r>
            <w:r w:rsidRPr="00734142">
              <w:rPr>
                <w:bCs/>
                <w:spacing w:val="-1"/>
                <w:sz w:val="18"/>
                <w:szCs w:val="20"/>
              </w:rPr>
              <w:t>ного согласия, профилактика экстремизма в городе Нефтеюганске»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20"/>
              </w:rPr>
            </w:pPr>
            <w:r w:rsidRPr="00734142">
              <w:rPr>
                <w:sz w:val="18"/>
                <w:szCs w:val="20"/>
              </w:rPr>
              <w:t xml:space="preserve">Постановление администрации города Нефтеюганска от 15.11.2018 </w:t>
            </w:r>
          </w:p>
          <w:p w:rsidR="00AE5038" w:rsidRPr="00734142" w:rsidRDefault="00AB361E" w:rsidP="00AE5038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sz w:val="18"/>
                <w:szCs w:val="20"/>
              </w:rPr>
              <w:t xml:space="preserve">№ 597-п </w:t>
            </w:r>
          </w:p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1A1023">
            <w:pPr>
              <w:tabs>
                <w:tab w:val="left" w:pos="1498"/>
              </w:tabs>
              <w:ind w:right="14"/>
              <w:jc w:val="both"/>
              <w:rPr>
                <w:sz w:val="18"/>
                <w:szCs w:val="20"/>
              </w:rPr>
            </w:pPr>
            <w:r w:rsidRPr="00734142">
              <w:rPr>
                <w:bCs/>
                <w:spacing w:val="-1"/>
                <w:sz w:val="18"/>
                <w:szCs w:val="20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 (1,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BB26B0" w:rsidP="001A1023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0</w:t>
            </w:r>
            <w:r w:rsidR="001A1023">
              <w:rPr>
                <w:rFonts w:eastAsia="Calibri"/>
                <w:sz w:val="18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bCs/>
                <w:sz w:val="18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389" w:type="dxa"/>
          </w:tcPr>
          <w:p w:rsidR="00AB361E" w:rsidRPr="00A8111C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AB361E" w:rsidRPr="00466BA5" w:rsidTr="00AE5038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1E" w:rsidRPr="00734142" w:rsidRDefault="00AB361E" w:rsidP="00AB361E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1A1023">
            <w:pPr>
              <w:tabs>
                <w:tab w:val="left" w:pos="1498"/>
              </w:tabs>
              <w:ind w:right="14"/>
              <w:jc w:val="both"/>
              <w:rPr>
                <w:sz w:val="18"/>
                <w:szCs w:val="20"/>
              </w:rPr>
            </w:pPr>
            <w:r w:rsidRPr="00734142">
              <w:rPr>
                <w:bCs/>
                <w:spacing w:val="-1"/>
                <w:sz w:val="18"/>
                <w:szCs w:val="20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  (1, 2, 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BB26B0" w:rsidP="001A1023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="001A1023">
              <w:rPr>
                <w:sz w:val="18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389" w:type="dxa"/>
          </w:tcPr>
          <w:p w:rsidR="00AB361E" w:rsidRPr="00A8111C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AB361E" w:rsidRPr="00466BA5" w:rsidTr="00AE5038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1E" w:rsidRPr="00734142" w:rsidRDefault="00AB361E" w:rsidP="00AB361E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1A1023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18"/>
                <w:szCs w:val="20"/>
              </w:rPr>
            </w:pPr>
            <w:r w:rsidRPr="00734142">
              <w:rPr>
                <w:bCs/>
                <w:spacing w:val="-1"/>
                <w:sz w:val="18"/>
                <w:szCs w:val="20"/>
              </w:rPr>
              <w:t>Реализация мер, направленных на социальную и культурную адаптацию мигрантов  (1,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BB26B0" w:rsidP="00AB361E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="001A1023">
              <w:rPr>
                <w:sz w:val="18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134142" w:rsidP="00134142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389" w:type="dxa"/>
          </w:tcPr>
          <w:p w:rsidR="00AB361E" w:rsidRPr="00A8111C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AB361E" w:rsidRPr="00466BA5" w:rsidTr="00AE5038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1E" w:rsidRPr="00734142" w:rsidRDefault="00AB361E" w:rsidP="00AB361E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41229C">
            <w:pPr>
              <w:tabs>
                <w:tab w:val="left" w:pos="1498"/>
              </w:tabs>
              <w:ind w:left="-77" w:right="14"/>
              <w:jc w:val="both"/>
              <w:rPr>
                <w:sz w:val="18"/>
                <w:szCs w:val="20"/>
              </w:rPr>
            </w:pPr>
            <w:r w:rsidRPr="00734142">
              <w:rPr>
                <w:sz w:val="18"/>
                <w:szCs w:val="20"/>
              </w:rPr>
              <w:t xml:space="preserve">Организация и проведение среди молодёжи города мероприятий, направленных </w:t>
            </w:r>
            <w:r w:rsidRPr="00734142">
              <w:rPr>
                <w:sz w:val="18"/>
                <w:szCs w:val="20"/>
              </w:rPr>
              <w:lastRenderedPageBreak/>
              <w:t>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  <w:r w:rsidRPr="00734142">
              <w:rPr>
                <w:bCs/>
                <w:spacing w:val="-1"/>
                <w:sz w:val="18"/>
                <w:szCs w:val="20"/>
              </w:rPr>
              <w:t xml:space="preserve">  (1, 4)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BB26B0" w:rsidP="00BB26B0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color w:val="000000"/>
                <w:spacing w:val="-5"/>
                <w:sz w:val="18"/>
                <w:szCs w:val="20"/>
              </w:rPr>
              <w:lastRenderedPageBreak/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4B7A38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69,00</w:t>
            </w:r>
          </w:p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61E" w:rsidRPr="00734142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389" w:type="dxa"/>
          </w:tcPr>
          <w:p w:rsidR="00AB361E" w:rsidRPr="00A8111C" w:rsidRDefault="00AB361E" w:rsidP="00AB361E">
            <w:pPr>
              <w:tabs>
                <w:tab w:val="left" w:pos="1498"/>
              </w:tabs>
              <w:ind w:right="14"/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41229C" w:rsidRPr="00466BA5" w:rsidTr="00AE5038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both"/>
              <w:rPr>
                <w:bCs/>
                <w:spacing w:val="-1"/>
                <w:sz w:val="18"/>
                <w:szCs w:val="20"/>
              </w:rPr>
            </w:pPr>
            <w:r w:rsidRPr="00734142">
              <w:rPr>
                <w:bCs/>
                <w:spacing w:val="-1"/>
                <w:sz w:val="18"/>
                <w:szCs w:val="20"/>
              </w:rPr>
              <w:t>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</w:t>
            </w: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both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bCs/>
                <w:spacing w:val="-1"/>
                <w:sz w:val="18"/>
                <w:szCs w:val="20"/>
              </w:rPr>
              <w:t>экстремистскую деятельность, всеми законными средствами (1, 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sz w:val="18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color w:val="000000"/>
                <w:spacing w:val="-5"/>
                <w:sz w:val="18"/>
                <w:szCs w:val="20"/>
              </w:rPr>
              <w:t>-</w:t>
            </w: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  <w:lang w:val="en-US"/>
              </w:rPr>
              <w:t>-</w:t>
            </w: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  <w:lang w:val="en-US"/>
              </w:rPr>
              <w:t>20.00</w:t>
            </w: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left="-76" w:right="-130"/>
              <w:jc w:val="center"/>
              <w:rPr>
                <w:color w:val="000000"/>
                <w:spacing w:val="-5"/>
                <w:sz w:val="18"/>
                <w:szCs w:val="20"/>
              </w:rPr>
            </w:pPr>
            <w:r>
              <w:rPr>
                <w:color w:val="000000"/>
                <w:spacing w:val="-5"/>
                <w:sz w:val="18"/>
                <w:szCs w:val="20"/>
                <w:lang w:val="en-US"/>
              </w:rPr>
              <w:t>100</w:t>
            </w:r>
          </w:p>
          <w:p w:rsidR="0041229C" w:rsidRPr="00734142" w:rsidRDefault="0041229C" w:rsidP="0041229C">
            <w:pPr>
              <w:tabs>
                <w:tab w:val="left" w:pos="1498"/>
              </w:tabs>
              <w:ind w:left="-76" w:right="-130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389" w:type="dxa"/>
          </w:tcPr>
          <w:p w:rsidR="0041229C" w:rsidRPr="00A8111C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41229C" w:rsidRPr="00466BA5" w:rsidTr="00AE5038">
        <w:trPr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both"/>
              <w:rPr>
                <w:bCs/>
                <w:spacing w:val="-1"/>
                <w:sz w:val="18"/>
                <w:szCs w:val="20"/>
              </w:rPr>
            </w:pPr>
            <w:r w:rsidRPr="00734142">
              <w:rPr>
                <w:sz w:val="18"/>
                <w:szCs w:val="20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734142">
              <w:rPr>
                <w:bCs/>
                <w:spacing w:val="-1"/>
                <w:sz w:val="18"/>
                <w:szCs w:val="20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 (1, 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  <w:r w:rsidRPr="00734142">
              <w:rPr>
                <w:color w:val="000000"/>
                <w:spacing w:val="-5"/>
                <w:sz w:val="18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18"/>
                <w:szCs w:val="20"/>
              </w:rPr>
            </w:pPr>
          </w:p>
        </w:tc>
        <w:tc>
          <w:tcPr>
            <w:tcW w:w="1389" w:type="dxa"/>
          </w:tcPr>
          <w:p w:rsidR="0041229C" w:rsidRPr="00A8111C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b/>
                <w:color w:val="000000"/>
                <w:spacing w:val="-5"/>
                <w:sz w:val="16"/>
                <w:szCs w:val="16"/>
              </w:rPr>
            </w:pPr>
          </w:p>
        </w:tc>
      </w:tr>
      <w:tr w:rsidR="0041229C" w:rsidRPr="00466BA5" w:rsidTr="00AE5038">
        <w:trPr>
          <w:gridAfter w:val="1"/>
          <w:wAfter w:w="1389" w:type="dxa"/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both"/>
              <w:rPr>
                <w:bCs/>
                <w:color w:val="000000"/>
                <w:sz w:val="20"/>
              </w:rPr>
            </w:pPr>
            <w:r w:rsidRPr="005B0309">
              <w:rPr>
                <w:bCs/>
                <w:color w:val="000000"/>
                <w:sz w:val="20"/>
              </w:rPr>
              <w:t>п.2.1.Обеспечение мониторинга состояния межнациональных</w:t>
            </w:r>
            <w:r>
              <w:rPr>
                <w:bCs/>
                <w:color w:val="000000"/>
                <w:sz w:val="20"/>
              </w:rPr>
              <w:t>,</w:t>
            </w:r>
            <w:r w:rsidRPr="005B0309">
              <w:rPr>
                <w:bCs/>
                <w:color w:val="000000"/>
                <w:sz w:val="20"/>
              </w:rPr>
              <w:t xml:space="preserve">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center"/>
              <w:rPr>
                <w:color w:val="000000"/>
                <w:sz w:val="20"/>
              </w:rPr>
            </w:pPr>
            <w:r w:rsidRPr="005B0309">
              <w:rPr>
                <w:color w:val="000000"/>
                <w:sz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center"/>
              <w:rPr>
                <w:sz w:val="20"/>
              </w:rPr>
            </w:pPr>
            <w:r w:rsidRPr="005B0309">
              <w:rPr>
                <w:sz w:val="20"/>
              </w:rPr>
              <w:t>55,15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5B0309" w:rsidRDefault="0041229C" w:rsidP="0041229C">
            <w:pPr>
              <w:jc w:val="center"/>
              <w:rPr>
                <w:sz w:val="20"/>
              </w:rPr>
            </w:pPr>
            <w:r w:rsidRPr="005B0309"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center"/>
              <w:rPr>
                <w:bCs/>
                <w:color w:val="000000"/>
                <w:sz w:val="20"/>
              </w:rPr>
            </w:pPr>
            <w:r w:rsidRPr="005B0309">
              <w:rPr>
                <w:bCs/>
                <w:color w:val="000000"/>
                <w:sz w:val="20"/>
              </w:rPr>
              <w:t>33,75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5B0309" w:rsidRDefault="0041229C" w:rsidP="0041229C">
            <w:pPr>
              <w:jc w:val="center"/>
              <w:rPr>
                <w:bCs/>
                <w:sz w:val="20"/>
              </w:rPr>
            </w:pPr>
            <w:r w:rsidRPr="005B0309">
              <w:rPr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B0309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5B0309" w:rsidRDefault="0041229C" w:rsidP="004122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B0309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5B0309" w:rsidRDefault="0041229C" w:rsidP="004122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5B0309" w:rsidRDefault="0041229C" w:rsidP="0041229C">
            <w:pPr>
              <w:jc w:val="center"/>
              <w:rPr>
                <w:bCs/>
                <w:color w:val="000000"/>
                <w:sz w:val="20"/>
              </w:rPr>
            </w:pPr>
            <w:r w:rsidRPr="005B0309">
              <w:rPr>
                <w:bCs/>
                <w:color w:val="000000"/>
                <w:sz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5B0309" w:rsidRDefault="0041229C" w:rsidP="0041229C">
            <w:pPr>
              <w:jc w:val="center"/>
              <w:rPr>
                <w:bCs/>
                <w:sz w:val="20"/>
              </w:rPr>
            </w:pPr>
            <w:r w:rsidRPr="005B0309">
              <w:rPr>
                <w:bCs/>
                <w:sz w:val="20"/>
              </w:rPr>
              <w:t>100</w:t>
            </w:r>
          </w:p>
        </w:tc>
      </w:tr>
      <w:tr w:rsidR="0041229C" w:rsidRPr="00466BA5" w:rsidTr="00AE5038">
        <w:trPr>
          <w:gridAfter w:val="1"/>
          <w:wAfter w:w="1389" w:type="dxa"/>
          <w:trHeight w:val="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Default="0041229C" w:rsidP="0041229C">
            <w:pPr>
              <w:jc w:val="both"/>
              <w:rPr>
                <w:bCs/>
                <w:spacing w:val="-1"/>
                <w:sz w:val="20"/>
                <w:szCs w:val="16"/>
              </w:rPr>
            </w:pPr>
            <w:r w:rsidRPr="00D04378">
              <w:rPr>
                <w:bCs/>
                <w:spacing w:val="-1"/>
                <w:sz w:val="20"/>
                <w:szCs w:val="16"/>
              </w:rPr>
              <w:t>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</w:t>
            </w:r>
          </w:p>
          <w:p w:rsidR="0041229C" w:rsidRPr="00D04378" w:rsidRDefault="0041229C" w:rsidP="0041229C">
            <w:pPr>
              <w:jc w:val="both"/>
              <w:rPr>
                <w:bCs/>
                <w:spacing w:val="-1"/>
                <w:sz w:val="20"/>
                <w:szCs w:val="16"/>
              </w:rPr>
            </w:pPr>
            <w:r w:rsidRPr="00D04378">
              <w:rPr>
                <w:bCs/>
                <w:spacing w:val="-1"/>
                <w:sz w:val="20"/>
                <w:szCs w:val="16"/>
              </w:rPr>
              <w:t>поведению, в том числе вовлечению в</w:t>
            </w:r>
          </w:p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both"/>
              <w:rPr>
                <w:color w:val="000000"/>
                <w:spacing w:val="-5"/>
                <w:sz w:val="20"/>
                <w:szCs w:val="16"/>
              </w:rPr>
            </w:pPr>
            <w:r w:rsidRPr="00D04378">
              <w:rPr>
                <w:bCs/>
                <w:spacing w:val="-1"/>
                <w:sz w:val="20"/>
                <w:szCs w:val="16"/>
              </w:rPr>
              <w:t>экстремистскую деятельность, всеми законными средствами (1, 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D04378" w:rsidRDefault="0041229C" w:rsidP="0041229C">
            <w:pPr>
              <w:tabs>
                <w:tab w:val="left" w:pos="1498"/>
              </w:tabs>
              <w:ind w:left="-8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40,0</w:t>
            </w:r>
          </w:p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16"/>
              </w:rPr>
            </w:pPr>
          </w:p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20"/>
                <w:szCs w:val="16"/>
              </w:rPr>
            </w:pPr>
            <w:r>
              <w:rPr>
                <w:color w:val="000000"/>
                <w:spacing w:val="-5"/>
                <w:sz w:val="20"/>
                <w:szCs w:val="16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20"/>
                <w:szCs w:val="16"/>
              </w:rPr>
            </w:pPr>
            <w:r>
              <w:rPr>
                <w:color w:val="000000"/>
                <w:spacing w:val="-5"/>
                <w:sz w:val="20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20"/>
                <w:szCs w:val="16"/>
              </w:rPr>
            </w:pPr>
            <w:r w:rsidRPr="00D04378">
              <w:rPr>
                <w:color w:val="000000"/>
                <w:spacing w:val="-5"/>
                <w:sz w:val="20"/>
                <w:szCs w:val="16"/>
              </w:rPr>
              <w:t>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20"/>
                <w:szCs w:val="16"/>
              </w:rPr>
            </w:pPr>
            <w:r w:rsidRPr="00D04378">
              <w:rPr>
                <w:color w:val="000000"/>
                <w:spacing w:val="-5"/>
                <w:sz w:val="20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D04378" w:rsidRDefault="0041229C" w:rsidP="0041229C">
            <w:pPr>
              <w:tabs>
                <w:tab w:val="left" w:pos="1498"/>
              </w:tabs>
              <w:ind w:right="14"/>
              <w:jc w:val="center"/>
              <w:rPr>
                <w:color w:val="000000"/>
                <w:spacing w:val="-5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9C" w:rsidRPr="00734142" w:rsidRDefault="0041229C" w:rsidP="0041229C">
            <w:pPr>
              <w:jc w:val="center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9C" w:rsidRPr="00734142" w:rsidRDefault="0041229C" w:rsidP="0041229C">
            <w:pPr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1A3917" w:rsidRDefault="001A3917" w:rsidP="001A3917">
      <w:pPr>
        <w:rPr>
          <w:sz w:val="28"/>
          <w:szCs w:val="28"/>
        </w:rPr>
      </w:pPr>
    </w:p>
    <w:p w:rsidR="005978C5" w:rsidRDefault="005978C5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BB26B0" w:rsidRDefault="00BB26B0" w:rsidP="001A3917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1A3917" w:rsidRDefault="00527709" w:rsidP="00527709">
      <w:pPr>
        <w:jc w:val="center"/>
        <w:rPr>
          <w:b/>
          <w:sz w:val="28"/>
          <w:szCs w:val="28"/>
        </w:rPr>
      </w:pPr>
      <w:r w:rsidRPr="00527709">
        <w:rPr>
          <w:b/>
          <w:sz w:val="28"/>
          <w:szCs w:val="28"/>
        </w:rPr>
        <w:lastRenderedPageBreak/>
        <w:t xml:space="preserve">Информация о некоммерческих организациях, направивших заявки на получение грантовой поддержки </w:t>
      </w:r>
      <w:r>
        <w:rPr>
          <w:b/>
          <w:sz w:val="28"/>
          <w:szCs w:val="28"/>
        </w:rPr>
        <w:br/>
      </w:r>
      <w:r w:rsidRPr="00527709">
        <w:rPr>
          <w:b/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="00083F79">
        <w:rPr>
          <w:b/>
          <w:sz w:val="28"/>
          <w:szCs w:val="28"/>
        </w:rPr>
        <w:br/>
      </w:r>
      <w:r w:rsidR="00227B93">
        <w:rPr>
          <w:b/>
          <w:sz w:val="28"/>
          <w:szCs w:val="28"/>
        </w:rPr>
        <w:t>за отчетный период</w:t>
      </w:r>
    </w:p>
    <w:p w:rsidR="00172762" w:rsidRDefault="00172762" w:rsidP="00527709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63"/>
        <w:gridCol w:w="2835"/>
        <w:gridCol w:w="1984"/>
        <w:gridCol w:w="1843"/>
        <w:gridCol w:w="3260"/>
        <w:gridCol w:w="1418"/>
        <w:gridCol w:w="1247"/>
      </w:tblGrid>
      <w:tr w:rsidR="00775E9D" w:rsidRPr="00775E9D" w:rsidTr="00775E9D">
        <w:tc>
          <w:tcPr>
            <w:tcW w:w="560" w:type="dxa"/>
          </w:tcPr>
          <w:p w:rsidR="00172762" w:rsidRPr="00775E9D" w:rsidRDefault="00172762" w:rsidP="00020D35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775E9D">
              <w:rPr>
                <w:rFonts w:cs="Times New Roman"/>
                <w:sz w:val="22"/>
                <w:szCs w:val="22"/>
              </w:rPr>
              <w:t>№</w:t>
            </w:r>
          </w:p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п/п</w:t>
            </w:r>
          </w:p>
        </w:tc>
        <w:tc>
          <w:tcPr>
            <w:tcW w:w="2163" w:type="dxa"/>
          </w:tcPr>
          <w:p w:rsidR="00775E9D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Наименование</w:t>
            </w:r>
          </w:p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НКО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Форма НКО</w:t>
            </w:r>
          </w:p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ФИО, контакты руководителя</w:t>
            </w:r>
          </w:p>
        </w:tc>
        <w:tc>
          <w:tcPr>
            <w:tcW w:w="1843" w:type="dxa"/>
          </w:tcPr>
          <w:p w:rsidR="00172762" w:rsidRPr="00775E9D" w:rsidRDefault="00172762" w:rsidP="00172762">
            <w:pPr>
              <w:ind w:left="-105" w:right="-133"/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260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418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47" w:type="dxa"/>
          </w:tcPr>
          <w:p w:rsidR="00172762" w:rsidRPr="00775E9D" w:rsidRDefault="00172762" w:rsidP="00775E9D">
            <w:pPr>
              <w:ind w:left="-109" w:right="-137"/>
              <w:jc w:val="center"/>
              <w:rPr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Сумма поддержки*</w:t>
            </w: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1.</w:t>
            </w:r>
          </w:p>
        </w:tc>
        <w:tc>
          <w:tcPr>
            <w:tcW w:w="2163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2762" w:rsidRPr="00775E9D" w:rsidRDefault="00172762" w:rsidP="00020D35">
            <w:pPr>
              <w:jc w:val="center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</w:t>
            </w:r>
          </w:p>
        </w:tc>
      </w:tr>
      <w:tr w:rsidR="00172762" w:rsidRPr="00775E9D" w:rsidTr="00020D35">
        <w:tc>
          <w:tcPr>
            <w:tcW w:w="15310" w:type="dxa"/>
            <w:gridSpan w:val="8"/>
          </w:tcPr>
          <w:p w:rsidR="00172762" w:rsidRPr="00775E9D" w:rsidRDefault="00172762" w:rsidP="00020D35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</w:p>
          <w:p w:rsidR="00172762" w:rsidRPr="00775E9D" w:rsidRDefault="00172762" w:rsidP="00020D35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775E9D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Конкурс социально значимых проектов социально ориентированных некоммерческих организаций </w:t>
            </w:r>
          </w:p>
          <w:p w:rsidR="00172762" w:rsidRPr="00775E9D" w:rsidRDefault="00172762" w:rsidP="00020D35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Нефтеюганское отделение общественной организации «Спасение Югры»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Созданная по национально-культурному признаку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защита малочисленных народов севера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Председатель -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Грошева Татьяна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Заместитель - Мазалова Ирина Михайловна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89028597153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89044590183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89129037165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3мкр.,12д.,23кв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groheva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86_72@</w:t>
              </w:r>
              <w:r w:rsid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mail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</w:tc>
        <w:tc>
          <w:tcPr>
            <w:tcW w:w="1843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Фестиваль забытых ремесел «Возвращение к истокам»</w:t>
            </w:r>
          </w:p>
        </w:tc>
        <w:tc>
          <w:tcPr>
            <w:tcW w:w="3260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Сохранение, развитие, популяризация культуры разных народов и вовлечение подрастающего поколения в сохранение традиций и обычаев, народный фольклор, национальные игры и состязания народностей, проживающих на территории Нефтеюганского региона и ХМАО-Югры</w:t>
            </w: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Победитель конкурса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300 000,00</w:t>
            </w: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Региональная общественная организация Ханты-Мансийского автономного округа-Югры «Территория культуры и успеха»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Иные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Сохранение народной культуры</w:t>
            </w: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 xml:space="preserve">Президент -Кондрашова Людмила Андреевна </w:t>
            </w:r>
          </w:p>
          <w:p w:rsidR="00775E9D" w:rsidRPr="00775E9D" w:rsidRDefault="00775E9D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11 мкр.,70д.,34кв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89224133628</w:t>
            </w:r>
          </w:p>
          <w:p w:rsidR="00775E9D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lastRenderedPageBreak/>
              <w:t>territori_uspeha@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mail.ru</w:t>
            </w:r>
          </w:p>
        </w:tc>
        <w:tc>
          <w:tcPr>
            <w:tcW w:w="1843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lastRenderedPageBreak/>
              <w:t>«Славянские праздники – возрождение рода»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Приобщение к культурному наследию, к традициям наш народа, изучение обычаев, празднеств и ремёсел славян. Укрепление инстит</w:t>
            </w:r>
            <w:r w:rsidR="00775E9D" w:rsidRPr="00775E9D">
              <w:rPr>
                <w:color w:val="000000"/>
                <w:sz w:val="22"/>
                <w:szCs w:val="22"/>
              </w:rPr>
              <w:t>.</w:t>
            </w:r>
            <w:r w:rsidRPr="00775E9D">
              <w:rPr>
                <w:color w:val="000000"/>
                <w:sz w:val="22"/>
                <w:szCs w:val="22"/>
              </w:rPr>
              <w:t xml:space="preserve"> семьи на основе этнокультурных традиций, участие в освоении </w:t>
            </w:r>
            <w:r w:rsidRPr="00775E9D">
              <w:rPr>
                <w:color w:val="000000"/>
                <w:sz w:val="22"/>
                <w:szCs w:val="22"/>
              </w:rPr>
              <w:lastRenderedPageBreak/>
              <w:t>исторг: культурного наследия России</w:t>
            </w: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lastRenderedPageBreak/>
              <w:t>Победитель конкурса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300 000,00</w:t>
            </w: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Автономная некоммерческая организация «Центр развития культуры спорта и туризма «Мастерская перемен»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Иные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Деятельность в сфере культуры, 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Директор – Андреев Сергей Васильевич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89028521818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ул.Ленина, зд.7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Style w:val="a5"/>
                <w:rFonts w:ascii="Times New Roman" w:hAnsi="Times New Roman"/>
                <w:sz w:val="22"/>
                <w:szCs w:val="22"/>
              </w:rPr>
              <w:t>Sergeyandreev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68@</w:t>
            </w:r>
            <w:r w:rsidR="00775E9D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</w:rPr>
              <w:t>mail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</w:rPr>
              <w:t>ru</w:t>
            </w:r>
          </w:p>
        </w:tc>
        <w:tc>
          <w:tcPr>
            <w:tcW w:w="1843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«Литературный дневник»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2762" w:rsidRPr="00775E9D" w:rsidRDefault="00172762" w:rsidP="00775E9D">
            <w:pPr>
              <w:pStyle w:val="Default"/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Продвижение и популяризацию творчества поэтов и писателей Нефтеюганска путём издания и распространение сборника произведений самобытных авторов, живущих или уже живших в Нефтеюганске, объединённых тематикой патриотизма, любви к малой родине и воспеванием красот северного края, как средства формирования патриотических взглядов в обществе с помощью вдохновляющей силы искусства.</w:t>
            </w: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Победитель конкурса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50 000, 00</w:t>
            </w: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Иные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Предоставление общего образования</w:t>
            </w: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Директор – Быкасов Андрей Иванович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775E9D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Заместитель директора</w:t>
            </w:r>
            <w:r w:rsidR="00172762" w:rsidRPr="00775E9D">
              <w:rPr>
                <w:sz w:val="22"/>
                <w:szCs w:val="22"/>
              </w:rPr>
              <w:t xml:space="preserve"> по учебно-воспитательной работе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Линикова Ольга Николаевна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г.Нефтеюганск</w:t>
            </w:r>
            <w:r w:rsidRPr="00775E9D">
              <w:rPr>
                <w:sz w:val="22"/>
                <w:szCs w:val="22"/>
              </w:rPr>
              <w:br/>
              <w:t>4мкр.,35д.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83463277113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89088905775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89828874374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npg_ugansk@mail.ru</w:t>
            </w:r>
          </w:p>
          <w:p w:rsidR="00172762" w:rsidRDefault="00775E9D" w:rsidP="00775E9D">
            <w:pPr>
              <w:ind w:left="-68" w:right="-107"/>
              <w:rPr>
                <w:sz w:val="22"/>
                <w:szCs w:val="22"/>
              </w:rPr>
            </w:pPr>
            <w:hyperlink r:id="rId16" w:history="1">
              <w:r w:rsidRPr="007A70B6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onlinikowa@mail.ru</w:t>
              </w:r>
            </w:hyperlink>
          </w:p>
          <w:p w:rsidR="00775E9D" w:rsidRPr="00775E9D" w:rsidRDefault="00775E9D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«XI региональные Рождественские образовательные чтения»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  <w:r w:rsidRPr="00775E9D">
              <w:rPr>
                <w:color w:val="000000"/>
                <w:sz w:val="22"/>
                <w:szCs w:val="22"/>
              </w:rPr>
              <w:t>Духовно-нравственное просвещение населения города и района; консолидация усилий Нефтеюганского благочиния Русской Православной Церкви, городского и районного муниципальных образований в деле духовно-нравственного, патриотического и гражданского воспитания детей и молодежи; расширение сотрудничества Церкви и государства через обсуждение проблем духовно-нравственного возрождения России</w:t>
            </w:r>
          </w:p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Победитель конкурса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100 000, 00</w:t>
            </w:r>
          </w:p>
        </w:tc>
      </w:tr>
      <w:tr w:rsidR="00172762" w:rsidRPr="00775E9D" w:rsidTr="00020D35">
        <w:tc>
          <w:tcPr>
            <w:tcW w:w="15310" w:type="dxa"/>
            <w:gridSpan w:val="8"/>
          </w:tcPr>
          <w:p w:rsidR="00172762" w:rsidRPr="00775E9D" w:rsidRDefault="00172762" w:rsidP="00775E9D">
            <w:pPr>
              <w:pStyle w:val="Default"/>
              <w:ind w:left="-68" w:right="-107"/>
              <w:jc w:val="center"/>
              <w:rPr>
                <w:bCs/>
                <w:sz w:val="22"/>
                <w:szCs w:val="22"/>
              </w:rPr>
            </w:pPr>
          </w:p>
          <w:p w:rsidR="00172762" w:rsidRPr="00775E9D" w:rsidRDefault="00172762" w:rsidP="00775E9D">
            <w:pPr>
              <w:pStyle w:val="Default"/>
              <w:ind w:left="-68" w:right="-107"/>
              <w:jc w:val="center"/>
              <w:rPr>
                <w:b/>
                <w:sz w:val="22"/>
                <w:szCs w:val="22"/>
              </w:rPr>
            </w:pPr>
            <w:r w:rsidRPr="00775E9D">
              <w:rPr>
                <w:b/>
                <w:bCs/>
                <w:sz w:val="22"/>
                <w:szCs w:val="22"/>
              </w:rPr>
              <w:lastRenderedPageBreak/>
              <w:t>Первый конкурс на предоставление грантов Губернатора Ханты-Мансийского автономного</w:t>
            </w:r>
          </w:p>
          <w:p w:rsidR="00172762" w:rsidRPr="00775E9D" w:rsidRDefault="00172762" w:rsidP="00775E9D">
            <w:pPr>
              <w:ind w:left="-68" w:right="-107"/>
              <w:jc w:val="center"/>
              <w:rPr>
                <w:b/>
                <w:bCs/>
                <w:sz w:val="22"/>
                <w:szCs w:val="22"/>
              </w:rPr>
            </w:pPr>
            <w:r w:rsidRPr="00775E9D">
              <w:rPr>
                <w:b/>
                <w:bCs/>
                <w:sz w:val="22"/>
                <w:szCs w:val="22"/>
              </w:rPr>
              <w:t>округа - Югры на развитие гражданского общества</w:t>
            </w:r>
          </w:p>
          <w:p w:rsidR="00172762" w:rsidRPr="00775E9D" w:rsidRDefault="00172762" w:rsidP="00775E9D">
            <w:pPr>
              <w:ind w:left="-68" w:right="-107"/>
              <w:jc w:val="center"/>
              <w:rPr>
                <w:sz w:val="22"/>
                <w:szCs w:val="22"/>
              </w:rPr>
            </w:pP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Автономная некоммерческая организация "Институт археологии Севера"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Иные.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Деятельность по охране исторических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мест и зданий, памятников культуры, деятельность в области архитектуры,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 xml:space="preserve">инженерных </w:t>
            </w:r>
            <w:r w:rsidRPr="00775E9D">
              <w:rPr>
                <w:sz w:val="22"/>
                <w:szCs w:val="22"/>
              </w:rPr>
              <w:t>изысканий.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Директор - Кардаш Олег Викторович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Помощник руководителя - Гаевская Виктория Викторовна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83463294625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89825651789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89825651789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5E9D">
              <w:rPr>
                <w:color w:val="000000"/>
                <w:sz w:val="22"/>
                <w:szCs w:val="22"/>
                <w:shd w:val="clear" w:color="auto" w:fill="FFFFFF"/>
              </w:rPr>
              <w:t>Промышленная зона Пионерная, ул</w:t>
            </w:r>
            <w:r w:rsidR="00775E9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775E9D">
              <w:rPr>
                <w:color w:val="000000"/>
                <w:sz w:val="22"/>
                <w:szCs w:val="22"/>
                <w:shd w:val="clear" w:color="auto" w:fill="FFFFFF"/>
              </w:rPr>
              <w:t xml:space="preserve"> Набережная, стр 16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hyperlink r:id="rId17" w:history="1"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archeonord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@</w:t>
              </w:r>
              <w:r w:rsid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 xml:space="preserve">  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yandex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</w:tc>
        <w:tc>
          <w:tcPr>
            <w:tcW w:w="1843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поисках древней Югры. Археологические исследования городища Шеркалы 1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археологических, краеведческих, этнографических и туристических экспедиций на территории автономного округа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Победитель конкурса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1 854 440,00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Нефтеюганское отделение общественной организации «Спасение Югры»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Созданная по национально-культурному признаку.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защита малочисленных народов севера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Председатель -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Грошева Татьяна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Заместитель - Мазалова Ирина Михайловна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89028597153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89044590183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89129037165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3мкр.,12д.,23кв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18" w:history="1"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groheva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86_72@</w:t>
              </w:r>
              <w:r w:rsid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mail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</w:tc>
        <w:tc>
          <w:tcPr>
            <w:tcW w:w="1843" w:type="dxa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Этнокультурный проект «Родной язык – душа народа»</w:t>
            </w:r>
          </w:p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Укрепление и расширение социальных и культурных функций языков коренных народов, повышение их статуса в современном культурном пространстве, усиление положительной мотивации изучения родного языка.</w:t>
            </w:r>
          </w:p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 получили поддержку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Автономная некоммерческая организация «Центр </w:t>
            </w: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развития культуры спорта и туризма «Мастерская перемен»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lastRenderedPageBreak/>
              <w:t>Иные.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lastRenderedPageBreak/>
              <w:t>Деятельность в сфере культуры, 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Директор – Андреев Сергей Васильевич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89028521818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ул.Ленина, зд.7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Style w:val="a5"/>
                <w:rFonts w:ascii="Times New Roman" w:hAnsi="Times New Roman"/>
                <w:sz w:val="22"/>
                <w:szCs w:val="22"/>
              </w:rPr>
              <w:t>Sergeyandreev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68@</w:t>
            </w:r>
            <w:r w:rsidR="00775E9D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</w:rPr>
              <w:t>mail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775E9D">
              <w:rPr>
                <w:rStyle w:val="a5"/>
                <w:rFonts w:ascii="Times New Roman" w:hAnsi="Times New Roman"/>
                <w:sz w:val="22"/>
                <w:szCs w:val="22"/>
              </w:rPr>
              <w:t>ru</w:t>
            </w:r>
          </w:p>
        </w:tc>
        <w:tc>
          <w:tcPr>
            <w:tcW w:w="1843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lastRenderedPageBreak/>
              <w:t xml:space="preserve">Проект «Фестиваль забытых ремесел </w:t>
            </w:r>
            <w:r w:rsidRPr="00775E9D">
              <w:rPr>
                <w:sz w:val="22"/>
                <w:szCs w:val="22"/>
              </w:rPr>
              <w:lastRenderedPageBreak/>
              <w:t>«Возвращение к истокам»</w:t>
            </w:r>
          </w:p>
        </w:tc>
        <w:tc>
          <w:tcPr>
            <w:tcW w:w="3260" w:type="dxa"/>
          </w:tcPr>
          <w:p w:rsidR="00775E9D" w:rsidRDefault="00172762" w:rsidP="00775E9D">
            <w:pPr>
              <w:pStyle w:val="Default"/>
              <w:rPr>
                <w:color w:val="auto"/>
                <w:sz w:val="22"/>
                <w:szCs w:val="22"/>
              </w:rPr>
            </w:pPr>
            <w:r w:rsidRPr="00775E9D">
              <w:rPr>
                <w:color w:val="auto"/>
                <w:sz w:val="22"/>
                <w:szCs w:val="22"/>
              </w:rPr>
              <w:lastRenderedPageBreak/>
              <w:t>Уникальность фестиваля в том, что фольклор, ремесла - это все</w:t>
            </w:r>
          </w:p>
          <w:p w:rsidR="00172762" w:rsidRPr="00775E9D" w:rsidRDefault="00172762" w:rsidP="00775E9D">
            <w:pPr>
              <w:pStyle w:val="Default"/>
              <w:rPr>
                <w:color w:val="auto"/>
                <w:sz w:val="22"/>
                <w:szCs w:val="22"/>
              </w:rPr>
            </w:pPr>
            <w:r w:rsidRPr="00775E9D">
              <w:rPr>
                <w:color w:val="auto"/>
                <w:sz w:val="22"/>
                <w:szCs w:val="22"/>
              </w:rPr>
              <w:lastRenderedPageBreak/>
              <w:t>то, что формирует самобытность каждого народа.</w:t>
            </w:r>
          </w:p>
          <w:p w:rsidR="00172762" w:rsidRPr="00775E9D" w:rsidRDefault="00172762" w:rsidP="00775E9D">
            <w:pPr>
              <w:pStyle w:val="Default"/>
              <w:rPr>
                <w:color w:val="auto"/>
                <w:sz w:val="22"/>
                <w:szCs w:val="22"/>
              </w:rPr>
            </w:pPr>
            <w:r w:rsidRPr="00775E9D">
              <w:rPr>
                <w:color w:val="auto"/>
                <w:sz w:val="22"/>
                <w:szCs w:val="22"/>
              </w:rPr>
              <w:t xml:space="preserve">Мастера народных промыслов демонстрируют свои знания и умения, благодаря чему уникальность каждого народа не будет забыта. </w:t>
            </w:r>
          </w:p>
          <w:p w:rsidR="00172762" w:rsidRPr="00775E9D" w:rsidRDefault="00172762" w:rsidP="00775E9D">
            <w:pPr>
              <w:pStyle w:val="Default"/>
              <w:ind w:left="-68" w:right="-107"/>
              <w:rPr>
                <w:color w:val="auto"/>
                <w:sz w:val="22"/>
                <w:szCs w:val="22"/>
              </w:rPr>
            </w:pPr>
            <w:r w:rsidRPr="00775E9D">
              <w:rPr>
                <w:color w:val="auto"/>
                <w:sz w:val="22"/>
                <w:szCs w:val="22"/>
              </w:rPr>
              <w:t>Цель -объединить жителей, помочь сохранить свои традиции и обычаи.</w:t>
            </w:r>
            <w:r w:rsidRPr="00775E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 получили поддержку</w:t>
            </w: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72762" w:rsidRPr="00775E9D" w:rsidTr="00020D35">
        <w:tc>
          <w:tcPr>
            <w:tcW w:w="15310" w:type="dxa"/>
            <w:gridSpan w:val="8"/>
          </w:tcPr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jc w:val="center"/>
              <w:rPr>
                <w:b/>
                <w:sz w:val="22"/>
                <w:szCs w:val="22"/>
              </w:rPr>
            </w:pPr>
          </w:p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jc w:val="center"/>
              <w:rPr>
                <w:b/>
                <w:sz w:val="22"/>
                <w:szCs w:val="22"/>
              </w:rPr>
            </w:pPr>
            <w:r w:rsidRPr="00775E9D">
              <w:rPr>
                <w:b/>
                <w:sz w:val="22"/>
                <w:szCs w:val="22"/>
              </w:rPr>
              <w:t>Первый конкурс президентских грантов</w:t>
            </w:r>
          </w:p>
          <w:p w:rsidR="00172762" w:rsidRPr="00775E9D" w:rsidRDefault="00172762" w:rsidP="00775E9D">
            <w:pPr>
              <w:autoSpaceDE w:val="0"/>
              <w:autoSpaceDN w:val="0"/>
              <w:adjustRightInd w:val="0"/>
              <w:ind w:left="-68" w:right="-107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5E9D" w:rsidRPr="00775E9D" w:rsidTr="00775E9D">
        <w:tc>
          <w:tcPr>
            <w:tcW w:w="560" w:type="dxa"/>
          </w:tcPr>
          <w:p w:rsidR="00172762" w:rsidRPr="00775E9D" w:rsidRDefault="00172762" w:rsidP="00172762">
            <w:pPr>
              <w:pStyle w:val="ab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163" w:type="dxa"/>
          </w:tcPr>
          <w:p w:rsidR="00172762" w:rsidRPr="00775E9D" w:rsidRDefault="00172762" w:rsidP="00775E9D">
            <w:pPr>
              <w:ind w:left="-68" w:right="-10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5E9D">
              <w:rPr>
                <w:sz w:val="22"/>
                <w:szCs w:val="22"/>
              </w:rPr>
              <w:t>Автономная некоммерческая организация «Институт археологии Севера»</w:t>
            </w:r>
          </w:p>
        </w:tc>
        <w:tc>
          <w:tcPr>
            <w:tcW w:w="2835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Иные.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Деятельность по охране исторических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мест и зданий, памятников культуры, деятельность в области архитектуры,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 xml:space="preserve">инженерных </w:t>
            </w:r>
            <w:r w:rsidR="00775E9D" w:rsidRPr="00775E9D">
              <w:rPr>
                <w:sz w:val="22"/>
                <w:szCs w:val="22"/>
              </w:rPr>
              <w:t>изысканий.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Директор - Кардаш Олег Викторович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Помощник руководителя - Гаевская Виктория Викторовна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83463294625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89825651789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89825651789</w:t>
            </w: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sz w:val="22"/>
                <w:szCs w:val="22"/>
              </w:rPr>
              <w:t>г.Нефтеюганск</w:t>
            </w:r>
          </w:p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5E9D">
              <w:rPr>
                <w:color w:val="000000"/>
                <w:sz w:val="22"/>
                <w:szCs w:val="22"/>
                <w:shd w:val="clear" w:color="auto" w:fill="FFFFFF"/>
              </w:rPr>
              <w:t>Промышленная зона Пионерная, ул Набережная, стр 16</w:t>
            </w:r>
          </w:p>
          <w:p w:rsidR="00172762" w:rsidRPr="00775E9D" w:rsidRDefault="00172762" w:rsidP="00775E9D">
            <w:pPr>
              <w:ind w:left="-68" w:right="-107"/>
              <w:rPr>
                <w:rStyle w:val="a5"/>
                <w:rFonts w:ascii="Times New Roman" w:hAnsi="Times New Roman"/>
                <w:sz w:val="22"/>
                <w:szCs w:val="22"/>
              </w:rPr>
            </w:pPr>
            <w:hyperlink r:id="rId19" w:history="1"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archeonord@</w:t>
              </w:r>
              <w:r w:rsidR="00775E9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 xml:space="preserve"> </w:t>
              </w:r>
              <w:r w:rsidRPr="00775E9D">
                <w:rPr>
                  <w:rStyle w:val="a5"/>
                  <w:rFonts w:ascii="Times New Roman" w:hAnsi="Times New Roman"/>
                  <w:sz w:val="22"/>
                  <w:szCs w:val="22"/>
                </w:rPr>
                <w:t>yandex.ru</w:t>
              </w:r>
            </w:hyperlink>
          </w:p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2762" w:rsidRPr="00775E9D" w:rsidRDefault="00172762" w:rsidP="00775E9D">
            <w:pPr>
              <w:shd w:val="clear" w:color="auto" w:fill="FFFFFF"/>
              <w:ind w:left="-68" w:right="-107"/>
              <w:outlineLvl w:val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5E9D">
              <w:rPr>
                <w:color w:val="000000"/>
                <w:sz w:val="22"/>
                <w:szCs w:val="22"/>
                <w:shd w:val="clear" w:color="auto" w:fill="FFFFFF"/>
              </w:rPr>
              <w:t>Первые русские поселения на Крайнем Севере Сибири.</w:t>
            </w:r>
          </w:p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0" w:type="dxa"/>
          </w:tcPr>
          <w:p w:rsidR="00172762" w:rsidRPr="00775E9D" w:rsidRDefault="00172762" w:rsidP="00775E9D">
            <w:pPr>
              <w:ind w:left="-68" w:right="-10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75E9D">
              <w:rPr>
                <w:color w:val="000000"/>
                <w:sz w:val="22"/>
                <w:szCs w:val="22"/>
                <w:shd w:val="clear" w:color="auto" w:fill="FFFFFF"/>
              </w:rPr>
              <w:t>Получение новейших исторических источников (археологических), позволяющих верифицировать Русские летописи и обосновать начало русского расселения на территории Крайнего Севера Западной Сибири с XIII-XV веков и введение их в широкий социокультурный информационный оборот.</w:t>
            </w:r>
          </w:p>
        </w:tc>
        <w:tc>
          <w:tcPr>
            <w:tcW w:w="1418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  <w:r w:rsidRPr="00775E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 получили поддержку</w:t>
            </w:r>
          </w:p>
        </w:tc>
        <w:tc>
          <w:tcPr>
            <w:tcW w:w="1247" w:type="dxa"/>
          </w:tcPr>
          <w:p w:rsidR="00172762" w:rsidRPr="00775E9D" w:rsidRDefault="00172762" w:rsidP="00775E9D">
            <w:pPr>
              <w:ind w:left="-68" w:right="-107"/>
              <w:rPr>
                <w:sz w:val="22"/>
                <w:szCs w:val="22"/>
              </w:rPr>
            </w:pPr>
          </w:p>
        </w:tc>
      </w:tr>
    </w:tbl>
    <w:p w:rsidR="00172762" w:rsidRPr="00775E9D" w:rsidRDefault="00172762" w:rsidP="00527709">
      <w:pPr>
        <w:jc w:val="center"/>
        <w:rPr>
          <w:b/>
          <w:sz w:val="22"/>
          <w:szCs w:val="22"/>
        </w:rPr>
      </w:pPr>
    </w:p>
    <w:p w:rsidR="001A3917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4F2B22" w:rsidRPr="004F2B22" w:rsidRDefault="004F2B22" w:rsidP="004F2B22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4F2B22">
        <w:rPr>
          <w:sz w:val="22"/>
          <w:szCs w:val="22"/>
          <w:lang w:eastAsia="en-US"/>
        </w:rPr>
        <w:t xml:space="preserve">* Заполняется при условии – столбец </w:t>
      </w:r>
      <w:r w:rsidR="00EE0234">
        <w:rPr>
          <w:sz w:val="22"/>
          <w:szCs w:val="22"/>
          <w:lang w:eastAsia="en-US"/>
        </w:rPr>
        <w:t>7</w:t>
      </w:r>
      <w:r w:rsidRPr="004F2B22">
        <w:rPr>
          <w:sz w:val="22"/>
          <w:szCs w:val="22"/>
          <w:lang w:eastAsia="en-US"/>
        </w:rPr>
        <w:t xml:space="preserve"> статус «Победитель» </w:t>
      </w:r>
    </w:p>
    <w:p w:rsidR="00A55634" w:rsidRDefault="00A55634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 w:rsidRPr="003A6E7A">
        <w:rPr>
          <w:b/>
          <w:sz w:val="28"/>
          <w:szCs w:val="28"/>
        </w:rPr>
        <w:lastRenderedPageBreak/>
        <w:t>Информация</w:t>
      </w:r>
      <w:r w:rsidR="00527709">
        <w:rPr>
          <w:b/>
          <w:sz w:val="28"/>
          <w:szCs w:val="28"/>
        </w:rPr>
        <w:t xml:space="preserve"> </w:t>
      </w:r>
      <w:r w:rsidRPr="003A6E7A">
        <w:rPr>
          <w:b/>
          <w:sz w:val="28"/>
          <w:szCs w:val="28"/>
        </w:rPr>
        <w:t>о привлечении казачьих обществ к оказанию содействия органам местного самоуправления</w:t>
      </w:r>
    </w:p>
    <w:p w:rsidR="00964FF5" w:rsidRPr="003A6E7A" w:rsidRDefault="00964FF5" w:rsidP="00964FF5">
      <w:pPr>
        <w:pStyle w:val="ac"/>
        <w:jc w:val="center"/>
        <w:rPr>
          <w:b/>
          <w:sz w:val="28"/>
          <w:szCs w:val="28"/>
        </w:rPr>
      </w:pPr>
      <w:r w:rsidRPr="00B14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3A6E7A">
        <w:rPr>
          <w:b/>
          <w:sz w:val="28"/>
          <w:szCs w:val="28"/>
        </w:rPr>
        <w:t>об оказании содействия казачьим обществам</w:t>
      </w:r>
      <w:r w:rsidR="00CB6C99">
        <w:rPr>
          <w:b/>
          <w:sz w:val="28"/>
          <w:szCs w:val="28"/>
        </w:rPr>
        <w:t xml:space="preserve"> за отчетный период</w:t>
      </w:r>
    </w:p>
    <w:p w:rsidR="00964FF5" w:rsidRDefault="00964FF5" w:rsidP="00964FF5">
      <w:pPr>
        <w:pStyle w:val="ac"/>
        <w:jc w:val="center"/>
        <w:rPr>
          <w:sz w:val="28"/>
          <w:szCs w:val="28"/>
        </w:rPr>
      </w:pPr>
    </w:p>
    <w:tbl>
      <w:tblPr>
        <w:tblW w:w="156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1418"/>
        <w:gridCol w:w="1276"/>
        <w:gridCol w:w="1275"/>
        <w:gridCol w:w="1560"/>
        <w:gridCol w:w="1559"/>
        <w:gridCol w:w="1559"/>
        <w:gridCol w:w="1701"/>
        <w:gridCol w:w="1701"/>
        <w:gridCol w:w="1588"/>
      </w:tblGrid>
      <w:tr w:rsidR="00A24555" w:rsidRPr="001A3917" w:rsidTr="00A2455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№</w:t>
            </w:r>
          </w:p>
          <w:p w:rsidR="00A24555" w:rsidRPr="009E1541" w:rsidRDefault="00A24555" w:rsidP="00A24555">
            <w:pPr>
              <w:pStyle w:val="ac"/>
              <w:ind w:left="-74" w:right="-104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right="-111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Наименование казачьего общества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Количество заключенных соглашений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5" w:right="-105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Период действия заключенных соглашений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4" w:right="-105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Объем финансирования/на безвозмездной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5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Участие в совещательных коллегиальных органах муниципальных образований</w:t>
            </w:r>
          </w:p>
          <w:p w:rsidR="00A24555" w:rsidRPr="009E1541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(наименование органа, дата заседания)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6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Оказанная поддержка органами местного самоуправления</w:t>
            </w:r>
          </w:p>
          <w:p w:rsidR="00A24555" w:rsidRPr="009E1541" w:rsidRDefault="00A24555" w:rsidP="00A24555">
            <w:pPr>
              <w:pStyle w:val="ac"/>
              <w:ind w:left="-106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(юридическая, организационная, материальная, практическая)</w:t>
            </w:r>
          </w:p>
          <w:p w:rsidR="00A24555" w:rsidRPr="009E1541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9E1541" w:rsidRDefault="00A24555" w:rsidP="00A24555">
            <w:pPr>
              <w:pStyle w:val="ac"/>
              <w:ind w:left="-100" w:right="-115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Наименование мероприятий, на которые привлекалось казачье общество, дата, кол-во членов казачьего общества(охрана общественного порядка, военно-патриотическая направленность, культурные традиции казачества)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Default="00A24555" w:rsidP="00A24555">
            <w:pPr>
              <w:pStyle w:val="ac"/>
              <w:ind w:left="-109" w:right="-83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 xml:space="preserve">Наличие военно-патриотических клубов (наименование клуба, формы взаимодействия </w:t>
            </w:r>
          </w:p>
          <w:p w:rsidR="00A24555" w:rsidRPr="009E1541" w:rsidRDefault="00A24555" w:rsidP="00A24555">
            <w:pPr>
              <w:pStyle w:val="ac"/>
              <w:ind w:left="-109" w:right="-83"/>
              <w:jc w:val="center"/>
              <w:rPr>
                <w:rFonts w:cs="Times New Roman"/>
                <w:sz w:val="20"/>
                <w:szCs w:val="20"/>
              </w:rPr>
            </w:pPr>
            <w:r w:rsidRPr="009E1541">
              <w:rPr>
                <w:rFonts w:cs="Times New Roman"/>
                <w:sz w:val="20"/>
                <w:szCs w:val="20"/>
              </w:rPr>
              <w:t>с казачьим обществом)</w:t>
            </w:r>
          </w:p>
        </w:tc>
      </w:tr>
      <w:tr w:rsidR="00A24555" w:rsidRPr="001A3917" w:rsidTr="00A2455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24555" w:rsidRPr="001A3917" w:rsidTr="00A2455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61420F">
            <w:pPr>
              <w:pStyle w:val="ac"/>
              <w:ind w:left="-105" w:right="-111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Нефтеюганское городское казачье общество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4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(четыре)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61420F">
            <w:pPr>
              <w:pStyle w:val="ac"/>
              <w:ind w:left="-105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Два (бессрочных)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61420F">
            <w:pPr>
              <w:pStyle w:val="ac"/>
              <w:ind w:left="-104" w:right="-105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24555">
              <w:rPr>
                <w:rFonts w:cs="Times New Roman"/>
                <w:sz w:val="20"/>
                <w:szCs w:val="20"/>
              </w:rPr>
              <w:t>Правоохра</w:t>
            </w:r>
            <w:r w:rsidR="0061420F">
              <w:rPr>
                <w:rFonts w:cs="Times New Roman"/>
                <w:sz w:val="20"/>
                <w:szCs w:val="20"/>
              </w:rPr>
              <w:t>-</w:t>
            </w:r>
            <w:r w:rsidRPr="00A24555">
              <w:rPr>
                <w:rFonts w:cs="Times New Roman"/>
                <w:sz w:val="20"/>
                <w:szCs w:val="20"/>
              </w:rPr>
              <w:t>нительная</w:t>
            </w:r>
            <w:proofErr w:type="gramEnd"/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Военно-патриотическая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20F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 xml:space="preserve">22 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(двадцать два)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На безвозмездной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025B1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A025B1">
              <w:rPr>
                <w:rFonts w:cs="Times New Roman"/>
                <w:sz w:val="20"/>
                <w:szCs w:val="20"/>
                <w:u w:val="single"/>
              </w:rPr>
              <w:t>Призывная комиссия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Апрель 2019</w:t>
            </w:r>
          </w:p>
          <w:p w:rsidR="0061420F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1,4,5,8,11,15,18,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22,25,29.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Май</w:t>
            </w:r>
          </w:p>
          <w:p w:rsidR="0061420F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6,13,16,20,23,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27,30.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Июнь</w:t>
            </w:r>
          </w:p>
          <w:p w:rsidR="0061420F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3,6,10,13,17,20,24,27.</w:t>
            </w:r>
          </w:p>
          <w:p w:rsidR="00A24555" w:rsidRPr="00A025B1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proofErr w:type="gramStart"/>
            <w:r w:rsidRPr="00A025B1">
              <w:rPr>
                <w:rFonts w:cs="Times New Roman"/>
                <w:sz w:val="20"/>
                <w:szCs w:val="20"/>
                <w:u w:val="single"/>
              </w:rPr>
              <w:t>Административ</w:t>
            </w:r>
            <w:r w:rsidR="0061420F" w:rsidRPr="00A025B1">
              <w:rPr>
                <w:rFonts w:cs="Times New Roman"/>
                <w:sz w:val="20"/>
                <w:szCs w:val="20"/>
                <w:u w:val="single"/>
              </w:rPr>
              <w:t>-</w:t>
            </w:r>
            <w:r w:rsidRPr="00A025B1">
              <w:rPr>
                <w:rFonts w:cs="Times New Roman"/>
                <w:sz w:val="20"/>
                <w:szCs w:val="20"/>
                <w:u w:val="single"/>
              </w:rPr>
              <w:t>ная</w:t>
            </w:r>
            <w:proofErr w:type="gramEnd"/>
            <w:r w:rsidRPr="00A025B1">
              <w:rPr>
                <w:rFonts w:cs="Times New Roman"/>
                <w:sz w:val="20"/>
                <w:szCs w:val="20"/>
                <w:u w:val="single"/>
              </w:rPr>
              <w:t xml:space="preserve"> комиссия.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Январь 2019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16,30.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Февраль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13,27.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Март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13,27.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24555">
              <w:rPr>
                <w:rFonts w:cs="Times New Roman"/>
                <w:sz w:val="20"/>
                <w:szCs w:val="20"/>
              </w:rPr>
              <w:t>Апрель  10</w:t>
            </w:r>
            <w:proofErr w:type="gramEnd"/>
            <w:r w:rsidRPr="00A24555">
              <w:rPr>
                <w:rFonts w:cs="Times New Roman"/>
                <w:sz w:val="20"/>
                <w:szCs w:val="20"/>
              </w:rPr>
              <w:t>,24.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Май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15,29.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lastRenderedPageBreak/>
              <w:t>Июнь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19.</w:t>
            </w:r>
          </w:p>
          <w:p w:rsidR="00A24555" w:rsidRPr="00A025B1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A025B1">
              <w:rPr>
                <w:rFonts w:cs="Times New Roman"/>
                <w:sz w:val="20"/>
                <w:szCs w:val="20"/>
                <w:u w:val="single"/>
              </w:rPr>
              <w:t xml:space="preserve">Комиссия по делам </w:t>
            </w:r>
            <w:proofErr w:type="gramStart"/>
            <w:r w:rsidRPr="00A025B1">
              <w:rPr>
                <w:rFonts w:cs="Times New Roman"/>
                <w:sz w:val="20"/>
                <w:szCs w:val="20"/>
                <w:u w:val="single"/>
              </w:rPr>
              <w:t>несовершенно</w:t>
            </w:r>
            <w:r w:rsidR="00A025B1" w:rsidRPr="00A025B1">
              <w:rPr>
                <w:rFonts w:cs="Times New Roman"/>
                <w:sz w:val="20"/>
                <w:szCs w:val="20"/>
                <w:u w:val="single"/>
              </w:rPr>
              <w:t>-</w:t>
            </w:r>
            <w:r w:rsidRPr="00A025B1">
              <w:rPr>
                <w:rFonts w:cs="Times New Roman"/>
                <w:sz w:val="20"/>
                <w:szCs w:val="20"/>
                <w:u w:val="single"/>
              </w:rPr>
              <w:t>летни</w:t>
            </w:r>
            <w:r w:rsidR="0061420F" w:rsidRPr="00A025B1">
              <w:rPr>
                <w:rFonts w:cs="Times New Roman"/>
                <w:sz w:val="20"/>
                <w:szCs w:val="20"/>
                <w:u w:val="single"/>
              </w:rPr>
              <w:t>х</w:t>
            </w:r>
            <w:proofErr w:type="gramEnd"/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Январь 2019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17, 24,31.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Февраль 2019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14, 21,28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Март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14,21,28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Апрель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11,18,25.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Май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16,23,30.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Июнь</w:t>
            </w:r>
          </w:p>
          <w:p w:rsidR="00A24555" w:rsidRPr="00A24555" w:rsidRDefault="00A24555" w:rsidP="0061420F">
            <w:pPr>
              <w:pStyle w:val="ac"/>
              <w:ind w:left="-105" w:right="-103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6,20,27.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lastRenderedPageBreak/>
              <w:t>Юридическая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6-7.01.2019 Рождество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Христово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18 казаков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19.01.2019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Крещение Господьне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15 казаков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27-28.04.2019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Пасха Воскресение Господьне.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12 казаков.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12.06.2019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День России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6 казаков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16.06.2019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Троица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lastRenderedPageBreak/>
              <w:t>8 казаков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17.06.2019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Встреча Митрополита Ханты-Мансийского и Сургутского Павла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4 казака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26.06.2019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ВСМС День памяти Петухова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t>2 казака.</w:t>
            </w:r>
          </w:p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555" w:rsidRPr="00A24555" w:rsidRDefault="00A24555" w:rsidP="00020D35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24555"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964FF5" w:rsidRDefault="00964FF5" w:rsidP="00EE0234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964FF5" w:rsidSect="0092366A">
      <w:headerReference w:type="default" r:id="rId20"/>
      <w:pgSz w:w="16838" w:h="11906" w:orient="landscape"/>
      <w:pgMar w:top="1135" w:right="70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54" w:rsidRDefault="00552654" w:rsidP="00BE1810">
      <w:r>
        <w:separator/>
      </w:r>
    </w:p>
  </w:endnote>
  <w:endnote w:type="continuationSeparator" w:id="0">
    <w:p w:rsidR="00552654" w:rsidRDefault="00552654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54" w:rsidRDefault="00552654" w:rsidP="00BE1810">
      <w:r>
        <w:separator/>
      </w:r>
    </w:p>
  </w:footnote>
  <w:footnote w:type="continuationSeparator" w:id="0">
    <w:p w:rsidR="00552654" w:rsidRDefault="00552654" w:rsidP="00BE1810">
      <w:r>
        <w:continuationSeparator/>
      </w:r>
    </w:p>
  </w:footnote>
  <w:footnote w:id="1">
    <w:p w:rsidR="001A1023" w:rsidRDefault="001A1023">
      <w:pPr>
        <w:pStyle w:val="ad"/>
      </w:pPr>
      <w:r>
        <w:rPr>
          <w:rStyle w:val="af2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23" w:rsidRPr="00466BA5" w:rsidRDefault="001A1023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:rsidR="001A1023" w:rsidRDefault="001A10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531"/>
      <w:docPartObj>
        <w:docPartGallery w:val="Page Numbers (Top of Page)"/>
        <w:docPartUnique/>
      </w:docPartObj>
    </w:sdtPr>
    <w:sdtContent>
      <w:p w:rsidR="001A1023" w:rsidRDefault="001A10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5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1023" w:rsidRDefault="001A1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F4E"/>
    <w:rsid w:val="00004D41"/>
    <w:rsid w:val="0000655E"/>
    <w:rsid w:val="00007AB3"/>
    <w:rsid w:val="00012C4D"/>
    <w:rsid w:val="00014497"/>
    <w:rsid w:val="00021198"/>
    <w:rsid w:val="00022B66"/>
    <w:rsid w:val="00027C47"/>
    <w:rsid w:val="00030F24"/>
    <w:rsid w:val="000340F6"/>
    <w:rsid w:val="0006186B"/>
    <w:rsid w:val="00062443"/>
    <w:rsid w:val="00081738"/>
    <w:rsid w:val="00083F79"/>
    <w:rsid w:val="000877F7"/>
    <w:rsid w:val="00097CB2"/>
    <w:rsid w:val="000A2077"/>
    <w:rsid w:val="000A7C9C"/>
    <w:rsid w:val="000B3DEB"/>
    <w:rsid w:val="000C3558"/>
    <w:rsid w:val="000E287C"/>
    <w:rsid w:val="00111DAA"/>
    <w:rsid w:val="00111E47"/>
    <w:rsid w:val="00112BE3"/>
    <w:rsid w:val="00123157"/>
    <w:rsid w:val="0012518A"/>
    <w:rsid w:val="00134142"/>
    <w:rsid w:val="00144756"/>
    <w:rsid w:val="00163700"/>
    <w:rsid w:val="0016528B"/>
    <w:rsid w:val="00172762"/>
    <w:rsid w:val="00172E29"/>
    <w:rsid w:val="001804ED"/>
    <w:rsid w:val="001A1023"/>
    <w:rsid w:val="001A3917"/>
    <w:rsid w:val="001B16FD"/>
    <w:rsid w:val="001C3E0E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13A2D"/>
    <w:rsid w:val="0021642D"/>
    <w:rsid w:val="00227B93"/>
    <w:rsid w:val="002347A9"/>
    <w:rsid w:val="00236189"/>
    <w:rsid w:val="002410C2"/>
    <w:rsid w:val="00242020"/>
    <w:rsid w:val="002642C2"/>
    <w:rsid w:val="0027179E"/>
    <w:rsid w:val="002829FA"/>
    <w:rsid w:val="00282D5E"/>
    <w:rsid w:val="002A127C"/>
    <w:rsid w:val="002A291E"/>
    <w:rsid w:val="002B3163"/>
    <w:rsid w:val="002B50AF"/>
    <w:rsid w:val="002C638F"/>
    <w:rsid w:val="002C7A97"/>
    <w:rsid w:val="002D2D4C"/>
    <w:rsid w:val="00302054"/>
    <w:rsid w:val="00320A34"/>
    <w:rsid w:val="00325A3C"/>
    <w:rsid w:val="00333B76"/>
    <w:rsid w:val="003373B9"/>
    <w:rsid w:val="00360611"/>
    <w:rsid w:val="00364E7E"/>
    <w:rsid w:val="003675EE"/>
    <w:rsid w:val="003854F2"/>
    <w:rsid w:val="003869F8"/>
    <w:rsid w:val="003A6276"/>
    <w:rsid w:val="003A6E7A"/>
    <w:rsid w:val="003B28DB"/>
    <w:rsid w:val="003D419C"/>
    <w:rsid w:val="003E0AA9"/>
    <w:rsid w:val="00402092"/>
    <w:rsid w:val="004024F4"/>
    <w:rsid w:val="0041229C"/>
    <w:rsid w:val="0041287D"/>
    <w:rsid w:val="0042745B"/>
    <w:rsid w:val="00447E17"/>
    <w:rsid w:val="004579F9"/>
    <w:rsid w:val="00462BE0"/>
    <w:rsid w:val="0047584E"/>
    <w:rsid w:val="004B39AE"/>
    <w:rsid w:val="004B7A38"/>
    <w:rsid w:val="004C4AFA"/>
    <w:rsid w:val="004C65B0"/>
    <w:rsid w:val="004F2B22"/>
    <w:rsid w:val="004F3D42"/>
    <w:rsid w:val="00503E54"/>
    <w:rsid w:val="0051108F"/>
    <w:rsid w:val="005167F4"/>
    <w:rsid w:val="00527709"/>
    <w:rsid w:val="00530DD4"/>
    <w:rsid w:val="0053649D"/>
    <w:rsid w:val="00541DD0"/>
    <w:rsid w:val="0054582B"/>
    <w:rsid w:val="005507B5"/>
    <w:rsid w:val="00552359"/>
    <w:rsid w:val="00552654"/>
    <w:rsid w:val="00554975"/>
    <w:rsid w:val="00575E83"/>
    <w:rsid w:val="005954D3"/>
    <w:rsid w:val="005978C5"/>
    <w:rsid w:val="005A043D"/>
    <w:rsid w:val="005B0309"/>
    <w:rsid w:val="005E1B38"/>
    <w:rsid w:val="005F51D6"/>
    <w:rsid w:val="00600766"/>
    <w:rsid w:val="006050B6"/>
    <w:rsid w:val="00606E73"/>
    <w:rsid w:val="006125A4"/>
    <w:rsid w:val="0061420F"/>
    <w:rsid w:val="00617AE6"/>
    <w:rsid w:val="0062120B"/>
    <w:rsid w:val="00633E39"/>
    <w:rsid w:val="0064307D"/>
    <w:rsid w:val="0065380B"/>
    <w:rsid w:val="006628DD"/>
    <w:rsid w:val="00665AAB"/>
    <w:rsid w:val="00671016"/>
    <w:rsid w:val="0069343D"/>
    <w:rsid w:val="00693C21"/>
    <w:rsid w:val="00695235"/>
    <w:rsid w:val="00695AB2"/>
    <w:rsid w:val="006B6C6D"/>
    <w:rsid w:val="006C2A5C"/>
    <w:rsid w:val="006C332B"/>
    <w:rsid w:val="006D04F9"/>
    <w:rsid w:val="006D7C5E"/>
    <w:rsid w:val="006E04AD"/>
    <w:rsid w:val="006F0A85"/>
    <w:rsid w:val="006F0C47"/>
    <w:rsid w:val="006F65C3"/>
    <w:rsid w:val="00702EDE"/>
    <w:rsid w:val="00716E3F"/>
    <w:rsid w:val="00734142"/>
    <w:rsid w:val="00741DD0"/>
    <w:rsid w:val="007474F2"/>
    <w:rsid w:val="007529B4"/>
    <w:rsid w:val="00755CDC"/>
    <w:rsid w:val="00764003"/>
    <w:rsid w:val="007672D9"/>
    <w:rsid w:val="00774AF1"/>
    <w:rsid w:val="00775E9D"/>
    <w:rsid w:val="00781B84"/>
    <w:rsid w:val="00786E16"/>
    <w:rsid w:val="007A0821"/>
    <w:rsid w:val="007A5236"/>
    <w:rsid w:val="007E027B"/>
    <w:rsid w:val="007E13BD"/>
    <w:rsid w:val="007E4C33"/>
    <w:rsid w:val="007F5F42"/>
    <w:rsid w:val="007F7D5D"/>
    <w:rsid w:val="00803338"/>
    <w:rsid w:val="0084083D"/>
    <w:rsid w:val="00841A3A"/>
    <w:rsid w:val="00842445"/>
    <w:rsid w:val="00851DC2"/>
    <w:rsid w:val="008567D7"/>
    <w:rsid w:val="008571E4"/>
    <w:rsid w:val="00866219"/>
    <w:rsid w:val="0089004C"/>
    <w:rsid w:val="008A2DC0"/>
    <w:rsid w:val="008A7696"/>
    <w:rsid w:val="008B07DA"/>
    <w:rsid w:val="008C2D6B"/>
    <w:rsid w:val="008D29BC"/>
    <w:rsid w:val="008E03B1"/>
    <w:rsid w:val="008E0407"/>
    <w:rsid w:val="008E2C7D"/>
    <w:rsid w:val="008E491E"/>
    <w:rsid w:val="008F2708"/>
    <w:rsid w:val="008F5BBF"/>
    <w:rsid w:val="009121D0"/>
    <w:rsid w:val="0092366A"/>
    <w:rsid w:val="0092529E"/>
    <w:rsid w:val="00931962"/>
    <w:rsid w:val="009451AF"/>
    <w:rsid w:val="009455C0"/>
    <w:rsid w:val="00964679"/>
    <w:rsid w:val="00964FF5"/>
    <w:rsid w:val="00971C6B"/>
    <w:rsid w:val="00975FAB"/>
    <w:rsid w:val="00980F26"/>
    <w:rsid w:val="00982882"/>
    <w:rsid w:val="0099388E"/>
    <w:rsid w:val="009A0539"/>
    <w:rsid w:val="009B7C08"/>
    <w:rsid w:val="009C5028"/>
    <w:rsid w:val="009D3B5E"/>
    <w:rsid w:val="009E2A74"/>
    <w:rsid w:val="009E5904"/>
    <w:rsid w:val="009E76EE"/>
    <w:rsid w:val="009F065E"/>
    <w:rsid w:val="009F582E"/>
    <w:rsid w:val="00A025B1"/>
    <w:rsid w:val="00A05EF5"/>
    <w:rsid w:val="00A07AA7"/>
    <w:rsid w:val="00A241D6"/>
    <w:rsid w:val="00A244A6"/>
    <w:rsid w:val="00A24555"/>
    <w:rsid w:val="00A2473A"/>
    <w:rsid w:val="00A24BFC"/>
    <w:rsid w:val="00A25BD1"/>
    <w:rsid w:val="00A46C33"/>
    <w:rsid w:val="00A47AC7"/>
    <w:rsid w:val="00A47CB8"/>
    <w:rsid w:val="00A54D9C"/>
    <w:rsid w:val="00A55634"/>
    <w:rsid w:val="00A611F6"/>
    <w:rsid w:val="00A61768"/>
    <w:rsid w:val="00A62513"/>
    <w:rsid w:val="00A7685F"/>
    <w:rsid w:val="00A81227"/>
    <w:rsid w:val="00A81555"/>
    <w:rsid w:val="00A96459"/>
    <w:rsid w:val="00AA677A"/>
    <w:rsid w:val="00AB0BE1"/>
    <w:rsid w:val="00AB361E"/>
    <w:rsid w:val="00AD23AD"/>
    <w:rsid w:val="00AD4CAD"/>
    <w:rsid w:val="00AD6D11"/>
    <w:rsid w:val="00AD6F21"/>
    <w:rsid w:val="00AE20FE"/>
    <w:rsid w:val="00AE5038"/>
    <w:rsid w:val="00B03442"/>
    <w:rsid w:val="00B047B1"/>
    <w:rsid w:val="00B110A9"/>
    <w:rsid w:val="00B117D6"/>
    <w:rsid w:val="00B144E1"/>
    <w:rsid w:val="00B145C1"/>
    <w:rsid w:val="00B22291"/>
    <w:rsid w:val="00B248D8"/>
    <w:rsid w:val="00B274B8"/>
    <w:rsid w:val="00B375D5"/>
    <w:rsid w:val="00B440B5"/>
    <w:rsid w:val="00B60DA9"/>
    <w:rsid w:val="00B6266D"/>
    <w:rsid w:val="00B63145"/>
    <w:rsid w:val="00B726AA"/>
    <w:rsid w:val="00B764DD"/>
    <w:rsid w:val="00B76AB6"/>
    <w:rsid w:val="00B77C26"/>
    <w:rsid w:val="00B831E7"/>
    <w:rsid w:val="00B8439E"/>
    <w:rsid w:val="00B94531"/>
    <w:rsid w:val="00BB26B0"/>
    <w:rsid w:val="00BC0C91"/>
    <w:rsid w:val="00BD2428"/>
    <w:rsid w:val="00BD2FFA"/>
    <w:rsid w:val="00BD4BC4"/>
    <w:rsid w:val="00BD6156"/>
    <w:rsid w:val="00BE1123"/>
    <w:rsid w:val="00BE1810"/>
    <w:rsid w:val="00BE48DF"/>
    <w:rsid w:val="00BF45BA"/>
    <w:rsid w:val="00C06242"/>
    <w:rsid w:val="00C106F5"/>
    <w:rsid w:val="00C12F68"/>
    <w:rsid w:val="00C16137"/>
    <w:rsid w:val="00C225C8"/>
    <w:rsid w:val="00C32ED9"/>
    <w:rsid w:val="00C55629"/>
    <w:rsid w:val="00C757FD"/>
    <w:rsid w:val="00C81B16"/>
    <w:rsid w:val="00C84812"/>
    <w:rsid w:val="00C87BAF"/>
    <w:rsid w:val="00C93740"/>
    <w:rsid w:val="00C95AED"/>
    <w:rsid w:val="00CB246D"/>
    <w:rsid w:val="00CB6C99"/>
    <w:rsid w:val="00CD6185"/>
    <w:rsid w:val="00CD7B6D"/>
    <w:rsid w:val="00CE5D29"/>
    <w:rsid w:val="00CE7F0F"/>
    <w:rsid w:val="00D01C71"/>
    <w:rsid w:val="00D04378"/>
    <w:rsid w:val="00D13252"/>
    <w:rsid w:val="00D13BB4"/>
    <w:rsid w:val="00D17B1C"/>
    <w:rsid w:val="00D352C0"/>
    <w:rsid w:val="00D37493"/>
    <w:rsid w:val="00D462C9"/>
    <w:rsid w:val="00D50D19"/>
    <w:rsid w:val="00D51656"/>
    <w:rsid w:val="00D6249A"/>
    <w:rsid w:val="00D715D1"/>
    <w:rsid w:val="00D7685F"/>
    <w:rsid w:val="00D83F7B"/>
    <w:rsid w:val="00D861A7"/>
    <w:rsid w:val="00D869C5"/>
    <w:rsid w:val="00D92CC3"/>
    <w:rsid w:val="00DA4779"/>
    <w:rsid w:val="00DD1C79"/>
    <w:rsid w:val="00DE43BA"/>
    <w:rsid w:val="00DE7027"/>
    <w:rsid w:val="00DF024B"/>
    <w:rsid w:val="00DF0435"/>
    <w:rsid w:val="00E03ABF"/>
    <w:rsid w:val="00E260DA"/>
    <w:rsid w:val="00E31F91"/>
    <w:rsid w:val="00E41222"/>
    <w:rsid w:val="00E41E46"/>
    <w:rsid w:val="00E60F6A"/>
    <w:rsid w:val="00E70031"/>
    <w:rsid w:val="00E724E6"/>
    <w:rsid w:val="00E72D7A"/>
    <w:rsid w:val="00E82BD3"/>
    <w:rsid w:val="00E83272"/>
    <w:rsid w:val="00E92488"/>
    <w:rsid w:val="00EA3840"/>
    <w:rsid w:val="00EB593E"/>
    <w:rsid w:val="00EC5992"/>
    <w:rsid w:val="00ED5431"/>
    <w:rsid w:val="00EE0234"/>
    <w:rsid w:val="00EF7B6C"/>
    <w:rsid w:val="00F128A0"/>
    <w:rsid w:val="00F43C26"/>
    <w:rsid w:val="00F5563F"/>
    <w:rsid w:val="00F761CE"/>
    <w:rsid w:val="00F9746C"/>
    <w:rsid w:val="00FB22C5"/>
    <w:rsid w:val="00FB4CD4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CA03F"/>
  <w15:docId w15:val="{0C7D8257-5277-45B4-87B6-575F904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rsid w:val="00D861A7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D861A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E023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3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QLoaKgm-sN8" TargetMode="External"/><Relationship Id="rId18" Type="http://schemas.openxmlformats.org/officeDocument/2006/relationships/hyperlink" Target="mailto:groheva86_72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heFGwFx07Q" TargetMode="External"/><Relationship Id="rId17" Type="http://schemas.openxmlformats.org/officeDocument/2006/relationships/hyperlink" Target="mailto:archeonord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nlinikowa@mail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erdachok86?w=wall-134245496_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oheva86_72@mail.ru" TargetMode="External"/><Relationship Id="rId10" Type="http://schemas.openxmlformats.org/officeDocument/2006/relationships/hyperlink" Target="http://www.cnkugan.ru/%d1%81%d0%be%d1%82%d1%80%d1%83%d0%b4%d0%bd%d0%b8%d1%87%d0%b5%d1%81%d1%82%d0%b2%d0%be/%d0%bd%d0%b0%d1%86%d0%b8%d0%be%d0%bd%d0%b0%d0%bb%d1%8c%d0%bd%d1%8b%d0%b5-%d0%be%d0%b1%d1%89%d0%b5%d1%81%d1%82%d0%b2%d0%b5%d0%bd%d0%bd%d1%8b%d0%b5-%d0%be%d1%80%d0%b3%d0%b0%d0%bd%d0%b8%d0%b7%d0%b0%d1%86/%d0%b0%d0%b7%d0%b5%d1%80%d0%b1%d0%b0%d0%b9%d0%b4%d0%b6%d0%b0%d0%bd%d1%81%d0%ba%d0%b0%d1%8f-%d0%be%d0%b1%d1%89%d0%b5%d1%81%d1%82%d0%b2%d0%b5%d0%bd%d0%bd%d0%b0%d1%8f-%d0%be%d1%80%d0%b3%d0%b0%d0%bd%d0%b8/" TargetMode="External"/><Relationship Id="rId19" Type="http://schemas.openxmlformats.org/officeDocument/2006/relationships/hyperlink" Target="mailto:archeonor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kugan.ru/%d1%81%d0%be%d1%82%d1%80%d1%83%d0%b4%d0%bd%d0%b8%d1%87%d0%b5%d1%81%d1%82%d0%b2%d0%be/%d0%bd%d0%b0%d1%86%d0%b8%d0%be%d0%bd%d0%b0%d0%bb%d1%8c%d0%bd%d1%8b%d0%b5-%d0%be%d0%b1%d1%89%d0%b5%d1%81%d1%82%d0%b2%d0%b5%d0%bd%d0%bd%d1%8b%d0%b5-%d0%be%d1%80%d0%b3%d0%b0%d0%bd%d0%b8%d0%b7%d0%b0%d1%86/%d0%b0%d0%b7%d0%b5%d1%80%d0%b1%d0%b0%d0%b9%d0%b4%d0%b6%d0%b0%d0%bd%d1%81%d0%ba%d0%b0%d1%8f-%d0%be%d0%b1%d1%89%d0%b5%d1%81%d1%82%d0%b2%d0%b5%d0%bd%d0%bd%d0%b0%d1%8f-%d0%be%d1%80%d0%b3%d0%b0%d0%bd%d0%b8/" TargetMode="External"/><Relationship Id="rId14" Type="http://schemas.openxmlformats.org/officeDocument/2006/relationships/hyperlink" Target="https://www.youtube.com/watch?v=eZlP6cMHBK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0FC7-DB6C-4D0C-971E-FCF8E6F6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24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OVPO</cp:lastModifiedBy>
  <cp:revision>17</cp:revision>
  <cp:lastPrinted>2019-05-31T06:15:00Z</cp:lastPrinted>
  <dcterms:created xsi:type="dcterms:W3CDTF">2019-06-04T04:06:00Z</dcterms:created>
  <dcterms:modified xsi:type="dcterms:W3CDTF">2019-07-05T06:32:00Z</dcterms:modified>
</cp:coreProperties>
</file>