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53" w:rsidRDefault="00C66D53" w:rsidP="00C66D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положения действующего законодательства при регистрации в службе занятости населения.</w:t>
      </w:r>
    </w:p>
    <w:p w:rsidR="00C66D53" w:rsidRDefault="00C66D53" w:rsidP="00C66D53">
      <w:pPr>
        <w:jc w:val="both"/>
      </w:pPr>
      <w:r>
        <w:tab/>
        <w:t>Закон определяет правовые, экономические и организационные основы государственной политики содействия занятости населения, в том числе гарантии государства по реализации конституционных прав граждан Российской Федерации на труд и социальную защиту от безработицы.</w:t>
      </w:r>
    </w:p>
    <w:p w:rsidR="00C66D53" w:rsidRDefault="00C66D53" w:rsidP="00C66D53">
      <w:pPr>
        <w:jc w:val="both"/>
      </w:pPr>
      <w:r>
        <w:tab/>
        <w:t xml:space="preserve">В первой статье Закона провозглашен основополагающий принцип, определяющий, что гражданам принадлежит исключительное право распоряжаться своими способностями к </w:t>
      </w:r>
      <w:proofErr w:type="gramStart"/>
      <w:r>
        <w:t>производительному</w:t>
      </w:r>
      <w:proofErr w:type="gramEnd"/>
      <w:r>
        <w:t xml:space="preserve"> и творческому труд. Принуждение в какой-либо форме к труду  не допускается, если иное не предусмотрено законом. В законе раскрываются такие понятия, как занятость, безработный, подходящая и неподходящая работа, общественные работы, государственная политика занятости, определены полномочия органов государственной власти в области содействия занятости населения. В соответствии со статьей 7 эти полномочия четко разделены между федеральными органами государственной власти, органами государственной власти и управления субъектов Российской Федерации, местного самоуправления. </w:t>
      </w:r>
    </w:p>
    <w:p w:rsidR="00C66D53" w:rsidRDefault="00C66D53" w:rsidP="00C66D53">
      <w:pPr>
        <w:jc w:val="both"/>
      </w:pPr>
      <w:r>
        <w:tab/>
        <w:t>Раздел II посвящен вопросам, связанным с правами граждан в области занятости, среди которых право на выбор места работы, на бесплатную консультацию, бесплатную профессиональную ориентацию, профессиональную подготовку, переподготовку и повышение квалификации, на профессиональную деятельность за пределами Российской Федерации, на обжалование действий органов службы занятости и их должностных лиц.</w:t>
      </w:r>
    </w:p>
    <w:p w:rsidR="00C66D53" w:rsidRDefault="00C66D53" w:rsidP="00C66D53">
      <w:pPr>
        <w:jc w:val="both"/>
      </w:pPr>
      <w:r>
        <w:tab/>
        <w:t xml:space="preserve">Гарантии государства в области занятости закреплены в разделе </w:t>
      </w:r>
      <w:r>
        <w:rPr>
          <w:lang w:val="en-US"/>
        </w:rPr>
        <w:t>III</w:t>
      </w:r>
      <w:r w:rsidRPr="00EE5BD6">
        <w:t xml:space="preserve"> Закона. </w:t>
      </w:r>
      <w:r>
        <w:t>Они определены как для граждан в целом, так и для безработных и граждан, особо нуждающихся в социальной защите.</w:t>
      </w:r>
    </w:p>
    <w:p w:rsidR="00C66D53" w:rsidRDefault="00C66D53" w:rsidP="00C66D53">
      <w:pPr>
        <w:jc w:val="both"/>
      </w:pPr>
      <w:r>
        <w:tab/>
        <w:t>Вопросам регулирования и организации занятости населения посвящен раздел IV Закона. Здесь определяются полномочия органов федеральной государственной службы занятости населения, условия лицензирования деятельности негосударственных организаций, оказывающих платные услуги в сфере занятости, условия профессиональной подготовки безработных граждан, организации общественных работ и участия в них граждан. В статье 22 речь идет о финансировании мероприятий по содействию занятости населения, раскрывается понятие Государственного фонда занятости населения Российской Федерации.</w:t>
      </w:r>
    </w:p>
    <w:p w:rsidR="00C66D53" w:rsidRDefault="00C66D53" w:rsidP="00C66D53">
      <w:pPr>
        <w:jc w:val="both"/>
      </w:pPr>
      <w:r>
        <w:tab/>
        <w:t xml:space="preserve">Законом предусматривается широкое участие работодателей в обеспечении занятости населения, закрепляются их права и обязанности  в этой области. </w:t>
      </w:r>
    </w:p>
    <w:p w:rsidR="00C66D53" w:rsidRDefault="00C66D53" w:rsidP="00C66D53">
      <w:pPr>
        <w:jc w:val="both"/>
      </w:pPr>
      <w:r>
        <w:tab/>
        <w:t xml:space="preserve">Раздел VII озаглавлен «Социальные гарантии и компенсации». В нем указано, какие гарантии предоставляет государство безработным гражданам, каковы условия и порядок выплаты пособия по безработице, стипендии на период профессиональной подготовки, материальной помощи безработным и лицам, находящимся на их содержании,  условия и порядок оформления досрочной пенсии безработных гражданам, ответственность работодателей. Законом предусмотрено добровольное страхование на случай потери работы. </w:t>
      </w:r>
    </w:p>
    <w:p w:rsidR="00C66D53" w:rsidRDefault="00C66D53" w:rsidP="00C66D53">
      <w:pPr>
        <w:jc w:val="both"/>
      </w:pPr>
      <w:r>
        <w:tab/>
        <w:t xml:space="preserve">Заключительный раздел Закона посвящен вопросам </w:t>
      </w:r>
      <w:proofErr w:type="gramStart"/>
      <w:r>
        <w:t>контроля за</w:t>
      </w:r>
      <w:proofErr w:type="gramEnd"/>
      <w:r>
        <w:t xml:space="preserve"> исполнением Закона и ответственности за его нарушение. В развитие Закона в настоящее время приняты десятки законодательных и иных нормативных правовых актов в форме указов Президента Российской Федерации, постановлений Правительства Российской Федерации, приказов Федеральной службы занятости населения России, постановлений и приказов Министерства труда и социального развития Российской Федерации.</w:t>
      </w:r>
    </w:p>
    <w:p w:rsidR="00C66D53" w:rsidRDefault="00C66D53" w:rsidP="00C66D53">
      <w:pPr>
        <w:jc w:val="both"/>
      </w:pPr>
      <w:r>
        <w:tab/>
        <w:t xml:space="preserve">Орган непосредственно осуществляющим реализацию Закона о занятости, является Министерство труда и социального развития Российской Федерации и его территориальные органы по вопросам занятости населения, которые объединены в общее понятие Федеральной государственной службы занятости населения. В настоящее время в соответствии с Законом о занятости федеральная государственная служба занятости </w:t>
      </w:r>
      <w:r>
        <w:lastRenderedPageBreak/>
        <w:t xml:space="preserve">является организационно самостоятельной службой на территории Российской Федерации. Ее деятельность возглавляет и организует Министерство труда и социального развития Российской Федерации. </w:t>
      </w:r>
    </w:p>
    <w:p w:rsidR="00C66D53" w:rsidRDefault="00C66D53" w:rsidP="00C66D53">
      <w:pPr>
        <w:jc w:val="both"/>
      </w:pPr>
      <w:r>
        <w:tab/>
        <w:t>Основными направлениями деятельности Службы занятости являются:</w:t>
      </w:r>
    </w:p>
    <w:p w:rsidR="00C66D53" w:rsidRDefault="00C66D53" w:rsidP="00C66D53">
      <w:pPr>
        <w:jc w:val="both"/>
      </w:pPr>
      <w:r>
        <w:t>- разработка и реализация федеральной, территориальных и иных целевых программ занятости населения;</w:t>
      </w:r>
    </w:p>
    <w:p w:rsidR="00C66D53" w:rsidRDefault="00C66D53" w:rsidP="00C66D53">
      <w:pPr>
        <w:jc w:val="both"/>
      </w:pPr>
      <w:r>
        <w:t>- содействие гражданам в поиске подходящей работы, а работодателям – в подборе необходимых работников;</w:t>
      </w:r>
    </w:p>
    <w:p w:rsidR="00C66D53" w:rsidRDefault="00C66D53" w:rsidP="00C66D53">
      <w:pPr>
        <w:jc w:val="both"/>
      </w:pPr>
      <w:r>
        <w:t>- организация профессиональной ориентации, профессиональной подготовки, переподготовки и повышения квалификации безработных граждан;</w:t>
      </w:r>
    </w:p>
    <w:p w:rsidR="00C66D53" w:rsidRPr="00721E70" w:rsidRDefault="00C66D53" w:rsidP="00C66D53">
      <w:pPr>
        <w:jc w:val="both"/>
      </w:pPr>
      <w:r>
        <w:t xml:space="preserve">- обеспечение социальных гарантий в виде выплат пособий по безработице, стипендий в период </w:t>
      </w:r>
      <w:proofErr w:type="gramStart"/>
      <w:r>
        <w:t>обучения по направлению</w:t>
      </w:r>
      <w:proofErr w:type="gramEnd"/>
      <w:r>
        <w:t xml:space="preserve"> органов службы занятости, оказание материальной и иной помощи безработным гражданам и членам семей безработных, находящихся на их содержании.  </w:t>
      </w:r>
    </w:p>
    <w:p w:rsidR="00C66D53" w:rsidRPr="00A96722" w:rsidRDefault="00C66D53" w:rsidP="00C66D53">
      <w:pPr>
        <w:pStyle w:val="Iauiue"/>
        <w:jc w:val="center"/>
        <w:rPr>
          <w:b/>
          <w:bCs/>
          <w:i/>
          <w:iCs/>
          <w:color w:val="000000"/>
          <w:sz w:val="24"/>
          <w:szCs w:val="24"/>
        </w:rPr>
      </w:pPr>
      <w:r>
        <w:tab/>
      </w:r>
      <w:r>
        <w:rPr>
          <w:b/>
          <w:i/>
          <w:color w:val="000000"/>
          <w:sz w:val="24"/>
          <w:szCs w:val="24"/>
        </w:rPr>
        <w:t>Тел. для справок: КУ «Нефтеюганский центр занятости населения», отдел трудоустройства  8-3463-221560, 224707</w:t>
      </w:r>
    </w:p>
    <w:p w:rsidR="008E42E9" w:rsidRDefault="008E42E9"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53"/>
    <w:rsid w:val="00514554"/>
    <w:rsid w:val="005E11D1"/>
    <w:rsid w:val="008E42E9"/>
    <w:rsid w:val="00C66D53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C66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C66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Company>1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2019-06-19T04:49:00Z</dcterms:created>
  <dcterms:modified xsi:type="dcterms:W3CDTF">2019-06-19T04:50:00Z</dcterms:modified>
</cp:coreProperties>
</file>