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982" w:rsidRPr="00326023" w:rsidRDefault="00880982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Приложение к заключению</w:t>
      </w:r>
    </w:p>
    <w:p w:rsidR="001D1FD0" w:rsidRPr="00326023" w:rsidRDefault="00880982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о результатах публичных</w:t>
      </w:r>
      <w:r w:rsidR="001D1FD0" w:rsidRPr="00326023">
        <w:rPr>
          <w:i/>
          <w:spacing w:val="2"/>
          <w:sz w:val="28"/>
          <w:szCs w:val="28"/>
        </w:rPr>
        <w:t xml:space="preserve"> слушаний</w:t>
      </w:r>
    </w:p>
    <w:p w:rsidR="001D1FD0" w:rsidRPr="00326023" w:rsidRDefault="001D1FD0" w:rsidP="00F61527">
      <w:pPr>
        <w:tabs>
          <w:tab w:val="left" w:pos="5670"/>
        </w:tabs>
        <w:ind w:firstLine="9781"/>
        <w:jc w:val="both"/>
        <w:rPr>
          <w:i/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>(общественных обсуждений)</w:t>
      </w:r>
      <w:r w:rsidR="00880982" w:rsidRPr="00326023">
        <w:rPr>
          <w:i/>
          <w:spacing w:val="2"/>
          <w:sz w:val="28"/>
          <w:szCs w:val="28"/>
        </w:rPr>
        <w:t xml:space="preserve"> </w:t>
      </w:r>
      <w:r w:rsidR="005A70EE">
        <w:rPr>
          <w:i/>
          <w:spacing w:val="2"/>
          <w:sz w:val="28"/>
          <w:szCs w:val="28"/>
        </w:rPr>
        <w:t xml:space="preserve"> </w:t>
      </w:r>
      <w:r w:rsidRPr="00326023">
        <w:rPr>
          <w:i/>
          <w:spacing w:val="2"/>
          <w:sz w:val="28"/>
          <w:szCs w:val="28"/>
        </w:rPr>
        <w:t xml:space="preserve">  </w:t>
      </w:r>
    </w:p>
    <w:p w:rsidR="00880982" w:rsidRPr="008D5A2A" w:rsidRDefault="005A70EE" w:rsidP="00F61527">
      <w:pPr>
        <w:tabs>
          <w:tab w:val="left" w:pos="5670"/>
        </w:tabs>
        <w:ind w:firstLine="9781"/>
        <w:jc w:val="both"/>
        <w:rPr>
          <w:spacing w:val="2"/>
          <w:sz w:val="28"/>
          <w:szCs w:val="28"/>
        </w:rPr>
      </w:pPr>
      <w:r w:rsidRPr="00326023">
        <w:rPr>
          <w:i/>
          <w:spacing w:val="2"/>
          <w:sz w:val="28"/>
          <w:szCs w:val="28"/>
        </w:rPr>
        <w:t xml:space="preserve">от </w:t>
      </w:r>
      <w:r w:rsidR="00326023" w:rsidRPr="00326023">
        <w:rPr>
          <w:i/>
          <w:spacing w:val="2"/>
          <w:sz w:val="28"/>
          <w:szCs w:val="28"/>
        </w:rPr>
        <w:t>11.04.2019 №104</w:t>
      </w:r>
    </w:p>
    <w:p w:rsidR="00880982" w:rsidRPr="00F61527" w:rsidRDefault="00880982" w:rsidP="00880982">
      <w:pPr>
        <w:tabs>
          <w:tab w:val="left" w:pos="5670"/>
        </w:tabs>
        <w:jc w:val="right"/>
        <w:rPr>
          <w:spacing w:val="2"/>
          <w:sz w:val="10"/>
          <w:szCs w:val="10"/>
        </w:rPr>
      </w:pPr>
      <w:bookmarkStart w:id="0" w:name="_GoBack"/>
    </w:p>
    <w:bookmarkEnd w:id="0"/>
    <w:p w:rsidR="00326023" w:rsidRDefault="00880982" w:rsidP="00880982">
      <w:pPr>
        <w:tabs>
          <w:tab w:val="left" w:pos="5670"/>
        </w:tabs>
        <w:jc w:val="center"/>
        <w:rPr>
          <w:spacing w:val="2"/>
        </w:rPr>
      </w:pPr>
      <w:r w:rsidRPr="008D5A2A">
        <w:rPr>
          <w:spacing w:val="2"/>
        </w:rPr>
        <w:t xml:space="preserve">Предложения и замечания участников публичных слушаний, </w:t>
      </w:r>
    </w:p>
    <w:p w:rsidR="004C34F5" w:rsidRPr="00326023" w:rsidRDefault="00880982" w:rsidP="00326023">
      <w:pPr>
        <w:tabs>
          <w:tab w:val="left" w:pos="5670"/>
        </w:tabs>
        <w:jc w:val="center"/>
        <w:rPr>
          <w:spacing w:val="2"/>
        </w:rPr>
      </w:pPr>
      <w:r w:rsidRPr="00550EFA">
        <w:rPr>
          <w:spacing w:val="2"/>
        </w:rPr>
        <w:t xml:space="preserve">поступившие </w:t>
      </w:r>
      <w:r w:rsidRPr="009F21AA">
        <w:rPr>
          <w:b/>
          <w:spacing w:val="2"/>
          <w:u w:val="single"/>
        </w:rPr>
        <w:t xml:space="preserve">в ходе </w:t>
      </w:r>
      <w:r w:rsidRPr="009F21AA">
        <w:rPr>
          <w:b/>
          <w:i/>
          <w:spacing w:val="2"/>
          <w:u w:val="single"/>
        </w:rPr>
        <w:t>заседания</w:t>
      </w:r>
      <w:r w:rsidRPr="009F21AA">
        <w:rPr>
          <w:b/>
          <w:spacing w:val="2"/>
          <w:u w:val="single"/>
        </w:rPr>
        <w:t xml:space="preserve"> </w:t>
      </w:r>
      <w:r w:rsidRPr="00326023">
        <w:rPr>
          <w:b/>
          <w:i/>
          <w:spacing w:val="2"/>
          <w:u w:val="single"/>
        </w:rPr>
        <w:t>публичных слушаний</w:t>
      </w:r>
      <w:r w:rsidR="00326023">
        <w:rPr>
          <w:b/>
          <w:i/>
          <w:spacing w:val="2"/>
          <w:u w:val="single"/>
        </w:rPr>
        <w:t xml:space="preserve"> </w:t>
      </w:r>
      <w:r w:rsidR="00BC601D" w:rsidRPr="00BC601D">
        <w:rPr>
          <w:spacing w:val="2"/>
        </w:rPr>
        <w:t>п</w:t>
      </w:r>
      <w:r w:rsidR="00326023" w:rsidRPr="00BC601D">
        <w:rPr>
          <w:spacing w:val="2"/>
        </w:rPr>
        <w:t>о</w:t>
      </w:r>
      <w:r w:rsidR="00326023" w:rsidRPr="00326023">
        <w:rPr>
          <w:spacing w:val="2"/>
        </w:rPr>
        <w:t xml:space="preserve"> проекту планировки и проекту межевания территории в северо-восточной части города Нефтеюганска (район лыжной базы)</w:t>
      </w:r>
    </w:p>
    <w:tbl>
      <w:tblPr>
        <w:tblpPr w:leftFromText="180" w:rightFromText="180" w:vertAnchor="text" w:horzAnchor="margin" w:tblpY="1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6920"/>
        <w:gridCol w:w="4781"/>
      </w:tblGrid>
      <w:tr w:rsidR="00896753" w:rsidTr="00A76ACF">
        <w:trPr>
          <w:trHeight w:val="841"/>
        </w:trPr>
        <w:tc>
          <w:tcPr>
            <w:tcW w:w="959" w:type="dxa"/>
            <w:shd w:val="clear" w:color="auto" w:fill="auto"/>
            <w:vAlign w:val="center"/>
          </w:tcPr>
          <w:p w:rsidR="00896753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Номер </w:t>
            </w:r>
          </w:p>
          <w:p w:rsidR="00896753" w:rsidRPr="0067360D" w:rsidRDefault="00896753" w:rsidP="00896753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 xml:space="preserve">п/п </w:t>
            </w:r>
          </w:p>
        </w:tc>
        <w:tc>
          <w:tcPr>
            <w:tcW w:w="2126" w:type="dxa"/>
          </w:tcPr>
          <w:p w:rsidR="00896753" w:rsidRPr="000540E0" w:rsidRDefault="00896753" w:rsidP="006B4655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Номер карточек участников публичных слушаний</w:t>
            </w:r>
          </w:p>
        </w:tc>
        <w:tc>
          <w:tcPr>
            <w:tcW w:w="6920" w:type="dxa"/>
            <w:vAlign w:val="center"/>
          </w:tcPr>
          <w:p w:rsidR="00896753" w:rsidRPr="000540E0" w:rsidRDefault="00896753" w:rsidP="006B4655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 w:rsidRPr="000540E0">
              <w:rPr>
                <w:rFonts w:eastAsia="Calibri"/>
                <w:bCs/>
                <w:i/>
                <w:color w:val="000000"/>
                <w:lang w:eastAsia="en-US"/>
              </w:rPr>
              <w:t>Предложения и замечания</w:t>
            </w:r>
          </w:p>
        </w:tc>
        <w:tc>
          <w:tcPr>
            <w:tcW w:w="4781" w:type="dxa"/>
            <w:vAlign w:val="center"/>
          </w:tcPr>
          <w:p w:rsidR="00896753" w:rsidRPr="0067360D" w:rsidRDefault="00896753" w:rsidP="003B7375">
            <w:pPr>
              <w:jc w:val="center"/>
              <w:rPr>
                <w:rFonts w:eastAsia="Calibri"/>
                <w:bCs/>
                <w:i/>
                <w:lang w:eastAsia="en-US"/>
              </w:rPr>
            </w:pPr>
            <w:r w:rsidRPr="0067360D">
              <w:rPr>
                <w:rFonts w:eastAsia="Calibri"/>
                <w:bCs/>
                <w:i/>
                <w:lang w:eastAsia="en-US"/>
              </w:rPr>
              <w:t>Ответ</w:t>
            </w:r>
          </w:p>
          <w:p w:rsidR="00896753" w:rsidRPr="000540E0" w:rsidRDefault="00896753" w:rsidP="003B7375">
            <w:pPr>
              <w:jc w:val="center"/>
              <w:rPr>
                <w:rFonts w:eastAsia="Calibri"/>
                <w:bCs/>
                <w:i/>
                <w:color w:val="000000"/>
                <w:lang w:eastAsia="en-US"/>
              </w:rPr>
            </w:pPr>
            <w:r>
              <w:rPr>
                <w:rFonts w:eastAsia="Calibri"/>
                <w:bCs/>
                <w:i/>
                <w:lang w:eastAsia="en-US"/>
              </w:rPr>
              <w:t>ООО «Архивариус»</w:t>
            </w:r>
          </w:p>
        </w:tc>
      </w:tr>
      <w:tr w:rsidR="00896753" w:rsidTr="00A76ACF">
        <w:tc>
          <w:tcPr>
            <w:tcW w:w="959" w:type="dxa"/>
            <w:shd w:val="clear" w:color="auto" w:fill="auto"/>
            <w:vAlign w:val="center"/>
          </w:tcPr>
          <w:p w:rsidR="00896753" w:rsidRPr="006B4655" w:rsidRDefault="00896753" w:rsidP="006B4655">
            <w:pPr>
              <w:jc w:val="center"/>
              <w:rPr>
                <w:b/>
                <w:i/>
              </w:rPr>
            </w:pPr>
            <w:r w:rsidRPr="006B4655">
              <w:rPr>
                <w:rFonts w:eastAsia="Calibri"/>
                <w:b/>
                <w:bCs/>
                <w:i/>
                <w:lang w:eastAsia="en-US"/>
              </w:rPr>
              <w:t>1</w:t>
            </w:r>
          </w:p>
        </w:tc>
        <w:tc>
          <w:tcPr>
            <w:tcW w:w="2126" w:type="dxa"/>
          </w:tcPr>
          <w:p w:rsidR="00896753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</w:p>
        </w:tc>
        <w:tc>
          <w:tcPr>
            <w:tcW w:w="6920" w:type="dxa"/>
            <w:vAlign w:val="center"/>
          </w:tcPr>
          <w:p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2</w:t>
            </w:r>
          </w:p>
        </w:tc>
        <w:tc>
          <w:tcPr>
            <w:tcW w:w="4781" w:type="dxa"/>
          </w:tcPr>
          <w:p w:rsidR="00896753" w:rsidRPr="006B4655" w:rsidRDefault="00896753" w:rsidP="006B4655">
            <w:pPr>
              <w:jc w:val="center"/>
              <w:rPr>
                <w:rFonts w:eastAsia="Calibri"/>
                <w:b/>
                <w:bCs/>
                <w:i/>
                <w:lang w:eastAsia="en-US"/>
              </w:rPr>
            </w:pPr>
            <w:r>
              <w:rPr>
                <w:rFonts w:eastAsia="Calibri"/>
                <w:b/>
                <w:bCs/>
                <w:i/>
                <w:lang w:eastAsia="en-US"/>
              </w:rPr>
              <w:t>3</w:t>
            </w:r>
          </w:p>
        </w:tc>
      </w:tr>
      <w:tr w:rsidR="00896753" w:rsidTr="00A76ACF">
        <w:tc>
          <w:tcPr>
            <w:tcW w:w="959" w:type="dxa"/>
            <w:shd w:val="clear" w:color="auto" w:fill="auto"/>
            <w:vAlign w:val="center"/>
          </w:tcPr>
          <w:p w:rsidR="00896753" w:rsidRPr="00F72973" w:rsidRDefault="00896753" w:rsidP="006B4655">
            <w:pPr>
              <w:jc w:val="center"/>
              <w:rPr>
                <w:rFonts w:eastAsia="Calibri"/>
                <w:bCs/>
                <w:lang w:eastAsia="en-US"/>
              </w:rPr>
            </w:pPr>
          </w:p>
          <w:p w:rsidR="00896753" w:rsidRPr="00F72973" w:rsidRDefault="00896753" w:rsidP="006B4655">
            <w:pPr>
              <w:jc w:val="center"/>
              <w:rPr>
                <w:rFonts w:eastAsia="Calibri"/>
                <w:bCs/>
                <w:lang w:eastAsia="en-US"/>
              </w:rPr>
            </w:pPr>
            <w:r w:rsidRPr="00F72973">
              <w:rPr>
                <w:rFonts w:eastAsia="Calibri"/>
                <w:bCs/>
                <w:lang w:eastAsia="en-US"/>
              </w:rPr>
              <w:t>1.</w:t>
            </w:r>
          </w:p>
          <w:p w:rsidR="00896753" w:rsidRPr="00F72973" w:rsidRDefault="00896753" w:rsidP="006B4655">
            <w:pPr>
              <w:jc w:val="center"/>
            </w:pPr>
          </w:p>
        </w:tc>
        <w:tc>
          <w:tcPr>
            <w:tcW w:w="2126" w:type="dxa"/>
            <w:vAlign w:val="center"/>
          </w:tcPr>
          <w:p w:rsidR="00896753" w:rsidRDefault="00896753" w:rsidP="00896753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1.</w:t>
            </w:r>
          </w:p>
        </w:tc>
        <w:tc>
          <w:tcPr>
            <w:tcW w:w="6920" w:type="dxa"/>
            <w:vAlign w:val="center"/>
          </w:tcPr>
          <w:p w:rsidR="00896753" w:rsidRPr="00DE756A" w:rsidRDefault="00896753" w:rsidP="005A70E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Пересмотреть проект в части разделения зоны парка от спортивного объекта лыжного спорта. Не затрагивать существующую лыжную трассу, старт, финиш, с зоной парка отдыха. Предусмотреть отдельный вход в зону отдыха, отдельно от спортивного объекта. Рассмотреть и включить в прое</w:t>
            </w:r>
            <w:proofErr w:type="gramStart"/>
            <w:r>
              <w:rPr>
                <w:rFonts w:eastAsia="Calibri"/>
                <w:bCs/>
                <w:lang w:eastAsia="en-US"/>
              </w:rPr>
              <w:t>к</w:t>
            </w:r>
            <w:r w:rsidR="00362059">
              <w:rPr>
                <w:rFonts w:eastAsia="Calibri"/>
                <w:bCs/>
                <w:lang w:eastAsia="en-US"/>
              </w:rPr>
              <w:t>т стр</w:t>
            </w:r>
            <w:proofErr w:type="gramEnd"/>
            <w:r w:rsidR="00362059">
              <w:rPr>
                <w:rFonts w:eastAsia="Calibri"/>
                <w:bCs/>
                <w:lang w:eastAsia="en-US"/>
              </w:rPr>
              <w:t xml:space="preserve">оительства </w:t>
            </w:r>
            <w:proofErr w:type="spellStart"/>
            <w:r w:rsidR="00362059">
              <w:rPr>
                <w:rFonts w:eastAsia="Calibri"/>
                <w:bCs/>
                <w:lang w:eastAsia="en-US"/>
              </w:rPr>
              <w:t>лыже</w:t>
            </w:r>
            <w:r>
              <w:rPr>
                <w:rFonts w:eastAsia="Calibri"/>
                <w:bCs/>
                <w:lang w:eastAsia="en-US"/>
              </w:rPr>
              <w:t>роллерные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трассы. Проект небезопасен, разделить пешеходную зону.</w:t>
            </w:r>
          </w:p>
        </w:tc>
        <w:tc>
          <w:tcPr>
            <w:tcW w:w="4781" w:type="dxa"/>
          </w:tcPr>
          <w:p w:rsidR="00CD0EF5" w:rsidRDefault="00CD0EF5" w:rsidP="006B465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896753" w:rsidRDefault="00963490" w:rsidP="006B4655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 границах проекта не предусматриваются объекты лыжного спорта.</w:t>
            </w:r>
            <w:r w:rsidR="00CD0EF5">
              <w:rPr>
                <w:rFonts w:eastAsia="Calibri"/>
                <w:bCs/>
                <w:lang w:eastAsia="en-US"/>
              </w:rPr>
              <w:t xml:space="preserve"> В рамках строительства сквера предусматривается в т.ч. реконструкция существующего благоустройства. Отдельный вход на </w:t>
            </w:r>
            <w:r w:rsidR="00E52FE4">
              <w:rPr>
                <w:rFonts w:eastAsia="Calibri"/>
                <w:bCs/>
                <w:lang w:eastAsia="en-US"/>
              </w:rPr>
              <w:t xml:space="preserve">соседнюю </w:t>
            </w:r>
            <w:r w:rsidR="00CD0EF5">
              <w:rPr>
                <w:rFonts w:eastAsia="Calibri"/>
                <w:bCs/>
                <w:lang w:eastAsia="en-US"/>
              </w:rPr>
              <w:t xml:space="preserve">лыжную базу сохраняется, </w:t>
            </w:r>
            <w:r w:rsidR="00E52FE4">
              <w:rPr>
                <w:rFonts w:eastAsia="Calibri"/>
                <w:bCs/>
                <w:lang w:eastAsia="en-US"/>
              </w:rPr>
              <w:t>на территорию общего пользования</w:t>
            </w:r>
            <w:r w:rsidR="00CD0EF5">
              <w:rPr>
                <w:rFonts w:eastAsia="Calibri"/>
                <w:bCs/>
                <w:lang w:eastAsia="en-US"/>
              </w:rPr>
              <w:t xml:space="preserve"> предусмотрен отдельный вход. Размещение </w:t>
            </w:r>
            <w:proofErr w:type="spellStart"/>
            <w:r w:rsidR="00CD0EF5">
              <w:rPr>
                <w:rFonts w:eastAsia="Calibri"/>
                <w:bCs/>
                <w:lang w:eastAsia="en-US"/>
              </w:rPr>
              <w:t>лыжероллерных</w:t>
            </w:r>
            <w:proofErr w:type="spellEnd"/>
            <w:r w:rsidR="00CD0EF5">
              <w:rPr>
                <w:rFonts w:eastAsia="Calibri"/>
                <w:bCs/>
                <w:lang w:eastAsia="en-US"/>
              </w:rPr>
              <w:t xml:space="preserve"> трасс на территории невозможно.</w:t>
            </w:r>
            <w:r w:rsidR="009028AE">
              <w:rPr>
                <w:rFonts w:eastAsia="Calibri"/>
                <w:bCs/>
                <w:lang w:eastAsia="en-US"/>
              </w:rPr>
              <w:t xml:space="preserve"> Проект соответствует действующим нормативам, более детальные конструкции благоустройства будут предусмотрены на стадии проектной документации.</w:t>
            </w:r>
          </w:p>
        </w:tc>
      </w:tr>
      <w:tr w:rsidR="00896753" w:rsidTr="00A76ACF">
        <w:tc>
          <w:tcPr>
            <w:tcW w:w="959" w:type="dxa"/>
            <w:shd w:val="clear" w:color="auto" w:fill="auto"/>
            <w:vAlign w:val="center"/>
          </w:tcPr>
          <w:p w:rsidR="00896753" w:rsidRPr="00F72973" w:rsidRDefault="00896753" w:rsidP="006B4655">
            <w:pPr>
              <w:jc w:val="center"/>
            </w:pPr>
            <w:r w:rsidRPr="00F72973">
              <w:t>2.</w:t>
            </w:r>
          </w:p>
        </w:tc>
        <w:tc>
          <w:tcPr>
            <w:tcW w:w="2126" w:type="dxa"/>
            <w:vAlign w:val="center"/>
          </w:tcPr>
          <w:p w:rsidR="00896753" w:rsidRDefault="00896753" w:rsidP="00896753">
            <w:pPr>
              <w:jc w:val="center"/>
            </w:pPr>
            <w:r>
              <w:t>2.</w:t>
            </w:r>
          </w:p>
        </w:tc>
        <w:tc>
          <w:tcPr>
            <w:tcW w:w="6920" w:type="dxa"/>
            <w:vAlign w:val="center"/>
          </w:tcPr>
          <w:p w:rsidR="00896753" w:rsidRPr="00F72973" w:rsidRDefault="005613B3" w:rsidP="005A70EE">
            <w:pPr>
              <w:jc w:val="both"/>
            </w:pPr>
            <w:r>
              <w:t xml:space="preserve">Сделать отдельную </w:t>
            </w:r>
            <w:proofErr w:type="spellStart"/>
            <w:r>
              <w:t>лыже</w:t>
            </w:r>
            <w:r w:rsidR="00896753">
              <w:t>роллерную</w:t>
            </w:r>
            <w:proofErr w:type="spellEnd"/>
            <w:r w:rsidR="00896753">
              <w:t xml:space="preserve"> трассу</w:t>
            </w:r>
          </w:p>
        </w:tc>
        <w:tc>
          <w:tcPr>
            <w:tcW w:w="4781" w:type="dxa"/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896753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Размещение </w:t>
            </w:r>
            <w:proofErr w:type="spellStart"/>
            <w:r>
              <w:rPr>
                <w:rFonts w:eastAsia="Calibri"/>
                <w:bCs/>
                <w:lang w:eastAsia="en-US"/>
              </w:rPr>
              <w:t>лыжероллерных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трасс на территории невозможно в соответствии с п.5.1 СанПиН </w:t>
            </w:r>
            <w:r w:rsidRPr="009028AE">
              <w:rPr>
                <w:rFonts w:eastAsia="Calibri"/>
                <w:bCs/>
                <w:lang w:eastAsia="en-US"/>
              </w:rPr>
              <w:t>2.2.1/2.1.1.1200-03 "Санитарно-защитные зоны и санитарная классификация предприятий, сооружений и иных объектов"</w:t>
            </w:r>
          </w:p>
        </w:tc>
      </w:tr>
      <w:tr w:rsidR="009028AE" w:rsidTr="00A76ACF">
        <w:tc>
          <w:tcPr>
            <w:tcW w:w="959" w:type="dxa"/>
            <w:shd w:val="clear" w:color="auto" w:fill="auto"/>
            <w:vAlign w:val="center"/>
          </w:tcPr>
          <w:p w:rsidR="009028AE" w:rsidRPr="00F72973" w:rsidRDefault="009028AE" w:rsidP="009028AE">
            <w:pPr>
              <w:jc w:val="center"/>
            </w:pPr>
            <w:r>
              <w:t>3.</w:t>
            </w:r>
          </w:p>
          <w:p w:rsidR="009028AE" w:rsidRPr="00F72973" w:rsidRDefault="009028AE" w:rsidP="009028AE"/>
        </w:tc>
        <w:tc>
          <w:tcPr>
            <w:tcW w:w="2126" w:type="dxa"/>
            <w:vAlign w:val="center"/>
          </w:tcPr>
          <w:p w:rsidR="009028AE" w:rsidRDefault="009028AE" w:rsidP="009028AE">
            <w:pPr>
              <w:jc w:val="center"/>
            </w:pPr>
            <w:r>
              <w:t>3.</w:t>
            </w:r>
          </w:p>
        </w:tc>
        <w:tc>
          <w:tcPr>
            <w:tcW w:w="6920" w:type="dxa"/>
            <w:vAlign w:val="center"/>
          </w:tcPr>
          <w:p w:rsidR="009028AE" w:rsidRPr="00F72973" w:rsidRDefault="009028AE" w:rsidP="009028AE">
            <w:pPr>
              <w:jc w:val="both"/>
            </w:pPr>
            <w:r>
              <w:t>Совмещать парк</w:t>
            </w:r>
            <w:r w:rsidR="005613B3">
              <w:t xml:space="preserve"> с пешеходными дорожками с </w:t>
            </w:r>
            <w:proofErr w:type="spellStart"/>
            <w:r w:rsidR="005613B3">
              <w:t>лыже</w:t>
            </w:r>
            <w:r>
              <w:t>роллерной</w:t>
            </w:r>
            <w:proofErr w:type="spellEnd"/>
            <w:r>
              <w:t xml:space="preserve"> трассой нельзя, т.к. это небезопасно для жителей города. Лыже роллерная трасса для занятий спортом должна быть отдельна от </w:t>
            </w:r>
            <w:r>
              <w:lastRenderedPageBreak/>
              <w:t xml:space="preserve">прогулочной дорожки. </w:t>
            </w:r>
          </w:p>
        </w:tc>
        <w:tc>
          <w:tcPr>
            <w:tcW w:w="4781" w:type="dxa"/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Замечание не принимается.</w:t>
            </w:r>
          </w:p>
          <w:p w:rsidR="009028AE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Размещение </w:t>
            </w:r>
            <w:proofErr w:type="spellStart"/>
            <w:r>
              <w:rPr>
                <w:rFonts w:eastAsia="Calibri"/>
                <w:bCs/>
                <w:lang w:eastAsia="en-US"/>
              </w:rPr>
              <w:t>лыжероллерных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трасс на территории не предусматривается.</w:t>
            </w:r>
          </w:p>
        </w:tc>
      </w:tr>
      <w:tr w:rsidR="009028AE" w:rsidTr="00A76ACF">
        <w:tc>
          <w:tcPr>
            <w:tcW w:w="959" w:type="dxa"/>
            <w:shd w:val="clear" w:color="auto" w:fill="auto"/>
            <w:vAlign w:val="center"/>
          </w:tcPr>
          <w:p w:rsidR="009028AE" w:rsidRPr="00896753" w:rsidRDefault="009028AE" w:rsidP="009028AE">
            <w:pPr>
              <w:jc w:val="center"/>
            </w:pPr>
            <w:r w:rsidRPr="00896753">
              <w:lastRenderedPageBreak/>
              <w:t>4.</w:t>
            </w:r>
          </w:p>
        </w:tc>
        <w:tc>
          <w:tcPr>
            <w:tcW w:w="2126" w:type="dxa"/>
            <w:vAlign w:val="center"/>
          </w:tcPr>
          <w:p w:rsidR="009028AE" w:rsidRPr="00896753" w:rsidRDefault="009028AE" w:rsidP="009028AE">
            <w:pPr>
              <w:ind w:firstLine="34"/>
              <w:jc w:val="center"/>
            </w:pPr>
            <w:r>
              <w:t>4.</w:t>
            </w:r>
          </w:p>
        </w:tc>
        <w:tc>
          <w:tcPr>
            <w:tcW w:w="6920" w:type="dxa"/>
            <w:vAlign w:val="center"/>
          </w:tcPr>
          <w:p w:rsidR="009028AE" w:rsidRPr="00F72973" w:rsidRDefault="009028AE" w:rsidP="009028AE">
            <w:pPr>
              <w:ind w:firstLine="34"/>
              <w:jc w:val="both"/>
            </w:pPr>
            <w:r>
              <w:t xml:space="preserve">Выполнить пересечения в разных уровнях, убрать пляж; предусмотреть разделительную полосу 0,5 м между </w:t>
            </w:r>
            <w:r w:rsidR="005613B3">
              <w:t xml:space="preserve">пешеходной и велосипедной, </w:t>
            </w:r>
            <w:proofErr w:type="spellStart"/>
            <w:r w:rsidR="005613B3">
              <w:t>лыже</w:t>
            </w:r>
            <w:r>
              <w:t>роллерной</w:t>
            </w:r>
            <w:proofErr w:type="spellEnd"/>
            <w:r>
              <w:t xml:space="preserve"> дорожками.</w:t>
            </w:r>
          </w:p>
        </w:tc>
        <w:tc>
          <w:tcPr>
            <w:tcW w:w="4781" w:type="dxa"/>
          </w:tcPr>
          <w:p w:rsidR="009028AE" w:rsidRDefault="009028AE" w:rsidP="009028AE">
            <w:pPr>
              <w:ind w:firstLine="34"/>
              <w:jc w:val="both"/>
            </w:pPr>
            <w:r>
              <w:t>Замечание принимается.</w:t>
            </w:r>
          </w:p>
          <w:p w:rsidR="009028AE" w:rsidRDefault="009028AE" w:rsidP="009028AE">
            <w:pPr>
              <w:ind w:firstLine="34"/>
              <w:jc w:val="both"/>
            </w:pPr>
            <w:r>
              <w:t>Пересечение будет выполнено в разных уровнях, будет предусмотрено 2 пешеходных дорожки с разрывом 0,5 м.</w:t>
            </w:r>
          </w:p>
        </w:tc>
      </w:tr>
      <w:tr w:rsidR="009028AE" w:rsidTr="00A76ACF">
        <w:tc>
          <w:tcPr>
            <w:tcW w:w="959" w:type="dxa"/>
            <w:shd w:val="clear" w:color="auto" w:fill="auto"/>
            <w:vAlign w:val="center"/>
          </w:tcPr>
          <w:p w:rsidR="009028AE" w:rsidRPr="00896753" w:rsidRDefault="009028AE" w:rsidP="009028AE">
            <w:pPr>
              <w:jc w:val="center"/>
            </w:pPr>
            <w:r w:rsidRPr="00896753">
              <w:rPr>
                <w:rFonts w:eastAsia="Calibri"/>
                <w:bCs/>
                <w:lang w:eastAsia="en-US"/>
              </w:rPr>
              <w:t>5.</w:t>
            </w:r>
          </w:p>
        </w:tc>
        <w:tc>
          <w:tcPr>
            <w:tcW w:w="2126" w:type="dxa"/>
            <w:vAlign w:val="center"/>
          </w:tcPr>
          <w:p w:rsidR="009028AE" w:rsidRPr="00896753" w:rsidRDefault="009028AE" w:rsidP="009028AE">
            <w:pPr>
              <w:ind w:firstLine="34"/>
              <w:jc w:val="center"/>
            </w:pPr>
            <w:r>
              <w:t>5.</w:t>
            </w:r>
          </w:p>
        </w:tc>
        <w:tc>
          <w:tcPr>
            <w:tcW w:w="6920" w:type="dxa"/>
            <w:vAlign w:val="center"/>
          </w:tcPr>
          <w:p w:rsidR="009028AE" w:rsidRPr="00F72973" w:rsidRDefault="009028AE" w:rsidP="009028AE">
            <w:pPr>
              <w:ind w:firstLine="34"/>
              <w:jc w:val="both"/>
            </w:pPr>
            <w:r>
              <w:t xml:space="preserve">Перенести предполагаемый парк в другое место, а не на территории многолетней лыжной базы. </w:t>
            </w:r>
          </w:p>
        </w:tc>
        <w:tc>
          <w:tcPr>
            <w:tcW w:w="4781" w:type="dxa"/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9028AE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Размещение лыжной базы на территории невозможно. Размещение территории общего пользования предусмотрено в соответствии с ТЗ.</w:t>
            </w:r>
          </w:p>
        </w:tc>
      </w:tr>
      <w:tr w:rsidR="009028AE" w:rsidTr="00A76ACF">
        <w:trPr>
          <w:trHeight w:val="317"/>
        </w:trPr>
        <w:tc>
          <w:tcPr>
            <w:tcW w:w="959" w:type="dxa"/>
            <w:shd w:val="clear" w:color="auto" w:fill="auto"/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6.</w:t>
            </w:r>
          </w:p>
        </w:tc>
        <w:tc>
          <w:tcPr>
            <w:tcW w:w="2126" w:type="dxa"/>
            <w:vAlign w:val="center"/>
          </w:tcPr>
          <w:p w:rsidR="009028AE" w:rsidRDefault="009028AE" w:rsidP="009028AE">
            <w:pPr>
              <w:ind w:firstLine="34"/>
              <w:jc w:val="center"/>
            </w:pPr>
            <w:r>
              <w:t>8.</w:t>
            </w:r>
          </w:p>
        </w:tc>
        <w:tc>
          <w:tcPr>
            <w:tcW w:w="6920" w:type="dxa"/>
            <w:vAlign w:val="center"/>
          </w:tcPr>
          <w:p w:rsidR="009028AE" w:rsidRDefault="009028AE" w:rsidP="009028AE">
            <w:pPr>
              <w:ind w:firstLine="34"/>
              <w:jc w:val="both"/>
            </w:pPr>
            <w:r>
              <w:t xml:space="preserve">Трасса не безопасна. Конфликт интересов жителей с занимающимися спортом. </w:t>
            </w:r>
          </w:p>
          <w:p w:rsidR="009028AE" w:rsidRPr="00F72973" w:rsidRDefault="009028AE" w:rsidP="009028AE">
            <w:pPr>
              <w:ind w:firstLine="34"/>
              <w:jc w:val="both"/>
            </w:pPr>
            <w:r>
              <w:t>Отсутствует разделение лыжной трассы.</w:t>
            </w:r>
          </w:p>
        </w:tc>
        <w:tc>
          <w:tcPr>
            <w:tcW w:w="4781" w:type="dxa"/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9028AE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Размещение </w:t>
            </w:r>
            <w:proofErr w:type="spellStart"/>
            <w:r>
              <w:rPr>
                <w:rFonts w:eastAsia="Calibri"/>
                <w:bCs/>
                <w:lang w:eastAsia="en-US"/>
              </w:rPr>
              <w:t>лыжероллерных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трасс на территории не предусматривается.</w:t>
            </w:r>
          </w:p>
        </w:tc>
      </w:tr>
      <w:tr w:rsidR="009028AE" w:rsidTr="00A76ACF">
        <w:tc>
          <w:tcPr>
            <w:tcW w:w="959" w:type="dxa"/>
            <w:shd w:val="clear" w:color="auto" w:fill="auto"/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7.</w:t>
            </w:r>
          </w:p>
        </w:tc>
        <w:tc>
          <w:tcPr>
            <w:tcW w:w="2126" w:type="dxa"/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9.</w:t>
            </w:r>
          </w:p>
        </w:tc>
        <w:tc>
          <w:tcPr>
            <w:tcW w:w="6920" w:type="dxa"/>
            <w:vAlign w:val="center"/>
          </w:tcPr>
          <w:p w:rsidR="009028AE" w:rsidRPr="00F72973" w:rsidRDefault="009028AE" w:rsidP="009028AE">
            <w:pPr>
              <w:ind w:firstLine="34"/>
              <w:jc w:val="both"/>
            </w:pPr>
            <w:r>
              <w:t>Когда учился в Омске, в советском парке была лыжная трасса, она была «каменной» в очень плохом состоянии, потому что по ней ходили пешеходы. Даже если парк и лыжная трасса будут рядом все равно наши российские пешеходы будут ходить на трассу и мешать лыжникам.  Это лыжная трасса.</w:t>
            </w:r>
          </w:p>
        </w:tc>
        <w:tc>
          <w:tcPr>
            <w:tcW w:w="4781" w:type="dxa"/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9028AE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Размещение </w:t>
            </w:r>
            <w:proofErr w:type="spellStart"/>
            <w:r>
              <w:rPr>
                <w:rFonts w:eastAsia="Calibri"/>
                <w:bCs/>
                <w:lang w:eastAsia="en-US"/>
              </w:rPr>
              <w:t>лыжероллерных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трасс на территории не предусматривается.</w:t>
            </w:r>
          </w:p>
        </w:tc>
      </w:tr>
      <w:tr w:rsidR="009028AE" w:rsidRPr="00F72973" w:rsidTr="00A76A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10.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ind w:firstLine="34"/>
              <w:jc w:val="both"/>
            </w:pPr>
            <w:r>
              <w:t xml:space="preserve">Изменить конструкцию трасс, разделить роллерную трассу с пешеходной зоной. 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9028AE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Размещение </w:t>
            </w:r>
            <w:proofErr w:type="spellStart"/>
            <w:r>
              <w:rPr>
                <w:rFonts w:eastAsia="Calibri"/>
                <w:bCs/>
                <w:lang w:eastAsia="en-US"/>
              </w:rPr>
              <w:t>лыжероллерных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трасс на территории не предусматривается.</w:t>
            </w:r>
          </w:p>
        </w:tc>
      </w:tr>
      <w:tr w:rsidR="009028AE" w:rsidRPr="00F72973" w:rsidTr="00A76A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11.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ind w:firstLine="34"/>
              <w:jc w:val="both"/>
            </w:pPr>
            <w:r>
              <w:t>Лыжную базу оставить, парк перенести в другое место.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9028AE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Размещение лыжной базы на территории невозможно. Размещение территории общего пользования предусмотрено в соответствии с ТЗ.</w:t>
            </w:r>
          </w:p>
        </w:tc>
      </w:tr>
      <w:tr w:rsidR="009028AE" w:rsidRPr="00F72973" w:rsidTr="00A76A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13.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ind w:firstLine="34"/>
              <w:jc w:val="both"/>
            </w:pPr>
            <w:r>
              <w:t>Парк отдыха несовместим по безопасности</w:t>
            </w:r>
            <w:r w:rsidR="005613B3">
              <w:t xml:space="preserve"> с </w:t>
            </w:r>
            <w:proofErr w:type="spellStart"/>
            <w:r w:rsidR="005613B3">
              <w:t>лыже</w:t>
            </w:r>
            <w:r>
              <w:t>роллерной</w:t>
            </w:r>
            <w:proofErr w:type="spellEnd"/>
            <w:r>
              <w:t xml:space="preserve"> трассой. Парк должен быть в другом месте. Лыжная база должна существовать на прежнем месте.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9028AE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Размещение </w:t>
            </w:r>
            <w:proofErr w:type="spellStart"/>
            <w:r>
              <w:rPr>
                <w:rFonts w:eastAsia="Calibri"/>
                <w:bCs/>
                <w:lang w:eastAsia="en-US"/>
              </w:rPr>
              <w:t>лыжероллерных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трасс на территории не предусматривается. Размещение лыжной базы на территории невозможно. Размещение территории общего пользования предусмотрено в соответствии с ТЗ.</w:t>
            </w:r>
          </w:p>
        </w:tc>
      </w:tr>
      <w:tr w:rsidR="009028AE" w:rsidRPr="00F72973" w:rsidTr="00A76A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14.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ind w:firstLine="34"/>
              <w:jc w:val="both"/>
            </w:pPr>
            <w:r>
              <w:t>Категорически против строительства парка, с ухудшением  территории спортивных о</w:t>
            </w:r>
            <w:r w:rsidR="007E6067">
              <w:t>бъектов, а именно: лыже</w:t>
            </w:r>
            <w:r>
              <w:t xml:space="preserve">роллерных трасс, школы спортивной. Строительства парковых пешеходных дорожек будет небезопасным для отдыхающих. 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9028AE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Размещение лыжной базы на территории невозможно. Размещение территории общего пользования предусмотрено в соответствии с ТЗ.</w:t>
            </w:r>
          </w:p>
        </w:tc>
      </w:tr>
      <w:tr w:rsidR="009028AE" w:rsidRPr="00F72973" w:rsidTr="00A76A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15.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8AE" w:rsidRPr="00F72973" w:rsidRDefault="009028AE" w:rsidP="009028AE">
            <w:pPr>
              <w:ind w:firstLine="34"/>
              <w:jc w:val="both"/>
            </w:pPr>
            <w:r>
              <w:t xml:space="preserve">Категорически против размещения парка на территории лыжной </w:t>
            </w:r>
            <w:r>
              <w:lastRenderedPageBreak/>
              <w:t xml:space="preserve">базы. Проект не выдерживает требований к безопасности занятиями спортом на данных трасс. 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Замечание не принимается.</w:t>
            </w:r>
          </w:p>
          <w:p w:rsidR="009028AE" w:rsidRPr="009028AE" w:rsidRDefault="009028AE" w:rsidP="009028AE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Размещение лыжной базы на территории невозможно. Размещение территории общего пользования предусмотрено в соответствии с ТЗ.</w:t>
            </w:r>
          </w:p>
        </w:tc>
      </w:tr>
      <w:tr w:rsidR="00F9120C" w:rsidRPr="00F72973" w:rsidTr="00A76AC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20C" w:rsidRPr="00F72973" w:rsidRDefault="00F9120C" w:rsidP="00F9120C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lastRenderedPageBreak/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20C" w:rsidRPr="00F72973" w:rsidRDefault="00F9120C" w:rsidP="00F9120C">
            <w:pPr>
              <w:jc w:val="center"/>
            </w:pPr>
            <w:r>
              <w:rPr>
                <w:rFonts w:eastAsia="Calibri"/>
                <w:bCs/>
                <w:lang w:eastAsia="en-US"/>
              </w:rPr>
              <w:t>17.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20C" w:rsidRPr="00F72973" w:rsidRDefault="00F9120C" w:rsidP="00F9120C">
            <w:pPr>
              <w:ind w:firstLine="34"/>
              <w:jc w:val="both"/>
            </w:pPr>
            <w:r>
              <w:t>Пр</w:t>
            </w:r>
            <w:r w:rsidR="005613B3">
              <w:t xml:space="preserve">едусмотреть проектирование </w:t>
            </w:r>
            <w:proofErr w:type="spellStart"/>
            <w:r w:rsidR="005613B3">
              <w:t>лыже</w:t>
            </w:r>
            <w:r>
              <w:t>роллерной</w:t>
            </w:r>
            <w:proofErr w:type="spellEnd"/>
            <w:r>
              <w:t xml:space="preserve"> трассы.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0C" w:rsidRDefault="00F9120C" w:rsidP="00F9120C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Замечание не принимается.</w:t>
            </w:r>
          </w:p>
          <w:p w:rsidR="00F9120C" w:rsidRPr="009028AE" w:rsidRDefault="00F9120C" w:rsidP="00F9120C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Размещение лыжной базы на территории невозможно. Размещение территории общего пользования предусмотрено в соответствии с ТЗ.</w:t>
            </w:r>
          </w:p>
        </w:tc>
      </w:tr>
    </w:tbl>
    <w:p w:rsidR="00896753" w:rsidRDefault="00896753" w:rsidP="005A70EE">
      <w:pPr>
        <w:tabs>
          <w:tab w:val="left" w:pos="851"/>
        </w:tabs>
        <w:jc w:val="both"/>
      </w:pPr>
    </w:p>
    <w:p w:rsidR="000540E0" w:rsidRPr="008D5A2A" w:rsidRDefault="00DE756A" w:rsidP="005A70EE">
      <w:pPr>
        <w:tabs>
          <w:tab w:val="left" w:pos="851"/>
        </w:tabs>
        <w:jc w:val="both"/>
      </w:pPr>
      <w:r>
        <w:t xml:space="preserve">* </w:t>
      </w:r>
      <w:r w:rsidRPr="00DE756A">
        <w:rPr>
          <w:i/>
        </w:rPr>
        <w:t xml:space="preserve">Текст предложений и замечаний от участников публичных слушаний департаментом градостроительства и земельных отношений администрации города Нефтеюганска </w:t>
      </w:r>
      <w:r w:rsidR="00D57F25">
        <w:rPr>
          <w:i/>
          <w:u w:val="single"/>
        </w:rPr>
        <w:t>не рецензируется и не редактируе</w:t>
      </w:r>
      <w:r w:rsidRPr="00DE756A">
        <w:rPr>
          <w:i/>
          <w:u w:val="single"/>
        </w:rPr>
        <w:t>тся</w:t>
      </w:r>
      <w:r>
        <w:t xml:space="preserve">. </w:t>
      </w:r>
    </w:p>
    <w:sectPr w:rsidR="000540E0" w:rsidRPr="008D5A2A" w:rsidSect="00F6152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764D"/>
    <w:multiLevelType w:val="singleLevel"/>
    <w:tmpl w:val="8A961C7E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2E040C3F"/>
    <w:multiLevelType w:val="singleLevel"/>
    <w:tmpl w:val="182819D6"/>
    <w:lvl w:ilvl="0">
      <w:start w:val="10"/>
      <w:numFmt w:val="decimal"/>
      <w:lvlText w:val="%1."/>
      <w:legacy w:legacy="1" w:legacySpace="0" w:legacyIndent="302"/>
      <w:lvlJc w:val="left"/>
      <w:rPr>
        <w:rFonts w:ascii="Times New Roman CYR" w:hAnsi="Times New Roman CYR" w:cs="Times New Roman CYR" w:hint="default"/>
      </w:rPr>
    </w:lvl>
  </w:abstractNum>
  <w:abstractNum w:abstractNumId="2">
    <w:nsid w:val="7E4154EA"/>
    <w:multiLevelType w:val="hybridMultilevel"/>
    <w:tmpl w:val="909653DA"/>
    <w:lvl w:ilvl="0" w:tplc="182CCDA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3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82"/>
    <w:rsid w:val="00035DF2"/>
    <w:rsid w:val="000540E0"/>
    <w:rsid w:val="000D578F"/>
    <w:rsid w:val="001B31A9"/>
    <w:rsid w:val="001B582A"/>
    <w:rsid w:val="001D1FD0"/>
    <w:rsid w:val="002215D2"/>
    <w:rsid w:val="00223D59"/>
    <w:rsid w:val="00233AA5"/>
    <w:rsid w:val="00281490"/>
    <w:rsid w:val="00290A5B"/>
    <w:rsid w:val="002E5DEE"/>
    <w:rsid w:val="00326023"/>
    <w:rsid w:val="00337C63"/>
    <w:rsid w:val="00362059"/>
    <w:rsid w:val="0038449E"/>
    <w:rsid w:val="003B7375"/>
    <w:rsid w:val="004429AD"/>
    <w:rsid w:val="004C34F5"/>
    <w:rsid w:val="005169F5"/>
    <w:rsid w:val="00550EFA"/>
    <w:rsid w:val="005613B3"/>
    <w:rsid w:val="00585A7F"/>
    <w:rsid w:val="00586300"/>
    <w:rsid w:val="00587DA6"/>
    <w:rsid w:val="005A70EE"/>
    <w:rsid w:val="00636017"/>
    <w:rsid w:val="0067360D"/>
    <w:rsid w:val="00696515"/>
    <w:rsid w:val="006B4655"/>
    <w:rsid w:val="00733E3B"/>
    <w:rsid w:val="00767D10"/>
    <w:rsid w:val="0078386C"/>
    <w:rsid w:val="007B311C"/>
    <w:rsid w:val="007E6067"/>
    <w:rsid w:val="00880982"/>
    <w:rsid w:val="00896753"/>
    <w:rsid w:val="008D5A2A"/>
    <w:rsid w:val="009028AE"/>
    <w:rsid w:val="00963490"/>
    <w:rsid w:val="009C05CB"/>
    <w:rsid w:val="009C14CF"/>
    <w:rsid w:val="009F21AA"/>
    <w:rsid w:val="009F66FE"/>
    <w:rsid w:val="00A27CC4"/>
    <w:rsid w:val="00A5062C"/>
    <w:rsid w:val="00A76ACF"/>
    <w:rsid w:val="00AB0A83"/>
    <w:rsid w:val="00BC601D"/>
    <w:rsid w:val="00CD0EF5"/>
    <w:rsid w:val="00D0792F"/>
    <w:rsid w:val="00D57F25"/>
    <w:rsid w:val="00DE756A"/>
    <w:rsid w:val="00E12A55"/>
    <w:rsid w:val="00E33421"/>
    <w:rsid w:val="00E52FE4"/>
    <w:rsid w:val="00EB202B"/>
    <w:rsid w:val="00EE4CE2"/>
    <w:rsid w:val="00F02EB3"/>
    <w:rsid w:val="00F22019"/>
    <w:rsid w:val="00F51C31"/>
    <w:rsid w:val="00F61527"/>
    <w:rsid w:val="00F9120C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0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80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A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A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E7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Стадник Наталья Анатольевна</cp:lastModifiedBy>
  <cp:revision>6</cp:revision>
  <cp:lastPrinted>2018-10-16T08:27:00Z</cp:lastPrinted>
  <dcterms:created xsi:type="dcterms:W3CDTF">2019-04-15T11:00:00Z</dcterms:created>
  <dcterms:modified xsi:type="dcterms:W3CDTF">2019-04-15T11:23:00Z</dcterms:modified>
</cp:coreProperties>
</file>