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F" w:rsidRDefault="00A3004F">
      <w:pPr>
        <w:pStyle w:val="ConsPlusTitlePage"/>
      </w:pPr>
      <w:bookmarkStart w:id="0" w:name="_GoBack"/>
      <w:bookmarkEnd w:id="0"/>
      <w:r>
        <w:br/>
      </w:r>
    </w:p>
    <w:p w:rsidR="00A3004F" w:rsidRDefault="00A3004F">
      <w:pPr>
        <w:pStyle w:val="ConsPlusNormal"/>
        <w:jc w:val="both"/>
        <w:outlineLvl w:val="0"/>
      </w:pPr>
    </w:p>
    <w:p w:rsidR="00A3004F" w:rsidRDefault="00A3004F">
      <w:pPr>
        <w:pStyle w:val="ConsPlusNormal"/>
        <w:outlineLvl w:val="0"/>
      </w:pPr>
      <w:r>
        <w:t>Зарегистрировано в Минюсте России 22 июля 2016 г. N 42964</w:t>
      </w: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ПРИКАЗ</w:t>
      </w:r>
    </w:p>
    <w:p w:rsidR="00A3004F" w:rsidRDefault="00A3004F">
      <w:pPr>
        <w:pStyle w:val="ConsPlusTitle"/>
        <w:jc w:val="center"/>
      </w:pPr>
      <w:r>
        <w:t>от 20 апреля 2016 г. N 264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ОБ УТВЕРЖДЕНИИ ПОРЯДКА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ПРЕДПРИНИМАТЕЛЬСТВА", ФОРМЫ</w:t>
      </w:r>
    </w:p>
    <w:p w:rsidR="00A3004F" w:rsidRDefault="00A3004F">
      <w:pPr>
        <w:pStyle w:val="ConsPlusTitle"/>
        <w:jc w:val="center"/>
      </w:pPr>
      <w:r>
        <w:t>ПРЕДСТАВЛЕНИЯ И СОСТАВА ТАКИХ СВЕДЕНИЙ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A3004F" w:rsidRDefault="00A3004F">
      <w:pPr>
        <w:pStyle w:val="ConsPlusNormal"/>
        <w:ind w:firstLine="540"/>
        <w:jc w:val="both"/>
      </w:pPr>
      <w:r>
        <w:t>1. Утвердить прилагаемые:</w:t>
      </w:r>
    </w:p>
    <w:p w:rsidR="00A3004F" w:rsidRDefault="00321A3E">
      <w:pPr>
        <w:pStyle w:val="ConsPlusNormal"/>
        <w:ind w:firstLine="540"/>
        <w:jc w:val="both"/>
      </w:pPr>
      <w:hyperlink w:anchor="P38" w:history="1">
        <w:r w:rsidR="00A3004F">
          <w:rPr>
            <w:color w:val="0000FF"/>
          </w:rPr>
          <w:t>Порядок</w:t>
        </w:r>
      </w:hyperlink>
      <w:r w:rsidR="00A3004F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3004F" w:rsidRDefault="00321A3E">
      <w:pPr>
        <w:pStyle w:val="ConsPlusNormal"/>
        <w:ind w:firstLine="540"/>
        <w:jc w:val="both"/>
      </w:pPr>
      <w:hyperlink w:anchor="P70" w:history="1">
        <w:proofErr w:type="gramStart"/>
        <w:r w:rsidR="00A3004F">
          <w:rPr>
            <w:color w:val="0000FF"/>
          </w:rPr>
          <w:t>форму</w:t>
        </w:r>
      </w:hyperlink>
      <w:r w:rsidR="00A3004F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A3004F" w:rsidRDefault="00A3004F">
      <w:pPr>
        <w:pStyle w:val="ConsPlusNormal"/>
        <w:ind w:firstLine="540"/>
        <w:jc w:val="both"/>
      </w:pPr>
      <w:bookmarkStart w:id="1" w:name="P24"/>
      <w:bookmarkEnd w:id="1"/>
      <w:r>
        <w:t xml:space="preserve">2. </w:t>
      </w:r>
      <w:proofErr w:type="gramStart"/>
      <w:r>
        <w:t xml:space="preserve">Определить, что до ввода в эксплуатацию информационной системы </w:t>
      </w:r>
      <w:r>
        <w:lastRenderedPageBreak/>
        <w:t xml:space="preserve">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</w:pPr>
      <w:r>
        <w:t>Министр</w:t>
      </w:r>
    </w:p>
    <w:p w:rsidR="00A3004F" w:rsidRDefault="00A3004F">
      <w:pPr>
        <w:pStyle w:val="ConsPlusNormal"/>
        <w:jc w:val="right"/>
      </w:pPr>
      <w:r>
        <w:t>А.В.УЛЮКАЕВ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2" w:name="P38"/>
      <w:bookmarkEnd w:id="2"/>
      <w:r>
        <w:t>ПОРЯДОК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A3004F" w:rsidRDefault="00A3004F">
      <w:pPr>
        <w:pStyle w:val="ConsPlusNormal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федеральной собственности, указанных в </w:t>
      </w:r>
      <w:hyperlink r:id="rId12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proofErr w:type="gramStart"/>
      <w:r>
        <w:t xml:space="preserve">2) сведения об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A3004F" w:rsidRDefault="00A3004F">
      <w:pPr>
        <w:pStyle w:val="ConsPlusNormal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bookmarkStart w:id="3" w:name="P56"/>
      <w:bookmarkEnd w:id="3"/>
      <w:r>
        <w:t xml:space="preserve">4. Органы местного самоуправления, наделенные полномочиями по </w:t>
      </w:r>
      <w:r>
        <w:lastRenderedPageBreak/>
        <w:t>распоряжению муниципальным имуществом, представляют в уполномоченный орган:</w:t>
      </w:r>
    </w:p>
    <w:p w:rsidR="00A3004F" w:rsidRDefault="00A3004F">
      <w:pPr>
        <w:pStyle w:val="ConsPlusNormal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 xml:space="preserve">5. Сведения о </w:t>
      </w:r>
      <w:hyperlink r:id="rId15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 и 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Утверждены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A3004F" w:rsidRDefault="00A3004F">
      <w:pPr>
        <w:pStyle w:val="ConsPlusTitle"/>
        <w:jc w:val="center"/>
      </w:pPr>
      <w:r>
        <w:t>об утвержденных перечнях государственного имущества</w:t>
      </w:r>
    </w:p>
    <w:p w:rsidR="00A3004F" w:rsidRDefault="00A3004F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A3004F" w:rsidRDefault="00A3004F">
      <w:pPr>
        <w:pStyle w:val="ConsPlusTitle"/>
        <w:jc w:val="center"/>
      </w:pPr>
      <w:r>
        <w:t>Федерального закона "О развитии малого и среднего</w:t>
      </w:r>
    </w:p>
    <w:p w:rsidR="00A3004F" w:rsidRDefault="00A3004F">
      <w:pPr>
        <w:pStyle w:val="ConsPlusTitle"/>
        <w:jc w:val="center"/>
      </w:pPr>
      <w:r>
        <w:t>предпринимательства в Российской Федерации",</w:t>
      </w:r>
    </w:p>
    <w:p w:rsidR="00A3004F" w:rsidRDefault="00A3004F">
      <w:pPr>
        <w:pStyle w:val="ConsPlusTitle"/>
        <w:jc w:val="center"/>
      </w:pPr>
      <w:r>
        <w:t>а также об изменениях, внесенных в такие перечни,</w:t>
      </w:r>
    </w:p>
    <w:p w:rsidR="00A3004F" w:rsidRDefault="00A3004F">
      <w:pPr>
        <w:pStyle w:val="ConsPlusTitle"/>
        <w:jc w:val="center"/>
      </w:pPr>
      <w:r>
        <w:lastRenderedPageBreak/>
        <w:t>в акционерное общество "Федеральная корпорация</w:t>
      </w:r>
    </w:p>
    <w:p w:rsidR="00A3004F" w:rsidRDefault="00A3004F">
      <w:pPr>
        <w:pStyle w:val="ConsPlusTitle"/>
        <w:jc w:val="center"/>
      </w:pPr>
      <w:r>
        <w:t>по развитию малого 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3004F" w:rsidRDefault="00A3004F">
      <w:pPr>
        <w:sectPr w:rsidR="00A3004F" w:rsidSect="006C7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3004F">
        <w:tc>
          <w:tcPr>
            <w:tcW w:w="375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A3004F" w:rsidRDefault="00A3004F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3004F">
        <w:tc>
          <w:tcPr>
            <w:tcW w:w="375" w:type="dxa"/>
            <w:vMerge/>
          </w:tcPr>
          <w:p w:rsidR="00A3004F" w:rsidRDefault="00A3004F"/>
        </w:tc>
        <w:tc>
          <w:tcPr>
            <w:tcW w:w="932" w:type="dxa"/>
            <w:vMerge/>
          </w:tcPr>
          <w:p w:rsidR="00A3004F" w:rsidRDefault="00A3004F"/>
        </w:tc>
        <w:tc>
          <w:tcPr>
            <w:tcW w:w="850" w:type="dxa"/>
            <w:vMerge/>
          </w:tcPr>
          <w:p w:rsidR="00A3004F" w:rsidRDefault="00A3004F"/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</w:t>
            </w:r>
            <w:r>
              <w:lastRenderedPageBreak/>
              <w:t>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Наименование городского поселения/сельского поселения/внутригородског</w:t>
            </w:r>
            <w:r>
              <w:lastRenderedPageBreak/>
              <w:t>о района городского округа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Вид населенного пункта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3004F">
        <w:tc>
          <w:tcPr>
            <w:tcW w:w="375" w:type="dxa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A3004F" w:rsidRDefault="00A300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04F" w:rsidRDefault="00A300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14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3004F"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A3004F" w:rsidRDefault="00A3004F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A3004F" w:rsidRDefault="00A3004F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3004F">
        <w:trPr>
          <w:trHeight w:val="322"/>
        </w:trPr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/>
          </w:tcPr>
          <w:p w:rsidR="00A3004F" w:rsidRDefault="00A3004F"/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</w:t>
            </w:r>
            <w:r>
              <w:lastRenderedPageBreak/>
              <w:t>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/>
          </w:tcPr>
          <w:p w:rsidR="00A3004F" w:rsidRDefault="00A3004F"/>
        </w:tc>
        <w:tc>
          <w:tcPr>
            <w:tcW w:w="1974" w:type="dxa"/>
            <w:vMerge/>
          </w:tcPr>
          <w:p w:rsidR="00A3004F" w:rsidRDefault="00A3004F"/>
        </w:tc>
        <w:tc>
          <w:tcPr>
            <w:tcW w:w="1928" w:type="dxa"/>
            <w:vMerge/>
          </w:tcPr>
          <w:p w:rsidR="00A3004F" w:rsidRDefault="00A3004F"/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A3004F" w:rsidRDefault="00A300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A3004F" w:rsidRDefault="00A300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A3004F" w:rsidRDefault="00A300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3004F" w:rsidRDefault="00A300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A3004F" w:rsidRDefault="00A3004F">
            <w:pPr>
              <w:pStyle w:val="ConsPlusNormal"/>
              <w:jc w:val="center"/>
            </w:pPr>
            <w:r>
              <w:t>22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3004F">
        <w:tc>
          <w:tcPr>
            <w:tcW w:w="5950" w:type="dxa"/>
            <w:gridSpan w:val="6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3004F">
        <w:tc>
          <w:tcPr>
            <w:tcW w:w="5950" w:type="dxa"/>
            <w:gridSpan w:val="6"/>
            <w:vMerge/>
          </w:tcPr>
          <w:p w:rsidR="00A3004F" w:rsidRDefault="00A3004F"/>
        </w:tc>
        <w:tc>
          <w:tcPr>
            <w:tcW w:w="4610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A3004F"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Тип: оборудование, машины, механизмы, установки, транспортные средства, инвентарь, </w:t>
            </w:r>
            <w:r>
              <w:lastRenderedPageBreak/>
              <w:t>инструменты, иное</w:t>
            </w:r>
          </w:p>
        </w:tc>
        <w:tc>
          <w:tcPr>
            <w:tcW w:w="102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 xml:space="preserve">) </w:t>
            </w:r>
            <w:r>
              <w:lastRenderedPageBreak/>
              <w:t>котором расположен объект</w:t>
            </w:r>
          </w:p>
        </w:tc>
        <w:tc>
          <w:tcPr>
            <w:tcW w:w="2572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A3004F">
        <w:tc>
          <w:tcPr>
            <w:tcW w:w="1474" w:type="dxa"/>
            <w:vMerge/>
          </w:tcPr>
          <w:p w:rsidR="00A3004F" w:rsidRDefault="00A3004F"/>
        </w:tc>
        <w:tc>
          <w:tcPr>
            <w:tcW w:w="1020" w:type="dxa"/>
            <w:vMerge/>
          </w:tcPr>
          <w:p w:rsidR="00A3004F" w:rsidRDefault="00A3004F"/>
        </w:tc>
        <w:tc>
          <w:tcPr>
            <w:tcW w:w="706" w:type="dxa"/>
            <w:vMerge/>
          </w:tcPr>
          <w:p w:rsidR="00A3004F" w:rsidRDefault="00A3004F"/>
        </w:tc>
        <w:tc>
          <w:tcPr>
            <w:tcW w:w="566" w:type="dxa"/>
            <w:vMerge/>
          </w:tcPr>
          <w:p w:rsidR="00A3004F" w:rsidRDefault="00A3004F"/>
        </w:tc>
        <w:tc>
          <w:tcPr>
            <w:tcW w:w="710" w:type="dxa"/>
            <w:vMerge/>
          </w:tcPr>
          <w:p w:rsidR="00A3004F" w:rsidRDefault="00A3004F"/>
        </w:tc>
        <w:tc>
          <w:tcPr>
            <w:tcW w:w="1474" w:type="dxa"/>
            <w:vMerge/>
          </w:tcPr>
          <w:p w:rsidR="00A3004F" w:rsidRDefault="00A3004F"/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3004F"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A3004F" w:rsidRDefault="00A3004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A3004F" w:rsidRDefault="00A300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A3004F" w:rsidRDefault="00A300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A3004F" w:rsidRDefault="00A3004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38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3004F">
        <w:tc>
          <w:tcPr>
            <w:tcW w:w="226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/>
          </w:tcPr>
          <w:p w:rsidR="00A3004F" w:rsidRDefault="00A3004F"/>
        </w:tc>
        <w:tc>
          <w:tcPr>
            <w:tcW w:w="1644" w:type="dxa"/>
            <w:vMerge/>
          </w:tcPr>
          <w:p w:rsidR="00A3004F" w:rsidRDefault="00A3004F"/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</w:tr>
      <w:tr w:rsidR="00A3004F">
        <w:tc>
          <w:tcPr>
            <w:tcW w:w="2268" w:type="dxa"/>
          </w:tcPr>
          <w:p w:rsidR="00A3004F" w:rsidRDefault="00A300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3004F" w:rsidRDefault="00A300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43</w:t>
            </w:r>
          </w:p>
        </w:tc>
      </w:tr>
    </w:tbl>
    <w:p w:rsidR="00A3004F" w:rsidRDefault="00A3004F">
      <w:pPr>
        <w:sectPr w:rsidR="00A300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>--------------------------------</w:t>
      </w:r>
    </w:p>
    <w:p w:rsidR="00A3004F" w:rsidRDefault="00A3004F">
      <w:pPr>
        <w:pStyle w:val="ConsPlusNormal"/>
        <w:ind w:firstLine="540"/>
        <w:jc w:val="both"/>
      </w:pPr>
      <w:bookmarkStart w:id="5" w:name="P204"/>
      <w:bookmarkEnd w:id="5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A3004F" w:rsidRDefault="00A3004F">
      <w:pPr>
        <w:pStyle w:val="ConsPlusNormal"/>
        <w:ind w:firstLine="540"/>
        <w:jc w:val="both"/>
      </w:pPr>
      <w:bookmarkStart w:id="6" w:name="P205"/>
      <w:bookmarkEnd w:id="6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3004F" w:rsidRDefault="00A3004F">
      <w:pPr>
        <w:pStyle w:val="ConsPlusNormal"/>
        <w:ind w:firstLine="540"/>
        <w:jc w:val="both"/>
      </w:pPr>
      <w:bookmarkStart w:id="7" w:name="P206"/>
      <w:bookmarkEnd w:id="7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A3004F" w:rsidRDefault="00A3004F">
      <w:pPr>
        <w:pStyle w:val="ConsPlusNormal"/>
        <w:ind w:firstLine="540"/>
        <w:jc w:val="both"/>
      </w:pPr>
      <w:bookmarkStart w:id="8" w:name="P207"/>
      <w:bookmarkEnd w:id="8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3004F" w:rsidRDefault="00A3004F">
      <w:pPr>
        <w:pStyle w:val="ConsPlusNormal"/>
        <w:ind w:firstLine="540"/>
        <w:jc w:val="both"/>
      </w:pPr>
      <w:bookmarkStart w:id="9" w:name="P208"/>
      <w:bookmarkEnd w:id="9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A3004F" w:rsidRDefault="00A3004F">
      <w:pPr>
        <w:pStyle w:val="ConsPlusNormal"/>
        <w:ind w:firstLine="540"/>
        <w:jc w:val="both"/>
      </w:pPr>
      <w:bookmarkStart w:id="10" w:name="P209"/>
      <w:bookmarkEnd w:id="10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A3004F" w:rsidRDefault="00A3004F">
      <w:pPr>
        <w:pStyle w:val="ConsPlusNormal"/>
        <w:ind w:firstLine="540"/>
        <w:jc w:val="both"/>
      </w:pPr>
      <w:bookmarkStart w:id="11" w:name="P210"/>
      <w:bookmarkEnd w:id="11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2" w:name="P211"/>
      <w:bookmarkEnd w:id="12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3004F" w:rsidRDefault="00A3004F">
      <w:pPr>
        <w:pStyle w:val="ConsPlusNormal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3004F" w:rsidRDefault="00A3004F">
      <w:pPr>
        <w:pStyle w:val="ConsPlusNormal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3004F" w:rsidRDefault="00A3004F">
      <w:pPr>
        <w:pStyle w:val="ConsPlusNormal"/>
        <w:ind w:firstLine="540"/>
        <w:jc w:val="both"/>
      </w:pPr>
      <w:bookmarkStart w:id="14" w:name="P215"/>
      <w:bookmarkEnd w:id="14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3004F" w:rsidRDefault="00A3004F">
      <w:pPr>
        <w:pStyle w:val="ConsPlusNormal"/>
        <w:ind w:firstLine="540"/>
        <w:jc w:val="both"/>
      </w:pPr>
      <w:bookmarkStart w:id="15" w:name="P216"/>
      <w:bookmarkEnd w:id="15"/>
      <w:r>
        <w:lastRenderedPageBreak/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A3004F" w:rsidRDefault="00A3004F">
      <w:pPr>
        <w:pStyle w:val="ConsPlusNormal"/>
        <w:ind w:firstLine="540"/>
        <w:jc w:val="both"/>
      </w:pPr>
      <w:bookmarkStart w:id="16" w:name="P217"/>
      <w:bookmarkEnd w:id="16"/>
      <w:r>
        <w:t>&lt;12</w:t>
      </w:r>
      <w:proofErr w:type="gramStart"/>
      <w:r>
        <w:t>&gt; У</w:t>
      </w:r>
      <w:proofErr w:type="gramEnd"/>
      <w: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A3004F" w:rsidRDefault="00A3004F">
      <w:pPr>
        <w:pStyle w:val="ConsPlusNormal"/>
        <w:ind w:firstLine="540"/>
        <w:jc w:val="both"/>
      </w:pPr>
      <w:bookmarkStart w:id="17" w:name="P218"/>
      <w:bookmarkEnd w:id="17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A3004F" w:rsidRDefault="00A3004F">
      <w:pPr>
        <w:pStyle w:val="ConsPlusNormal"/>
        <w:ind w:firstLine="540"/>
        <w:jc w:val="both"/>
      </w:pPr>
      <w:bookmarkStart w:id="18" w:name="P219"/>
      <w:bookmarkEnd w:id="18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C4" w:rsidRDefault="008225C4"/>
    <w:sectPr w:rsidR="008225C4" w:rsidSect="008028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F"/>
    <w:rsid w:val="00321A3E"/>
    <w:rsid w:val="00406C8C"/>
    <w:rsid w:val="007C0419"/>
    <w:rsid w:val="008225C4"/>
    <w:rsid w:val="00A3004F"/>
    <w:rsid w:val="00A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4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3004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3004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4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3004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3004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49E928C5E1A6ADB788275E79E1D987DB0C68F34BF2D97930E0A03F842DB8EB06A6AFD7F8A2F1aFr5L" TargetMode="External"/><Relationship Id="rId13" Type="http://schemas.openxmlformats.org/officeDocument/2006/relationships/hyperlink" Target="consultantplus://offline/ref=C42F49E928C5E1A6ADB788275E79E1D987DB0C68F34BF2D97930E0A03F842DB8EB06A6AFD7F8A2F1aFr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F49E928C5E1A6ADB788275E79E1D987DB0C68F34BF2D97930E0A03F842DB8EB06A6AFD7F8A2F1aFr5L" TargetMode="External"/><Relationship Id="rId12" Type="http://schemas.openxmlformats.org/officeDocument/2006/relationships/hyperlink" Target="consultantplus://offline/ref=C42F49E928C5E1A6ADB788275E79E1D987DB0C68F34BF2D97930E0A03F842DB8EB06A6AFD7F8A2F1aFr5L" TargetMode="External"/><Relationship Id="rId17" Type="http://schemas.openxmlformats.org/officeDocument/2006/relationships/hyperlink" Target="consultantplus://offline/ref=C42F49E928C5E1A6ADB788275E79E1D987DB0C68F34BF2D97930E0A03F842DB8EB06A6AFD7F8A2F1aFr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F49E928C5E1A6ADB788275E79E1D987DB0C68F34BF2D97930E0A03F842DB8EB06A6AFD7F8A2F1aF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49E928C5E1A6ADB788275E79E1D987DB0C68F34BF2D97930E0A03F842DB8EB06A6AFD7F8A2F1aFr5L" TargetMode="External"/><Relationship Id="rId11" Type="http://schemas.openxmlformats.org/officeDocument/2006/relationships/hyperlink" Target="consultantplus://offline/ref=C42F49E928C5E1A6ADB788275E79E1D987DB0C68F34BF2D97930E0A03F842DB8EB06A6AFD6aFr9L" TargetMode="External"/><Relationship Id="rId5" Type="http://schemas.openxmlformats.org/officeDocument/2006/relationships/hyperlink" Target="consultantplus://offline/ref=C42F49E928C5E1A6ADB788275E79E1D987DB0C68F34BF2D97930E0A03F842DB8EB06A6AFD7F8A2F1aFr4L" TargetMode="External"/><Relationship Id="rId15" Type="http://schemas.openxmlformats.org/officeDocument/2006/relationships/hyperlink" Target="consultantplus://offline/ref=C42F49E928C5E1A6ADB788275E79E1D984D30F6DFF40F2D97930E0A03F842DB8EB06A6AFD7F8A1F4aFr7L" TargetMode="External"/><Relationship Id="rId10" Type="http://schemas.openxmlformats.org/officeDocument/2006/relationships/hyperlink" Target="consultantplus://offline/ref=C42F49E928C5E1A6ADB788275E79E1D987DB0C68F34BF2D97930E0A03F842DB8EB06A6AFD7F8A2F1aFr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F49E928C5E1A6ADB788275E79E1D987DB0C68F34BF2D97930E0A03F842DB8EB06A6AFD7F8A2F1aFr5L" TargetMode="External"/><Relationship Id="rId14" Type="http://schemas.openxmlformats.org/officeDocument/2006/relationships/hyperlink" Target="consultantplus://offline/ref=C42F49E928C5E1A6ADB788275E79E1D987DB0C68F34BF2D97930E0A03F842DB8EB06A6AFD7F8A2F1aF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Альберт Шайдуллович</dc:creator>
  <cp:lastModifiedBy>Багаутдинов Альберт Шайдуллович</cp:lastModifiedBy>
  <cp:revision>2</cp:revision>
  <dcterms:created xsi:type="dcterms:W3CDTF">2017-04-05T11:43:00Z</dcterms:created>
  <dcterms:modified xsi:type="dcterms:W3CDTF">2017-04-05T11:45:00Z</dcterms:modified>
</cp:coreProperties>
</file>