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52" w:rsidRDefault="00286A52">
      <w:pPr>
        <w:pStyle w:val="ConsPlusTitlePage"/>
      </w:pPr>
      <w:r>
        <w:br/>
      </w:r>
    </w:p>
    <w:p w:rsidR="00286A52" w:rsidRDefault="00286A52">
      <w:pPr>
        <w:pStyle w:val="ConsPlusNormal"/>
        <w:jc w:val="both"/>
        <w:outlineLvl w:val="0"/>
      </w:pPr>
    </w:p>
    <w:p w:rsidR="00286A52" w:rsidRDefault="00286A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6A52" w:rsidRDefault="00286A52">
      <w:pPr>
        <w:pStyle w:val="ConsPlusTitle"/>
        <w:jc w:val="center"/>
      </w:pPr>
    </w:p>
    <w:p w:rsidR="00286A52" w:rsidRDefault="00286A52">
      <w:pPr>
        <w:pStyle w:val="ConsPlusTitle"/>
        <w:jc w:val="center"/>
      </w:pPr>
      <w:r>
        <w:t>ПОСТАНОВЛЕНИЕ</w:t>
      </w:r>
    </w:p>
    <w:p w:rsidR="00286A52" w:rsidRDefault="00286A52">
      <w:pPr>
        <w:pStyle w:val="ConsPlusTitle"/>
        <w:jc w:val="center"/>
      </w:pPr>
      <w:r>
        <w:t>от 21 августа 2010 г. N 645</w:t>
      </w:r>
    </w:p>
    <w:p w:rsidR="00286A52" w:rsidRDefault="00286A52">
      <w:pPr>
        <w:pStyle w:val="ConsPlusTitle"/>
        <w:jc w:val="center"/>
      </w:pPr>
    </w:p>
    <w:p w:rsidR="00286A52" w:rsidRDefault="00286A52">
      <w:pPr>
        <w:pStyle w:val="ConsPlusTitle"/>
        <w:jc w:val="center"/>
      </w:pPr>
      <w:r>
        <w:t>ОБ ИМУЩЕСТВЕННОЙ ПОДДЕРЖКЕ СУБЪЕКТОВ</w:t>
      </w:r>
    </w:p>
    <w:p w:rsidR="00286A52" w:rsidRDefault="00286A52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286A52" w:rsidRDefault="00286A52">
      <w:pPr>
        <w:pStyle w:val="ConsPlusTitle"/>
        <w:jc w:val="center"/>
      </w:pPr>
      <w:r>
        <w:t>ФЕДЕРАЛЬНОГО ИМУЩЕСТВА</w:t>
      </w:r>
    </w:p>
    <w:p w:rsidR="00286A52" w:rsidRDefault="00286A52">
      <w:pPr>
        <w:pStyle w:val="ConsPlusNormal"/>
        <w:jc w:val="center"/>
      </w:pPr>
    </w:p>
    <w:p w:rsidR="00286A52" w:rsidRDefault="00286A52">
      <w:pPr>
        <w:pStyle w:val="ConsPlusNormal"/>
        <w:jc w:val="center"/>
      </w:pPr>
      <w:r>
        <w:t>Список изменяющих документов</w:t>
      </w:r>
    </w:p>
    <w:p w:rsidR="00286A52" w:rsidRDefault="00286A5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jc w:val="center"/>
      </w:pPr>
    </w:p>
    <w:p w:rsidR="00286A52" w:rsidRDefault="00286A5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86A52" w:rsidRDefault="00286A52">
      <w:pPr>
        <w:pStyle w:val="ConsPlusNormal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286A52" w:rsidRDefault="00286A52">
      <w:pPr>
        <w:pStyle w:val="ConsPlusNormal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6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 имущества во владение и (или) пользование на</w:t>
      </w:r>
      <w:proofErr w:type="gramEnd"/>
      <w: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86A52" w:rsidRDefault="00286A52">
      <w:pPr>
        <w:pStyle w:val="ConsPlusNormal"/>
        <w:ind w:firstLine="540"/>
        <w:jc w:val="both"/>
      </w:pPr>
      <w:r>
        <w:t xml:space="preserve">предоставление в установленном порядке движимого и недвижимого федерального имущества (за исключением земельных участков), включенного в </w:t>
      </w:r>
      <w:hyperlink r:id="rId8" w:history="1">
        <w:r>
          <w:rPr>
            <w:color w:val="0000FF"/>
          </w:rPr>
          <w:t>перечень</w:t>
        </w:r>
      </w:hyperlink>
      <w:r>
        <w:t>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86A52" w:rsidRDefault="00286A52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49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0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286A52" w:rsidRDefault="00286A52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предпринимательства в отношении федерального имущества, включенного в </w:t>
      </w:r>
      <w:hyperlink r:id="rId12" w:history="1">
        <w:r>
          <w:rPr>
            <w:color w:val="0000FF"/>
          </w:rPr>
          <w:t>перечень</w:t>
        </w:r>
      </w:hyperlink>
      <w:r>
        <w:t>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286A52" w:rsidRDefault="00286A5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, предусмотренных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286A52" w:rsidRDefault="00286A52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t xml:space="preserve"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</w:t>
      </w:r>
      <w:hyperlink r:id="rId17" w:history="1">
        <w:r>
          <w:rPr>
            <w:color w:val="0000FF"/>
          </w:rPr>
          <w:t>перечень</w:t>
        </w:r>
      </w:hyperlink>
      <w:r>
        <w:t>, предусматривать следующие условия:</w:t>
      </w:r>
    </w:p>
    <w:p w:rsidR="00286A52" w:rsidRDefault="00286A5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t>а) срок договора аренды составляет не менее 5 лет;</w:t>
      </w:r>
    </w:p>
    <w:p w:rsidR="00286A52" w:rsidRDefault="00286A52">
      <w:pPr>
        <w:pStyle w:val="ConsPlusNormal"/>
        <w:ind w:firstLine="540"/>
        <w:jc w:val="both"/>
      </w:pPr>
      <w:r>
        <w:t>б) арендная плата вносится в следующем порядке:</w:t>
      </w:r>
    </w:p>
    <w:p w:rsidR="00286A52" w:rsidRDefault="00286A52">
      <w:pPr>
        <w:pStyle w:val="ConsPlusNormal"/>
        <w:ind w:firstLine="540"/>
        <w:jc w:val="both"/>
      </w:pPr>
      <w:r>
        <w:t>в первый год аренды - 40 процентов размера арендной платы;</w:t>
      </w:r>
    </w:p>
    <w:p w:rsidR="00286A52" w:rsidRDefault="00286A52">
      <w:pPr>
        <w:pStyle w:val="ConsPlusNormal"/>
        <w:ind w:firstLine="540"/>
        <w:jc w:val="both"/>
      </w:pPr>
      <w:r>
        <w:t>во второй год аренды - 60 процентов размера арендной платы;</w:t>
      </w:r>
    </w:p>
    <w:p w:rsidR="00286A52" w:rsidRDefault="00286A52">
      <w:pPr>
        <w:pStyle w:val="ConsPlusNormal"/>
        <w:ind w:firstLine="540"/>
        <w:jc w:val="both"/>
      </w:pPr>
      <w:r>
        <w:t>в третий год аренды - 80 процентов размера арендной платы;</w:t>
      </w:r>
    </w:p>
    <w:p w:rsidR="00286A52" w:rsidRDefault="00286A52">
      <w:pPr>
        <w:pStyle w:val="ConsPlusNormal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286A52" w:rsidRDefault="00286A52">
      <w:pPr>
        <w:pStyle w:val="ConsPlusNormal"/>
        <w:ind w:firstLine="540"/>
        <w:jc w:val="both"/>
      </w:pPr>
      <w:r>
        <w:t xml:space="preserve">4(1).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19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49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  <w:proofErr w:type="gramEnd"/>
    </w:p>
    <w:p w:rsidR="00286A52" w:rsidRDefault="00286A52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</w:t>
      </w:r>
      <w:r>
        <w:lastRenderedPageBreak/>
        <w:t>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jc w:val="right"/>
      </w:pPr>
      <w:r>
        <w:t>Председатель Правительства</w:t>
      </w:r>
    </w:p>
    <w:p w:rsidR="00286A52" w:rsidRDefault="00286A52">
      <w:pPr>
        <w:pStyle w:val="ConsPlusNormal"/>
        <w:jc w:val="right"/>
      </w:pPr>
      <w:r>
        <w:t>Российской Федерации</w:t>
      </w:r>
    </w:p>
    <w:p w:rsidR="00286A52" w:rsidRDefault="00286A52">
      <w:pPr>
        <w:pStyle w:val="ConsPlusNormal"/>
        <w:jc w:val="right"/>
      </w:pPr>
      <w:r>
        <w:t>В.ПУТИН</w:t>
      </w:r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ind w:firstLine="540"/>
        <w:jc w:val="both"/>
      </w:pPr>
    </w:p>
    <w:p w:rsidR="00286A52" w:rsidRDefault="00286A52">
      <w:pPr>
        <w:pStyle w:val="ConsPlusNormal"/>
        <w:jc w:val="right"/>
        <w:outlineLvl w:val="0"/>
      </w:pPr>
      <w:r>
        <w:t>Утверждены</w:t>
      </w:r>
    </w:p>
    <w:p w:rsidR="00286A52" w:rsidRDefault="00286A52">
      <w:pPr>
        <w:pStyle w:val="ConsPlusNormal"/>
        <w:jc w:val="right"/>
      </w:pPr>
      <w:r>
        <w:t>постановлением Правительства</w:t>
      </w:r>
    </w:p>
    <w:p w:rsidR="00286A52" w:rsidRDefault="00286A52">
      <w:pPr>
        <w:pStyle w:val="ConsPlusNormal"/>
        <w:jc w:val="right"/>
      </w:pPr>
      <w:r>
        <w:t>Российской Федерации</w:t>
      </w:r>
    </w:p>
    <w:p w:rsidR="00286A52" w:rsidRDefault="00286A52">
      <w:pPr>
        <w:pStyle w:val="ConsPlusNormal"/>
        <w:jc w:val="right"/>
      </w:pPr>
      <w:r>
        <w:t>от 21 августа 2010 г. N 645</w:t>
      </w:r>
    </w:p>
    <w:p w:rsidR="00286A52" w:rsidRDefault="00286A52">
      <w:pPr>
        <w:pStyle w:val="ConsPlusNormal"/>
        <w:jc w:val="both"/>
      </w:pPr>
    </w:p>
    <w:p w:rsidR="00286A52" w:rsidRDefault="00286A52">
      <w:pPr>
        <w:pStyle w:val="ConsPlusTitle"/>
        <w:jc w:val="center"/>
      </w:pPr>
      <w:bookmarkStart w:id="1" w:name="P49"/>
      <w:bookmarkEnd w:id="1"/>
      <w:r>
        <w:t>ПРАВИЛА</w:t>
      </w:r>
    </w:p>
    <w:p w:rsidR="00286A52" w:rsidRDefault="00286A52">
      <w:pPr>
        <w:pStyle w:val="ConsPlusTitle"/>
        <w:jc w:val="center"/>
      </w:pPr>
      <w:r>
        <w:t>ФОРМИРОВАНИЯ, ВЕДЕНИЯ И ОБЯЗАТЕЛЬНОГО ОПУБЛИКОВАНИЯ</w:t>
      </w:r>
    </w:p>
    <w:p w:rsidR="00286A52" w:rsidRDefault="00286A52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286A52" w:rsidRDefault="00286A52">
      <w:pPr>
        <w:pStyle w:val="ConsPlusTitle"/>
        <w:jc w:val="center"/>
      </w:pPr>
      <w:proofErr w:type="gramStart"/>
      <w:r>
        <w:t>ЛИЦ (ЗА ИСКЛЮЧЕНИЕМ ИМУЩЕСТВЕННЫХ ПРАВ СУБЪЕКТОВ МАЛОГО</w:t>
      </w:r>
      <w:proofErr w:type="gramEnd"/>
    </w:p>
    <w:p w:rsidR="00286A52" w:rsidRDefault="00286A52">
      <w:pPr>
        <w:pStyle w:val="ConsPlusTitle"/>
        <w:jc w:val="center"/>
      </w:pPr>
      <w:proofErr w:type="gramStart"/>
      <w:r>
        <w:t>И СРЕДНЕГО ПРЕДПРИНИМАТЕЛЬСТВА), ПРЕДУСМОТРЕННОГО ЧАСТЬЮ 4</w:t>
      </w:r>
      <w:proofErr w:type="gramEnd"/>
    </w:p>
    <w:p w:rsidR="00286A52" w:rsidRDefault="00286A52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286A52" w:rsidRDefault="00286A52">
      <w:pPr>
        <w:pStyle w:val="ConsPlusTitle"/>
        <w:jc w:val="center"/>
      </w:pPr>
      <w:r>
        <w:t>ПРЕДПРИНИМАТЕЛЬСТВА В РОССИЙСКОЙ ФЕДЕРАЦИИ"</w:t>
      </w:r>
    </w:p>
    <w:p w:rsidR="00286A52" w:rsidRDefault="00286A52">
      <w:pPr>
        <w:pStyle w:val="ConsPlusNormal"/>
        <w:jc w:val="center"/>
      </w:pPr>
    </w:p>
    <w:p w:rsidR="00286A52" w:rsidRDefault="00286A52">
      <w:pPr>
        <w:pStyle w:val="ConsPlusNormal"/>
        <w:jc w:val="center"/>
      </w:pPr>
      <w:r>
        <w:t>Список изменяющих документов</w:t>
      </w:r>
    </w:p>
    <w:p w:rsidR="00286A52" w:rsidRDefault="00286A52">
      <w:pPr>
        <w:pStyle w:val="ConsPlusNormal"/>
        <w:jc w:val="center"/>
      </w:pPr>
      <w:r>
        <w:t xml:space="preserve">(введены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286A52" w:rsidRDefault="00286A52">
      <w:pPr>
        <w:pStyle w:val="ConsPlusNormal"/>
        <w:jc w:val="both"/>
      </w:pPr>
    </w:p>
    <w:p w:rsidR="00286A52" w:rsidRDefault="00286A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22" w:history="1">
        <w:r>
          <w:rPr>
            <w:color w:val="0000FF"/>
          </w:rPr>
          <w:t>перечня</w:t>
        </w:r>
      </w:hyperlink>
      <w: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3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</w:t>
      </w:r>
      <w:proofErr w:type="gramEnd"/>
      <w: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86A52" w:rsidRDefault="00286A52">
      <w:pPr>
        <w:pStyle w:val="ConsPlusNormal"/>
        <w:ind w:firstLine="540"/>
        <w:jc w:val="both"/>
      </w:pPr>
      <w:bookmarkStart w:id="2" w:name="P61"/>
      <w:bookmarkEnd w:id="2"/>
      <w:r>
        <w:lastRenderedPageBreak/>
        <w:t xml:space="preserve">2.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вносятся сведения о федеральном имуществе, соответствующем следующим критериям:</w:t>
      </w:r>
    </w:p>
    <w:p w:rsidR="00286A52" w:rsidRDefault="00286A52">
      <w:pPr>
        <w:pStyle w:val="ConsPlusNormal"/>
        <w:ind w:firstLine="540"/>
        <w:jc w:val="both"/>
      </w:pPr>
      <w:r>
        <w:t>а) федеральное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86A52" w:rsidRDefault="00286A52">
      <w:pPr>
        <w:pStyle w:val="ConsPlusNormal"/>
        <w:ind w:firstLine="540"/>
        <w:jc w:val="both"/>
      </w:pPr>
      <w:r>
        <w:t>б) федеральное имущество не ограничено в обороте;</w:t>
      </w:r>
    </w:p>
    <w:p w:rsidR="00286A52" w:rsidRDefault="00286A52">
      <w:pPr>
        <w:pStyle w:val="ConsPlusNormal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286A52" w:rsidRDefault="00286A52">
      <w:pPr>
        <w:pStyle w:val="ConsPlusNormal"/>
        <w:ind w:firstLine="540"/>
        <w:jc w:val="both"/>
      </w:pPr>
      <w:r>
        <w:t>г) федеральное имущество не является объектом незавершенного строительства;</w:t>
      </w:r>
    </w:p>
    <w:p w:rsidR="00286A52" w:rsidRDefault="00286A52">
      <w:pPr>
        <w:pStyle w:val="ConsPlusNormal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286A52" w:rsidRDefault="00286A52">
      <w:pPr>
        <w:pStyle w:val="ConsPlusNormal"/>
        <w:ind w:firstLine="540"/>
        <w:jc w:val="both"/>
      </w:pPr>
      <w:r>
        <w:t>е) федеральное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286A52" w:rsidRDefault="00286A52">
      <w:pPr>
        <w:pStyle w:val="ConsPlusNormal"/>
        <w:ind w:firstLine="540"/>
        <w:jc w:val="both"/>
      </w:pPr>
      <w:r>
        <w:t>ж) федеральное имущество не признано аварийным и подлежащим сносу или реконструкции.</w:t>
      </w:r>
    </w:p>
    <w:p w:rsidR="00286A52" w:rsidRDefault="00286A52">
      <w:pPr>
        <w:pStyle w:val="ConsPlusNormal"/>
        <w:ind w:firstLine="540"/>
        <w:jc w:val="both"/>
      </w:pPr>
      <w:bookmarkStart w:id="3" w:name="P69"/>
      <w:bookmarkEnd w:id="3"/>
      <w:r>
        <w:t xml:space="preserve">3. </w:t>
      </w:r>
      <w:proofErr w:type="gramStart"/>
      <w:r>
        <w:t xml:space="preserve">Внесение сведений о федеральном имуществе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</w:t>
      </w:r>
      <w:proofErr w:type="gramEnd"/>
      <w:r>
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86A52" w:rsidRDefault="00286A52">
      <w:pPr>
        <w:pStyle w:val="ConsPlusNormal"/>
        <w:ind w:firstLine="540"/>
        <w:jc w:val="both"/>
      </w:pPr>
      <w:r>
        <w:t xml:space="preserve">Внесение в перечень изменений, не предусматривающих исключения из перечня федерального имущества, осуществляется не позднее 10 рабочих дней </w:t>
      </w:r>
      <w:proofErr w:type="gramStart"/>
      <w:r>
        <w:t>с даты внесения</w:t>
      </w:r>
      <w:proofErr w:type="gramEnd"/>
      <w:r>
        <w:t xml:space="preserve"> соответствующих изменений в реестр федерального имущества.</w:t>
      </w:r>
    </w:p>
    <w:p w:rsidR="00286A52" w:rsidRDefault="00286A52">
      <w:pPr>
        <w:pStyle w:val="ConsPlusNormal"/>
        <w:ind w:firstLine="540"/>
        <w:jc w:val="both"/>
      </w:pPr>
      <w:r>
        <w:t xml:space="preserve">4. Рассмотрение предложения, указанного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86A52" w:rsidRDefault="00286A52">
      <w:pPr>
        <w:pStyle w:val="ConsPlusNormal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61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286A52" w:rsidRDefault="00286A52">
      <w:pPr>
        <w:pStyle w:val="ConsPlusNormal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76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79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286A52" w:rsidRDefault="00286A52">
      <w:pPr>
        <w:pStyle w:val="ConsPlusNormal"/>
        <w:ind w:firstLine="540"/>
        <w:jc w:val="both"/>
      </w:pPr>
      <w:r>
        <w:lastRenderedPageBreak/>
        <w:t>в) об отказе в учете предложения.</w:t>
      </w:r>
    </w:p>
    <w:p w:rsidR="00286A52" w:rsidRDefault="00286A52">
      <w:pPr>
        <w:pStyle w:val="ConsPlusNormal"/>
        <w:ind w:firstLine="540"/>
        <w:jc w:val="both"/>
      </w:pPr>
      <w:r>
        <w:t xml:space="preserve">5. В случае принятия решения об отказе в учете предложения, указанного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или исключения сведений о федеральном имуществе из перечня.</w:t>
      </w:r>
    </w:p>
    <w:p w:rsidR="00286A52" w:rsidRDefault="00286A52">
      <w:pPr>
        <w:pStyle w:val="ConsPlusNormal"/>
        <w:ind w:firstLine="540"/>
        <w:jc w:val="both"/>
      </w:pPr>
      <w:bookmarkStart w:id="4" w:name="P76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86A52" w:rsidRDefault="00286A52">
      <w:pPr>
        <w:pStyle w:val="ConsPlusNormal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имущества;</w:t>
      </w:r>
    </w:p>
    <w:p w:rsidR="00286A52" w:rsidRDefault="00286A52">
      <w:pPr>
        <w:pStyle w:val="ConsPlusNormal"/>
        <w:ind w:firstLine="540"/>
        <w:jc w:val="both"/>
      </w:pPr>
      <w:r>
        <w:t>б) ни одного заявления о предоставлении федерального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286A52" w:rsidRDefault="00286A52">
      <w:pPr>
        <w:pStyle w:val="ConsPlusNormal"/>
        <w:ind w:firstLine="540"/>
        <w:jc w:val="both"/>
      </w:pPr>
      <w:bookmarkStart w:id="5" w:name="P79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286A52" w:rsidRDefault="00286A52">
      <w:pPr>
        <w:pStyle w:val="ConsPlusNormal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286A52" w:rsidRDefault="00286A52">
      <w:pPr>
        <w:pStyle w:val="ConsPlusNormal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286A52" w:rsidRDefault="00286A52">
      <w:pPr>
        <w:pStyle w:val="ConsPlusNormal"/>
        <w:ind w:firstLine="540"/>
        <w:jc w:val="both"/>
      </w:pPr>
      <w:r>
        <w:t xml:space="preserve">8. Сведения о федеральном имуществе вносятся в </w:t>
      </w:r>
      <w:hyperlink r:id="rId27" w:history="1">
        <w:r>
          <w:rPr>
            <w:color w:val="0000FF"/>
          </w:rPr>
          <w:t>перечень</w:t>
        </w:r>
      </w:hyperlink>
      <w:r>
        <w:t xml:space="preserve"> в </w:t>
      </w:r>
      <w:hyperlink r:id="rId28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29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30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286A52" w:rsidRDefault="00286A52">
      <w:pPr>
        <w:pStyle w:val="ConsPlusNormal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286A52" w:rsidRDefault="00286A52">
      <w:pPr>
        <w:pStyle w:val="ConsPlusNormal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286A52" w:rsidRDefault="00286A52">
      <w:pPr>
        <w:pStyle w:val="ConsPlusNormal"/>
        <w:ind w:firstLine="540"/>
        <w:jc w:val="both"/>
      </w:pPr>
      <w:r>
        <w:t xml:space="preserve">11. </w:t>
      </w:r>
      <w:hyperlink r:id="rId31" w:history="1">
        <w:r>
          <w:rPr>
            <w:color w:val="0000FF"/>
          </w:rPr>
          <w:t>Перечень</w:t>
        </w:r>
      </w:hyperlink>
      <w:r>
        <w:t xml:space="preserve"> и внесенные в него изменения подлежат:</w:t>
      </w:r>
    </w:p>
    <w:p w:rsidR="00286A52" w:rsidRDefault="00286A52">
      <w:pPr>
        <w:pStyle w:val="ConsPlusNormal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286A52" w:rsidRDefault="00286A52">
      <w:pPr>
        <w:pStyle w:val="ConsPlusNormal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  <w:bookmarkStart w:id="6" w:name="_GoBack"/>
      <w:bookmarkEnd w:id="6"/>
    </w:p>
    <w:sectPr w:rsidR="00286A52" w:rsidSect="0074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52"/>
    <w:rsid w:val="00286A52"/>
    <w:rsid w:val="00406C8C"/>
    <w:rsid w:val="007C0419"/>
    <w:rsid w:val="007C5934"/>
    <w:rsid w:val="008225C4"/>
    <w:rsid w:val="00AE1F28"/>
    <w:rsid w:val="00C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A52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286A5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286A5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A52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286A52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286A5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3734503F1E18C5BE5E5DAC7075FE8AAF759F89340378172I3IBH" TargetMode="External"/><Relationship Id="rId13" Type="http://schemas.openxmlformats.org/officeDocument/2006/relationships/hyperlink" Target="consultantplus://offline/ref=B9C3F12BC74005F94ED9CF613703E935A3724D06FFE08C5BE5E5DAC7075FE8AAF759F89340378172I3IBH" TargetMode="External"/><Relationship Id="rId18" Type="http://schemas.openxmlformats.org/officeDocument/2006/relationships/hyperlink" Target="consultantplus://offline/ref=B9C3F12BC74005F94ED9CF613703E935A3724D06FFE08C5BE5E5DAC7075FE8AAF759F89340378172I3I6H" TargetMode="External"/><Relationship Id="rId26" Type="http://schemas.openxmlformats.org/officeDocument/2006/relationships/hyperlink" Target="consultantplus://offline/ref=B9C3F12BC74005F94ED9CF613703E935A3734503F1E18C5BE5E5DAC7075FE8AAF759F89340378172I3I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C3F12BC74005F94ED9CF613703E935A3724D06FFE08C5BE5E5DAC7075FE8AAF759F89340378171I3IBH" TargetMode="External"/><Relationship Id="rId7" Type="http://schemas.openxmlformats.org/officeDocument/2006/relationships/hyperlink" Target="consultantplus://offline/ref=B9C3F12BC74005F94ED9CF613703E935A07B4606FDEA8C5BE5E5DAC7075FE8AAF759F89340378277I3I9H" TargetMode="External"/><Relationship Id="rId12" Type="http://schemas.openxmlformats.org/officeDocument/2006/relationships/hyperlink" Target="consultantplus://offline/ref=B9C3F12BC74005F94ED9CF613703E935A3734503F1E18C5BE5E5DAC7075FE8AAF759F89340378172I3IBH" TargetMode="External"/><Relationship Id="rId17" Type="http://schemas.openxmlformats.org/officeDocument/2006/relationships/hyperlink" Target="consultantplus://offline/ref=B9C3F12BC74005F94ED9CF613703E935A3734503F1E18C5BE5E5DAC7075FE8AAF759F89340378172I3IBH" TargetMode="External"/><Relationship Id="rId25" Type="http://schemas.openxmlformats.org/officeDocument/2006/relationships/hyperlink" Target="consultantplus://offline/ref=B9C3F12BC74005F94ED9CF613703E935A3734503F1E18C5BE5E5DAC7075FE8AAF759F89340378172I3IB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C3F12BC74005F94ED9CF613703E935A3724D06FFE08C5BE5E5DAC7075FE8AAF759F89340378172I3I8H" TargetMode="External"/><Relationship Id="rId20" Type="http://schemas.openxmlformats.org/officeDocument/2006/relationships/hyperlink" Target="consultantplus://offline/ref=B9C3F12BC74005F94ED9CF613703E935A3724D06FFE08C5BE5E5DAC7075FE8AAF759F89340378171I3IDH" TargetMode="External"/><Relationship Id="rId29" Type="http://schemas.openxmlformats.org/officeDocument/2006/relationships/hyperlink" Target="consultantplus://offline/ref=B9C3F12BC74005F94ED9CF613703E935A3724704FFE78C5BE5E5DAC7075FE8AAF759F89340378171I3I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3F12BC74005F94ED9CF613703E935A3734503F1E18C5BE5E5DAC7075FE8AAF759F89340378172I3IBH" TargetMode="External"/><Relationship Id="rId11" Type="http://schemas.openxmlformats.org/officeDocument/2006/relationships/hyperlink" Target="consultantplus://offline/ref=B9C3F12BC74005F94ED9CF613703E935A3724D06FFE08C5BE5E5DAC7075FE8AAF759F89340378172I3ICH" TargetMode="External"/><Relationship Id="rId24" Type="http://schemas.openxmlformats.org/officeDocument/2006/relationships/hyperlink" Target="consultantplus://offline/ref=B9C3F12BC74005F94ED9CF613703E935A3734503F1E18C5BE5E5DAC7075FE8AAF759F89340378172I3IB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9C3F12BC74005F94ED9CF613703E935A3724D06FFE08C5BE5E5DAC7075FE8AAF759F89340378173I3IAH" TargetMode="External"/><Relationship Id="rId15" Type="http://schemas.openxmlformats.org/officeDocument/2006/relationships/hyperlink" Target="consultantplus://offline/ref=B9C3F12BC74005F94ED9CF613703E935A372450EF8E18C5BE5E5DAC707I5IFH" TargetMode="External"/><Relationship Id="rId23" Type="http://schemas.openxmlformats.org/officeDocument/2006/relationships/hyperlink" Target="consultantplus://offline/ref=B9C3F12BC74005F94ED9CF613703E935A07B4606FDEA8C5BE5E5DAC7075FE8AAF759F89340378277I3I9H" TargetMode="External"/><Relationship Id="rId28" Type="http://schemas.openxmlformats.org/officeDocument/2006/relationships/hyperlink" Target="consultantplus://offline/ref=B9C3F12BC74005F94ED9CF613703E935A3724704FFE78C5BE5E5DAC7075FE8AAF759F89340378070I3I6H" TargetMode="External"/><Relationship Id="rId10" Type="http://schemas.openxmlformats.org/officeDocument/2006/relationships/hyperlink" Target="consultantplus://offline/ref=B9C3F12BC74005F94ED9CF613703E935A07B4606FDEA8C5BE5E5DAC7075FE8AAF759F89340378277I3I9H" TargetMode="External"/><Relationship Id="rId19" Type="http://schemas.openxmlformats.org/officeDocument/2006/relationships/hyperlink" Target="consultantplus://offline/ref=B9C3F12BC74005F94ED9CF613703E935A07B4606FDEA8C5BE5E5DAC7075FE8AAF759F89340378277I3I9H" TargetMode="External"/><Relationship Id="rId31" Type="http://schemas.openxmlformats.org/officeDocument/2006/relationships/hyperlink" Target="consultantplus://offline/ref=B9C3F12BC74005F94ED9CF613703E935A3734503F1E18C5BE5E5DAC7075FE8AAF759F89340378172I3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3F12BC74005F94ED9CF613703E935A3724D06FFE08C5BE5E5DAC7075FE8AAF759F89340378173I3I6H" TargetMode="External"/><Relationship Id="rId14" Type="http://schemas.openxmlformats.org/officeDocument/2006/relationships/hyperlink" Target="consultantplus://offline/ref=B9C3F12BC74005F94ED9CF613703E935A3734503F1E18C5BE5E5DAC7075FE8AAF759F89340378172I3IBH" TargetMode="External"/><Relationship Id="rId22" Type="http://schemas.openxmlformats.org/officeDocument/2006/relationships/hyperlink" Target="consultantplus://offline/ref=B9C3F12BC74005F94ED9CF613703E935A3734503F1E18C5BE5E5DAC7075FE8AAF759F89340378173I3I9H" TargetMode="External"/><Relationship Id="rId27" Type="http://schemas.openxmlformats.org/officeDocument/2006/relationships/hyperlink" Target="consultantplus://offline/ref=B9C3F12BC74005F94ED9CF613703E935A3734503F1E18C5BE5E5DAC7075FE8AAF759F89340378172I3IBH" TargetMode="External"/><Relationship Id="rId30" Type="http://schemas.openxmlformats.org/officeDocument/2006/relationships/hyperlink" Target="consultantplus://offline/ref=B9C3F12BC74005F94ED9CF613703E935A07B4606FDEA8C5BE5E5DAC7075FE8AAF759F89340378277I3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Багаутдинов Альберт Шайдуллович</dc:creator>
  <cp:lastModifiedBy>Багаутдинов Альберт Шайдуллович</cp:lastModifiedBy>
  <cp:revision>2</cp:revision>
  <dcterms:created xsi:type="dcterms:W3CDTF">2017-03-27T07:08:00Z</dcterms:created>
  <dcterms:modified xsi:type="dcterms:W3CDTF">2017-04-05T11:24:00Z</dcterms:modified>
</cp:coreProperties>
</file>