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0" w:rsidRPr="005A6CA5" w:rsidRDefault="00B54DC0" w:rsidP="00B54DC0">
      <w:pPr>
        <w:spacing w:before="100" w:beforeAutospacing="1"/>
        <w:jc w:val="center"/>
        <w:rPr>
          <w:b/>
          <w:bCs/>
          <w:sz w:val="28"/>
          <w:szCs w:val="28"/>
        </w:rPr>
      </w:pPr>
      <w:r w:rsidRPr="005A6CA5">
        <w:rPr>
          <w:b/>
          <w:bCs/>
          <w:sz w:val="28"/>
          <w:szCs w:val="28"/>
        </w:rPr>
        <w:t xml:space="preserve">Внимаю </w:t>
      </w:r>
      <w:r w:rsidRPr="005A6CA5">
        <w:rPr>
          <w:b/>
          <w:sz w:val="28"/>
          <w:szCs w:val="28"/>
        </w:rPr>
        <w:t>социально ориентированных некоммерческих организаций (СО НКО)!</w:t>
      </w:r>
    </w:p>
    <w:p w:rsidR="00B54DC0" w:rsidRPr="00950DE2" w:rsidRDefault="00B54DC0" w:rsidP="00B54DC0">
      <w:pPr>
        <w:ind w:firstLine="708"/>
        <w:jc w:val="both"/>
      </w:pPr>
      <w:r w:rsidRPr="00950DE2">
        <w:t xml:space="preserve">Информируем вас, что в соответствии с Указом Президента Российской Федерации от 30 января 2019 года № 30 «О грантах Президента Российской Федерации, предоставляемых на развитие гражданского общества» определены сроки приема заявок от некоммерческих организаций (далее – НКО) на участие в конкурсах: </w:t>
      </w:r>
    </w:p>
    <w:p w:rsidR="00B54DC0" w:rsidRPr="00950DE2" w:rsidRDefault="00B54DC0" w:rsidP="00B54DC0">
      <w:pPr>
        <w:jc w:val="both"/>
      </w:pPr>
      <w:r w:rsidRPr="00950DE2">
        <w:t>с 1 февраля по 15 марта;</w:t>
      </w:r>
    </w:p>
    <w:p w:rsidR="00B54DC0" w:rsidRPr="00950DE2" w:rsidRDefault="00B54DC0" w:rsidP="00B54DC0">
      <w:pPr>
        <w:jc w:val="both"/>
      </w:pPr>
      <w:r w:rsidRPr="00950DE2">
        <w:t>с 10 июня по 31 июля;</w:t>
      </w:r>
    </w:p>
    <w:p w:rsidR="00B54DC0" w:rsidRPr="00950DE2" w:rsidRDefault="00B54DC0" w:rsidP="00B54DC0">
      <w:pPr>
        <w:jc w:val="both"/>
      </w:pPr>
      <w:r w:rsidRPr="00950DE2">
        <w:t xml:space="preserve">с 14 октября по 25 ноября 2019 года - прием заявок на участие в первом конкурсе 2020 года. </w:t>
      </w:r>
    </w:p>
    <w:p w:rsidR="00B54DC0" w:rsidRPr="00950DE2" w:rsidRDefault="00B54DC0" w:rsidP="00B54DC0">
      <w:pPr>
        <w:ind w:firstLine="708"/>
        <w:jc w:val="both"/>
      </w:pPr>
      <w:r w:rsidRPr="00950DE2">
        <w:t xml:space="preserve">В федеральном бюджете на 2019 год и на плановый период 2020 и 2021 годов на </w:t>
      </w:r>
      <w:proofErr w:type="spellStart"/>
      <w:r w:rsidRPr="00950DE2">
        <w:t>грантовую</w:t>
      </w:r>
      <w:proofErr w:type="spellEnd"/>
      <w:r w:rsidRPr="00950DE2">
        <w:t xml:space="preserve"> поддержку НКО предусмотрено по 8 млрд. рублей ежегодно. В 2018 году от Ханты-Мансийского автономного округа – Югры (далее – автономный округ) получателями поддержки стали 60 организаций, объем привлеченных средств составил порядка 60 млн. рублей. Итоги участия НКО автономного округа в конкурсах на предоставление грантов Президента Российской Федерации на развитие гражданского общества в 2018 году  по направлениям прилагаю. В регионах Уральского федерального округа размер привлеченных финансовых ресурсов составил:</w:t>
      </w:r>
    </w:p>
    <w:p w:rsidR="00B54DC0" w:rsidRPr="00950DE2" w:rsidRDefault="00B54DC0" w:rsidP="00B54DC0">
      <w:pPr>
        <w:jc w:val="both"/>
      </w:pPr>
      <w:r w:rsidRPr="00950DE2">
        <w:t xml:space="preserve">Челябинская область – 101 млн. рублей, </w:t>
      </w:r>
    </w:p>
    <w:p w:rsidR="00B54DC0" w:rsidRPr="00950DE2" w:rsidRDefault="00B54DC0" w:rsidP="00B54DC0">
      <w:pPr>
        <w:jc w:val="both"/>
      </w:pPr>
      <w:r w:rsidRPr="00950DE2">
        <w:t xml:space="preserve">Тюменская область – 122 млн. рублей. </w:t>
      </w:r>
    </w:p>
    <w:p w:rsidR="00B54DC0" w:rsidRPr="00950DE2" w:rsidRDefault="00B54DC0" w:rsidP="00B54DC0">
      <w:pPr>
        <w:pStyle w:val="Default"/>
        <w:ind w:firstLine="709"/>
        <w:jc w:val="both"/>
        <w:rPr>
          <w:color w:val="auto"/>
        </w:rPr>
      </w:pPr>
      <w:r w:rsidRPr="00950DE2">
        <w:t>В соответствии с постановлением Губернатора автономного округа от 31 октября 2018 года № 108 «О грантах Губернатора Ханты-Мансийского автономного округа – Югры на развитие гражданского общества» в 2019 году внедряется единая система финансовой поддержки социально ориентированных НКО путем предоставления грантов Губернатора автономного округа на развитие гражданского общества (далее – гранты Губернатора).</w:t>
      </w:r>
      <w:r w:rsidRPr="00950DE2">
        <w:rPr>
          <w:color w:val="auto"/>
        </w:rPr>
        <w:t xml:space="preserve"> </w:t>
      </w:r>
      <w:r w:rsidRPr="00950DE2">
        <w:t xml:space="preserve">Фонд «Центр гражданских и социальных инициатив Югры» (далее – Фонд) </w:t>
      </w:r>
      <w:r w:rsidRPr="00950DE2">
        <w:rPr>
          <w:color w:val="auto"/>
        </w:rPr>
        <w:t>выступает оператором грантов Губернатора. Документы, регламентирующие предоставление грантов Губернатора, размещены на портале гражданского общества Югры «</w:t>
      </w:r>
      <w:proofErr w:type="spellStart"/>
      <w:r w:rsidRPr="00950DE2">
        <w:rPr>
          <w:color w:val="auto"/>
        </w:rPr>
        <w:t>Югражданин</w:t>
      </w:r>
      <w:proofErr w:type="gramStart"/>
      <w:r w:rsidRPr="00950DE2">
        <w:rPr>
          <w:color w:val="auto"/>
        </w:rPr>
        <w:t>.Р</w:t>
      </w:r>
      <w:proofErr w:type="gramEnd"/>
      <w:r w:rsidRPr="00950DE2">
        <w:rPr>
          <w:color w:val="auto"/>
        </w:rPr>
        <w:t>Ф</w:t>
      </w:r>
      <w:proofErr w:type="spellEnd"/>
      <w:r w:rsidRPr="00950DE2">
        <w:rPr>
          <w:color w:val="auto"/>
        </w:rPr>
        <w:t>». В 2019 году планируется проведение 3 трех конкурсов.</w:t>
      </w:r>
    </w:p>
    <w:p w:rsidR="00B54DC0" w:rsidRPr="00950DE2" w:rsidRDefault="00B54DC0" w:rsidP="00B54DC0">
      <w:pPr>
        <w:pStyle w:val="Default"/>
        <w:ind w:firstLine="709"/>
        <w:jc w:val="both"/>
      </w:pPr>
      <w:r w:rsidRPr="00950DE2">
        <w:rPr>
          <w:color w:val="auto"/>
        </w:rPr>
        <w:t xml:space="preserve">Старт первого конкурса </w:t>
      </w:r>
      <w:r w:rsidRPr="00950DE2">
        <w:t xml:space="preserve">грантов Губернатора будет дан после заявочной кампании первого конкурса президентских грантов. </w:t>
      </w:r>
    </w:p>
    <w:p w:rsidR="00B54DC0" w:rsidRPr="00950DE2" w:rsidRDefault="00B54DC0" w:rsidP="00B54DC0">
      <w:pPr>
        <w:ind w:firstLine="708"/>
        <w:jc w:val="both"/>
        <w:rPr>
          <w:rStyle w:val="a7"/>
          <w:b w:val="0"/>
          <w:bCs w:val="0"/>
        </w:rPr>
      </w:pPr>
      <w:r w:rsidRPr="00950DE2">
        <w:t>Фонд «Центр гражданских и социальных инициатив Югры» (далее – Фонд) проводит установочные сессии в муниципальных образованиях и индивидуальные консультации по вопросам подачи заявок на первый конкурс президентских грантов в 2019 году</w:t>
      </w:r>
      <w:r w:rsidRPr="00950DE2">
        <w:rPr>
          <w:rStyle w:val="a7"/>
          <w:b w:val="0"/>
          <w:bCs w:val="0"/>
        </w:rPr>
        <w:t xml:space="preserve"> по графику:</w:t>
      </w:r>
    </w:p>
    <w:p w:rsidR="00B54DC0" w:rsidRPr="00950DE2" w:rsidRDefault="00B54DC0" w:rsidP="00B54DC0">
      <w:pPr>
        <w:pStyle w:val="a3"/>
        <w:spacing w:line="240" w:lineRule="auto"/>
        <w:ind w:firstLine="0"/>
        <w:jc w:val="center"/>
        <w:rPr>
          <w:rStyle w:val="a7"/>
          <w:bCs w:val="0"/>
          <w:sz w:val="24"/>
          <w:szCs w:val="24"/>
        </w:rPr>
      </w:pPr>
      <w:r w:rsidRPr="00950DE2">
        <w:rPr>
          <w:rStyle w:val="a7"/>
          <w:bCs w:val="0"/>
          <w:sz w:val="24"/>
          <w:szCs w:val="24"/>
        </w:rPr>
        <w:t>График</w:t>
      </w:r>
    </w:p>
    <w:p w:rsidR="00B54DC0" w:rsidRPr="00950DE2" w:rsidRDefault="00B54DC0" w:rsidP="00B54DC0">
      <w:pPr>
        <w:pStyle w:val="a3"/>
        <w:spacing w:line="240" w:lineRule="auto"/>
        <w:jc w:val="center"/>
        <w:rPr>
          <w:sz w:val="24"/>
          <w:szCs w:val="24"/>
        </w:rPr>
      </w:pPr>
      <w:r w:rsidRPr="00950DE2">
        <w:rPr>
          <w:rStyle w:val="a7"/>
          <w:bCs w:val="0"/>
          <w:sz w:val="24"/>
          <w:szCs w:val="24"/>
        </w:rPr>
        <w:t xml:space="preserve"> проведения Фондом «Центр гражданских и социальных инициатив Югры» установочных сессий и выездных консультаций по </w:t>
      </w:r>
      <w:r w:rsidRPr="00950DE2">
        <w:rPr>
          <w:b/>
          <w:sz w:val="24"/>
          <w:szCs w:val="24"/>
        </w:rPr>
        <w:t>участию в конкурсе на предоставление грантов Президента РФ на развитие гражданского общества</w:t>
      </w:r>
    </w:p>
    <w:p w:rsidR="00B54DC0" w:rsidRPr="00950DE2" w:rsidRDefault="00B54DC0" w:rsidP="00B54D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50DE2">
        <w:rPr>
          <w:rFonts w:ascii="Times New Roman" w:hAnsi="Times New Roman" w:cs="Times New Roman"/>
          <w:sz w:val="24"/>
          <w:szCs w:val="24"/>
        </w:rPr>
        <w:t>График проведения установочных сессий:</w:t>
      </w:r>
    </w:p>
    <w:tbl>
      <w:tblPr>
        <w:tblW w:w="766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5"/>
        <w:gridCol w:w="4273"/>
      </w:tblGrid>
      <w:tr w:rsidR="00B54DC0" w:rsidRPr="00950DE2" w:rsidTr="008854DE">
        <w:trPr>
          <w:trHeight w:val="10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21 февраля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50DE2">
                <w:t>2019 г</w:t>
              </w:r>
            </w:smartTag>
            <w:r w:rsidRPr="00950DE2">
              <w:t>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>г. Ханты-Мансийск</w:t>
            </w:r>
          </w:p>
        </w:tc>
      </w:tr>
      <w:tr w:rsidR="00B54DC0" w:rsidRPr="00950DE2" w:rsidTr="008854DE">
        <w:trPr>
          <w:trHeight w:val="10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25 февраля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50DE2">
                <w:t>2019 г</w:t>
              </w:r>
            </w:smartTag>
            <w:r w:rsidRPr="00950DE2">
              <w:t>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г. </w:t>
            </w:r>
            <w:proofErr w:type="spellStart"/>
            <w:r w:rsidRPr="00950DE2">
              <w:t>Югорск</w:t>
            </w:r>
            <w:proofErr w:type="spellEnd"/>
          </w:p>
        </w:tc>
      </w:tr>
      <w:tr w:rsidR="00B54DC0" w:rsidRPr="00950DE2" w:rsidTr="008854DE">
        <w:trPr>
          <w:trHeight w:val="10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26 февраля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50DE2">
                <w:t>2019 г</w:t>
              </w:r>
            </w:smartTag>
            <w:r w:rsidRPr="00950DE2">
              <w:t>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г. </w:t>
            </w:r>
            <w:proofErr w:type="spellStart"/>
            <w:r w:rsidRPr="00950DE2">
              <w:t>Урай</w:t>
            </w:r>
            <w:proofErr w:type="spellEnd"/>
          </w:p>
        </w:tc>
      </w:tr>
      <w:tr w:rsidR="00B54DC0" w:rsidRPr="00950DE2" w:rsidTr="008854DE">
        <w:trPr>
          <w:trHeight w:val="10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27 февраля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50DE2">
                <w:t>2019 г</w:t>
              </w:r>
            </w:smartTag>
            <w:r w:rsidRPr="00950DE2">
              <w:t>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proofErr w:type="spellStart"/>
            <w:r w:rsidRPr="00950DE2">
              <w:t>пгт</w:t>
            </w:r>
            <w:proofErr w:type="spellEnd"/>
            <w:r w:rsidRPr="00950DE2">
              <w:t xml:space="preserve">. </w:t>
            </w:r>
            <w:proofErr w:type="spellStart"/>
            <w:r w:rsidRPr="00950DE2">
              <w:t>Приобье</w:t>
            </w:r>
            <w:proofErr w:type="spellEnd"/>
            <w:r w:rsidRPr="00950DE2">
              <w:t xml:space="preserve"> (Октябрьский район)</w:t>
            </w:r>
          </w:p>
        </w:tc>
      </w:tr>
      <w:tr w:rsidR="00B54DC0" w:rsidRPr="00950DE2" w:rsidTr="008854DE">
        <w:trPr>
          <w:trHeight w:val="10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28 февраля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50DE2">
                <w:t>2019 г</w:t>
              </w:r>
            </w:smartTag>
            <w:r w:rsidRPr="00950DE2">
              <w:t>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г. </w:t>
            </w:r>
            <w:proofErr w:type="spellStart"/>
            <w:r w:rsidRPr="00950DE2">
              <w:t>Нягань</w:t>
            </w:r>
            <w:proofErr w:type="spellEnd"/>
          </w:p>
        </w:tc>
      </w:tr>
    </w:tbl>
    <w:p w:rsidR="00B54DC0" w:rsidRPr="00950DE2" w:rsidRDefault="00B54DC0" w:rsidP="00B54DC0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DE2">
        <w:rPr>
          <w:rFonts w:ascii="Times New Roman" w:hAnsi="Times New Roman" w:cs="Times New Roman"/>
          <w:sz w:val="24"/>
          <w:szCs w:val="24"/>
        </w:rPr>
        <w:tab/>
      </w:r>
    </w:p>
    <w:p w:rsidR="00B54DC0" w:rsidRPr="00950DE2" w:rsidRDefault="00B54DC0" w:rsidP="00B54DC0">
      <w:pPr>
        <w:pStyle w:val="NoSpacing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50DE2">
        <w:rPr>
          <w:rFonts w:ascii="Times New Roman" w:hAnsi="Times New Roman" w:cs="Times New Roman"/>
          <w:sz w:val="24"/>
          <w:szCs w:val="24"/>
        </w:rPr>
        <w:t>График выездных консультаций:</w:t>
      </w:r>
    </w:p>
    <w:tbl>
      <w:tblPr>
        <w:tblW w:w="6023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5"/>
        <w:gridCol w:w="2628"/>
      </w:tblGrid>
      <w:tr w:rsidR="00B54DC0" w:rsidRPr="00950DE2" w:rsidTr="008854DE">
        <w:trPr>
          <w:trHeight w:val="10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1 марта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50DE2">
                <w:t>2019 г</w:t>
              </w:r>
            </w:smartTag>
            <w:r w:rsidRPr="00950DE2"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>г. Ханты-Мансийск</w:t>
            </w:r>
          </w:p>
        </w:tc>
      </w:tr>
      <w:tr w:rsidR="00B54DC0" w:rsidRPr="00950DE2" w:rsidTr="008854DE">
        <w:trPr>
          <w:trHeight w:val="10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2 марта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50DE2">
                <w:t>2019 г</w:t>
              </w:r>
            </w:smartTag>
            <w:r w:rsidRPr="00950DE2"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>г. Нижневартовск</w:t>
            </w:r>
          </w:p>
        </w:tc>
      </w:tr>
      <w:tr w:rsidR="00B54DC0" w:rsidRPr="00950DE2" w:rsidTr="008854DE">
        <w:trPr>
          <w:trHeight w:val="10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3 марта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50DE2">
                <w:t>2019 г</w:t>
              </w:r>
            </w:smartTag>
            <w:r w:rsidRPr="00950DE2"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>г. Сургут</w:t>
            </w:r>
          </w:p>
        </w:tc>
      </w:tr>
      <w:tr w:rsidR="00B54DC0" w:rsidRPr="00950DE2" w:rsidTr="008854DE">
        <w:trPr>
          <w:trHeight w:val="10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5 марта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50DE2">
                <w:t>2019 г</w:t>
              </w:r>
            </w:smartTag>
            <w:r w:rsidRPr="00950DE2"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>г. Белоярский</w:t>
            </w:r>
          </w:p>
        </w:tc>
      </w:tr>
      <w:tr w:rsidR="00B54DC0" w:rsidRPr="00950DE2" w:rsidTr="008854DE">
        <w:trPr>
          <w:trHeight w:val="10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11 марта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50DE2">
                <w:t>2019 г</w:t>
              </w:r>
            </w:smartTag>
            <w:r w:rsidRPr="00950DE2"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>г. Нефтеюганск</w:t>
            </w:r>
          </w:p>
        </w:tc>
      </w:tr>
      <w:tr w:rsidR="00B54DC0" w:rsidRPr="00950DE2" w:rsidTr="008854DE">
        <w:trPr>
          <w:trHeight w:val="10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12 марта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50DE2">
                <w:t>2019 г</w:t>
              </w:r>
            </w:smartTag>
            <w:r w:rsidRPr="00950DE2"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г. </w:t>
            </w:r>
            <w:proofErr w:type="spellStart"/>
            <w:r w:rsidRPr="00950DE2">
              <w:t>Пыть-Ях</w:t>
            </w:r>
            <w:proofErr w:type="spellEnd"/>
          </w:p>
        </w:tc>
      </w:tr>
      <w:tr w:rsidR="00B54DC0" w:rsidRPr="00950DE2" w:rsidTr="008854DE">
        <w:trPr>
          <w:trHeight w:val="10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 xml:space="preserve">13 – 15 марта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50DE2">
                <w:t>2019 г</w:t>
              </w:r>
            </w:smartTag>
            <w:r w:rsidRPr="00950DE2"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ind w:firstLine="284"/>
            </w:pPr>
            <w:r w:rsidRPr="00950DE2">
              <w:t>г. Ханты-Мансийск</w:t>
            </w:r>
          </w:p>
        </w:tc>
      </w:tr>
    </w:tbl>
    <w:p w:rsidR="00B54DC0" w:rsidRPr="00950DE2" w:rsidRDefault="00B54DC0" w:rsidP="00B54DC0">
      <w:pPr>
        <w:jc w:val="both"/>
      </w:pPr>
    </w:p>
    <w:p w:rsidR="00B54DC0" w:rsidRPr="00950DE2" w:rsidRDefault="00B54DC0" w:rsidP="00B54DC0">
      <w:pPr>
        <w:jc w:val="both"/>
        <w:rPr>
          <w:b/>
        </w:rPr>
      </w:pPr>
      <w:proofErr w:type="spellStart"/>
      <w:r w:rsidRPr="00950DE2">
        <w:rPr>
          <w:b/>
        </w:rPr>
        <w:lastRenderedPageBreak/>
        <w:t>Справочно</w:t>
      </w:r>
      <w:proofErr w:type="spellEnd"/>
      <w:r w:rsidRPr="00950DE2">
        <w:rPr>
          <w:b/>
        </w:rPr>
        <w:t>:</w:t>
      </w:r>
    </w:p>
    <w:p w:rsidR="00B54DC0" w:rsidRPr="00950DE2" w:rsidRDefault="00B54DC0" w:rsidP="00B54D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50DE2">
        <w:rPr>
          <w:rFonts w:ascii="Times New Roman" w:hAnsi="Times New Roman" w:cs="Times New Roman"/>
          <w:sz w:val="24"/>
          <w:szCs w:val="24"/>
        </w:rPr>
        <w:t>Итоги участия некоммерческих неправительственных организаций Ханты-Мансийского автономного округа – Югры в конкурсах на предоставление грантов Президента Российской Федерации на развитие гражданского общества в 2018 году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910"/>
        <w:gridCol w:w="1566"/>
        <w:gridCol w:w="1978"/>
      </w:tblGrid>
      <w:tr w:rsidR="00B54DC0" w:rsidRPr="00950DE2" w:rsidTr="008854D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 w:rsidRPr="00950DE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jc w:val="center"/>
            </w:pPr>
            <w:r w:rsidRPr="00950DE2">
              <w:t>Всего 2018 год</w:t>
            </w:r>
          </w:p>
        </w:tc>
      </w:tr>
      <w:tr w:rsidR="00B54DC0" w:rsidRPr="00950DE2" w:rsidTr="008854D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jc w:val="center"/>
            </w:pPr>
            <w:r w:rsidRPr="00950DE2">
              <w:t>Количество проектов-победителей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jc w:val="center"/>
            </w:pPr>
            <w:r w:rsidRPr="00950DE2">
              <w:t>сумма привлеченных средств (</w:t>
            </w:r>
            <w:r w:rsidRPr="00950DE2">
              <w:rPr>
                <w:bCs/>
              </w:rPr>
              <w:t>руб.</w:t>
            </w:r>
            <w:r w:rsidRPr="00950DE2">
              <w:t>)</w:t>
            </w:r>
          </w:p>
        </w:tc>
      </w:tr>
      <w:tr w:rsidR="00B54DC0" w:rsidRPr="00950DE2" w:rsidTr="008854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B54DC0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15 951 459,33</w:t>
            </w:r>
          </w:p>
        </w:tc>
      </w:tr>
      <w:tr w:rsidR="00B54DC0" w:rsidRPr="00950DE2" w:rsidTr="008854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B54DC0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Охрана здоровья граждан, пропаганда здорового образа жизни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8 403 520,82</w:t>
            </w:r>
          </w:p>
        </w:tc>
      </w:tr>
      <w:tr w:rsidR="00B54DC0" w:rsidRPr="00950DE2" w:rsidTr="008854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B54DC0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Охрана окружающей среды и защита животных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3 043 600,0</w:t>
            </w:r>
          </w:p>
        </w:tc>
      </w:tr>
      <w:tr w:rsidR="00B54DC0" w:rsidRPr="00950DE2" w:rsidTr="008854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B54DC0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Поддержка проектов в области культуры и искусства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7 695 315,48</w:t>
            </w:r>
          </w:p>
        </w:tc>
      </w:tr>
      <w:tr w:rsidR="00B54DC0" w:rsidRPr="00950DE2" w:rsidTr="008854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B54DC0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Поддержка проектов в области науки, образования, просвещения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3 712 041,0</w:t>
            </w:r>
          </w:p>
        </w:tc>
      </w:tr>
      <w:tr w:rsidR="00B54DC0" w:rsidRPr="00950DE2" w:rsidTr="008854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B54DC0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институтов гражданского общества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499 330,0</w:t>
            </w:r>
          </w:p>
        </w:tc>
      </w:tr>
      <w:tr w:rsidR="00B54DC0" w:rsidRPr="00950DE2" w:rsidTr="008854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B54DC0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Сохранение исторической памяти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13 863 622,44</w:t>
            </w:r>
          </w:p>
        </w:tc>
      </w:tr>
      <w:tr w:rsidR="00B54DC0" w:rsidRPr="00950DE2" w:rsidTr="008854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B54DC0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Укрепление межнационального и межрелигиозного согласия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1 174 358,0</w:t>
            </w:r>
          </w:p>
        </w:tc>
      </w:tr>
      <w:tr w:rsidR="00B54DC0" w:rsidRPr="00950DE2" w:rsidTr="008854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B54DC0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прав и свобод человека и гражданина, в том числе защита прав заключённых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994 643,0</w:t>
            </w:r>
          </w:p>
        </w:tc>
      </w:tr>
      <w:tr w:rsidR="00B54DC0" w:rsidRPr="00950DE2" w:rsidTr="008854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B54DC0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Поддержка молодёжных проектов, реализация которых охватывает виды деятельности, предусмотренные статьёй 31.1 Федерального Закона от 12 января 1996 года № 7-ФЗ «О некоммерческих организациях»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473 510,0</w:t>
            </w:r>
          </w:p>
        </w:tc>
      </w:tr>
      <w:tr w:rsidR="00B54DC0" w:rsidRPr="00950DE2" w:rsidTr="008854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B54DC0">
            <w:pPr>
              <w:pStyle w:val="NoSpacing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Поддержка семьи, материнства, отцовства и детства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sz w:val="24"/>
                <w:szCs w:val="24"/>
              </w:rPr>
              <w:t>3 653 856,88</w:t>
            </w:r>
          </w:p>
        </w:tc>
      </w:tr>
      <w:tr w:rsidR="00B54DC0" w:rsidRPr="00950DE2" w:rsidTr="008854DE"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C0" w:rsidRPr="00950DE2" w:rsidRDefault="00B54DC0" w:rsidP="008854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DE2">
              <w:rPr>
                <w:rFonts w:ascii="Times New Roman" w:hAnsi="Times New Roman" w:cs="Times New Roman"/>
                <w:b/>
                <w:sz w:val="24"/>
                <w:szCs w:val="24"/>
              </w:rPr>
              <w:t>59 465 256,95</w:t>
            </w:r>
          </w:p>
        </w:tc>
      </w:tr>
    </w:tbl>
    <w:p w:rsidR="00B54DC0" w:rsidRDefault="00B54DC0" w:rsidP="00B54D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54DC0" w:rsidRPr="00950DE2" w:rsidRDefault="00B54DC0" w:rsidP="00B54DC0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r w:rsidRPr="00950DE2">
        <w:rPr>
          <w:b/>
          <w:color w:val="auto"/>
        </w:rPr>
        <w:t>По вопросам проведения консультаций обращаться к контактным лицам:</w:t>
      </w:r>
    </w:p>
    <w:p w:rsidR="00B54DC0" w:rsidRPr="00950DE2" w:rsidRDefault="00B54DC0" w:rsidP="00B54DC0">
      <w:pPr>
        <w:pStyle w:val="a6"/>
        <w:spacing w:before="0" w:beforeAutospacing="0" w:after="0" w:afterAutospacing="0"/>
        <w:jc w:val="both"/>
        <w:rPr>
          <w:b/>
          <w:color w:val="auto"/>
        </w:rPr>
      </w:pPr>
      <w:r w:rsidRPr="00950DE2">
        <w:rPr>
          <w:b/>
          <w:color w:val="auto"/>
        </w:rPr>
        <w:t xml:space="preserve">- </w:t>
      </w:r>
      <w:proofErr w:type="spellStart"/>
      <w:r w:rsidRPr="00950DE2">
        <w:rPr>
          <w:b/>
          <w:color w:val="auto"/>
        </w:rPr>
        <w:t>Сафиоллин</w:t>
      </w:r>
      <w:proofErr w:type="spellEnd"/>
      <w:r w:rsidRPr="00950DE2">
        <w:rPr>
          <w:b/>
          <w:color w:val="auto"/>
        </w:rPr>
        <w:t xml:space="preserve"> Дмитрий </w:t>
      </w:r>
      <w:proofErr w:type="spellStart"/>
      <w:r w:rsidRPr="00950DE2">
        <w:rPr>
          <w:b/>
          <w:color w:val="auto"/>
        </w:rPr>
        <w:t>Маулитжанович</w:t>
      </w:r>
      <w:proofErr w:type="spellEnd"/>
      <w:r w:rsidRPr="00950DE2">
        <w:rPr>
          <w:b/>
          <w:color w:val="auto"/>
        </w:rPr>
        <w:t xml:space="preserve">, начальник образовательно-консультационного отдела Фонда, тел: 8 (3467) 31-80 50 (доп.400), </w:t>
      </w:r>
      <w:r w:rsidRPr="00950DE2">
        <w:rPr>
          <w:rStyle w:val="wmi-callto"/>
          <w:b/>
          <w:color w:val="auto"/>
        </w:rPr>
        <w:t>89825099795</w:t>
      </w:r>
      <w:r w:rsidRPr="00950DE2">
        <w:rPr>
          <w:b/>
          <w:color w:val="auto"/>
        </w:rPr>
        <w:t xml:space="preserve">, </w:t>
      </w:r>
      <w:r w:rsidRPr="00950DE2">
        <w:rPr>
          <w:b/>
          <w:color w:val="auto"/>
          <w:lang w:val="en-US"/>
        </w:rPr>
        <w:t>e</w:t>
      </w:r>
      <w:r w:rsidRPr="00950DE2">
        <w:rPr>
          <w:b/>
          <w:color w:val="auto"/>
        </w:rPr>
        <w:t>-</w:t>
      </w:r>
      <w:r w:rsidRPr="00950DE2">
        <w:rPr>
          <w:b/>
          <w:color w:val="auto"/>
          <w:lang w:val="en-US"/>
        </w:rPr>
        <w:t>mail</w:t>
      </w:r>
      <w:r w:rsidRPr="00950DE2">
        <w:rPr>
          <w:b/>
          <w:color w:val="auto"/>
        </w:rPr>
        <w:t xml:space="preserve">: </w:t>
      </w:r>
      <w:hyperlink r:id="rId6" w:history="1">
        <w:r w:rsidRPr="00950DE2">
          <w:rPr>
            <w:rStyle w:val="a5"/>
            <w:b/>
            <w:color w:val="auto"/>
          </w:rPr>
          <w:t>safiollin@ugranko.ru</w:t>
        </w:r>
      </w:hyperlink>
      <w:r w:rsidRPr="00950DE2">
        <w:rPr>
          <w:b/>
          <w:color w:val="auto"/>
        </w:rPr>
        <w:t xml:space="preserve">; </w:t>
      </w:r>
    </w:p>
    <w:p w:rsidR="00B54DC0" w:rsidRPr="00950DE2" w:rsidRDefault="00B54DC0" w:rsidP="00B54DC0">
      <w:pPr>
        <w:pStyle w:val="a6"/>
        <w:spacing w:before="0" w:beforeAutospacing="0" w:after="0" w:afterAutospacing="0"/>
        <w:jc w:val="both"/>
        <w:rPr>
          <w:b/>
          <w:color w:val="auto"/>
        </w:rPr>
      </w:pPr>
      <w:r w:rsidRPr="00950DE2">
        <w:rPr>
          <w:b/>
          <w:color w:val="auto"/>
        </w:rPr>
        <w:t>- Соколов Владислав Александрович, заместитель начальника образовательно-консультационного отдела Фонда</w:t>
      </w:r>
      <w:proofErr w:type="gramStart"/>
      <w:r w:rsidRPr="00950DE2">
        <w:rPr>
          <w:b/>
          <w:color w:val="auto"/>
        </w:rPr>
        <w:t xml:space="preserve"> ,</w:t>
      </w:r>
      <w:proofErr w:type="gramEnd"/>
      <w:r w:rsidRPr="00950DE2">
        <w:rPr>
          <w:b/>
          <w:color w:val="auto"/>
        </w:rPr>
        <w:t xml:space="preserve">тел. 8 (3467) 31-80-50 (доб. 401), </w:t>
      </w:r>
      <w:r w:rsidRPr="00950DE2">
        <w:rPr>
          <w:rStyle w:val="wmi-callto"/>
          <w:b/>
          <w:color w:val="auto"/>
        </w:rPr>
        <w:t>89323269958</w:t>
      </w:r>
      <w:r w:rsidRPr="00950DE2">
        <w:rPr>
          <w:b/>
          <w:color w:val="auto"/>
        </w:rPr>
        <w:t xml:space="preserve">, </w:t>
      </w:r>
      <w:r w:rsidRPr="00950DE2">
        <w:rPr>
          <w:b/>
          <w:color w:val="auto"/>
          <w:lang w:val="en-US"/>
        </w:rPr>
        <w:t>e</w:t>
      </w:r>
      <w:r w:rsidRPr="00950DE2">
        <w:rPr>
          <w:b/>
          <w:color w:val="auto"/>
        </w:rPr>
        <w:t>-</w:t>
      </w:r>
      <w:r w:rsidRPr="00950DE2">
        <w:rPr>
          <w:b/>
          <w:color w:val="auto"/>
          <w:lang w:val="en-US"/>
        </w:rPr>
        <w:t>mail</w:t>
      </w:r>
      <w:r w:rsidRPr="00950DE2">
        <w:rPr>
          <w:b/>
          <w:color w:val="auto"/>
        </w:rPr>
        <w:t xml:space="preserve">: </w:t>
      </w:r>
      <w:hyperlink r:id="rId7" w:history="1">
        <w:r w:rsidRPr="00950DE2">
          <w:rPr>
            <w:rStyle w:val="a5"/>
            <w:b/>
            <w:color w:val="auto"/>
          </w:rPr>
          <w:t>sokolov@ugranko.ru</w:t>
        </w:r>
      </w:hyperlink>
      <w:r w:rsidRPr="00950DE2">
        <w:rPr>
          <w:b/>
          <w:color w:val="auto"/>
        </w:rPr>
        <w:t>.</w:t>
      </w:r>
    </w:p>
    <w:p w:rsidR="00B54DC0" w:rsidRPr="00950DE2" w:rsidRDefault="00B54DC0" w:rsidP="00B54DC0">
      <w:pPr>
        <w:pStyle w:val="a6"/>
        <w:spacing w:before="0" w:beforeAutospacing="0" w:after="0" w:afterAutospacing="0"/>
        <w:jc w:val="center"/>
        <w:rPr>
          <w:b/>
          <w:color w:val="auto"/>
        </w:rPr>
      </w:pPr>
      <w:r w:rsidRPr="00950DE2">
        <w:rPr>
          <w:b/>
          <w:color w:val="auto"/>
        </w:rPr>
        <w:t>С информацией о Фонде «Центр гражданских и социальных инициатив Югры», адресами проведения установочных сессий также можно ознакомиться на сайте ugranko.ru.</w:t>
      </w:r>
    </w:p>
    <w:p w:rsidR="008E42E9" w:rsidRDefault="008E42E9">
      <w:bookmarkStart w:id="0" w:name="_GoBack"/>
      <w:bookmarkEnd w:id="0"/>
    </w:p>
    <w:sectPr w:rsidR="008E42E9" w:rsidSect="005E3A9A">
      <w:pgSz w:w="11906" w:h="16838"/>
      <w:pgMar w:top="1134" w:right="851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616A4"/>
    <w:multiLevelType w:val="hybridMultilevel"/>
    <w:tmpl w:val="DDEAE3E4"/>
    <w:lvl w:ilvl="0" w:tplc="5D166B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0"/>
    <w:rsid w:val="008E42E9"/>
    <w:rsid w:val="00B54DC0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54DC0"/>
    <w:pPr>
      <w:spacing w:line="360" w:lineRule="auto"/>
      <w:ind w:firstLine="45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54DC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54DC0"/>
    <w:rPr>
      <w:color w:val="0000FF"/>
      <w:u w:val="single"/>
    </w:rPr>
  </w:style>
  <w:style w:type="paragraph" w:styleId="a6">
    <w:name w:val="Normal (Web)"/>
    <w:basedOn w:val="a"/>
    <w:uiPriority w:val="99"/>
    <w:rsid w:val="00B54DC0"/>
    <w:pPr>
      <w:spacing w:before="100" w:beforeAutospacing="1" w:after="100" w:afterAutospacing="1"/>
    </w:pPr>
    <w:rPr>
      <w:color w:val="003300"/>
    </w:rPr>
  </w:style>
  <w:style w:type="character" w:styleId="a7">
    <w:name w:val="Strong"/>
    <w:uiPriority w:val="22"/>
    <w:qFormat/>
    <w:rsid w:val="00B54DC0"/>
    <w:rPr>
      <w:b/>
      <w:bCs/>
    </w:rPr>
  </w:style>
  <w:style w:type="paragraph" w:customStyle="1" w:styleId="Default">
    <w:name w:val="Default"/>
    <w:rsid w:val="00B54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Spacing">
    <w:name w:val="No Spacing"/>
    <w:rsid w:val="00B54DC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wmi-callto">
    <w:name w:val="wmi-callto"/>
    <w:basedOn w:val="a0"/>
    <w:rsid w:val="00B5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54DC0"/>
    <w:pPr>
      <w:spacing w:line="360" w:lineRule="auto"/>
      <w:ind w:firstLine="45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54DC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54DC0"/>
    <w:rPr>
      <w:color w:val="0000FF"/>
      <w:u w:val="single"/>
    </w:rPr>
  </w:style>
  <w:style w:type="paragraph" w:styleId="a6">
    <w:name w:val="Normal (Web)"/>
    <w:basedOn w:val="a"/>
    <w:uiPriority w:val="99"/>
    <w:rsid w:val="00B54DC0"/>
    <w:pPr>
      <w:spacing w:before="100" w:beforeAutospacing="1" w:after="100" w:afterAutospacing="1"/>
    </w:pPr>
    <w:rPr>
      <w:color w:val="003300"/>
    </w:rPr>
  </w:style>
  <w:style w:type="character" w:styleId="a7">
    <w:name w:val="Strong"/>
    <w:uiPriority w:val="22"/>
    <w:qFormat/>
    <w:rsid w:val="00B54DC0"/>
    <w:rPr>
      <w:b/>
      <w:bCs/>
    </w:rPr>
  </w:style>
  <w:style w:type="paragraph" w:customStyle="1" w:styleId="Default">
    <w:name w:val="Default"/>
    <w:rsid w:val="00B54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Spacing">
    <w:name w:val="No Spacing"/>
    <w:rsid w:val="00B54DC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wmi-callto">
    <w:name w:val="wmi-callto"/>
    <w:basedOn w:val="a0"/>
    <w:rsid w:val="00B5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kolov@ugran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iollin@ugran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4224</Characters>
  <Application>Microsoft Office Word</Application>
  <DocSecurity>0</DocSecurity>
  <Lines>35</Lines>
  <Paragraphs>9</Paragraphs>
  <ScaleCrop>false</ScaleCrop>
  <Company>1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2019-03-06T05:50:00Z</dcterms:created>
  <dcterms:modified xsi:type="dcterms:W3CDTF">2019-03-06T05:51:00Z</dcterms:modified>
</cp:coreProperties>
</file>