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648" w:rsidRPr="00226648" w:rsidRDefault="00344EB3" w:rsidP="0022664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26648"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568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</w:t>
      </w:r>
      <w:r w:rsidR="00226648"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профессиональной заболеваемости</w:t>
      </w:r>
    </w:p>
    <w:p w:rsidR="005B60F5" w:rsidRDefault="00226648" w:rsidP="0022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Профессиональная заболеваемость выступает как отдельная категория отражающая состояние условий труда и здоровье работающих. 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Неблагоприятные  условия труда, недостатки в обеспечении работающих средствами коллективной и индивидуальной защиты, несоблюдение правил техники безопасности при проведении работ ведут к регистрации хронической профессиональной заболеваемости. </w:t>
      </w:r>
    </w:p>
    <w:p w:rsidR="00226648" w:rsidRDefault="005B60F5" w:rsidP="0022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>В 201</w:t>
      </w:r>
      <w:r w:rsid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году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="00227296">
        <w:rPr>
          <w:rFonts w:ascii="Times New Roman" w:eastAsia="Times New Roman" w:hAnsi="Times New Roman" w:cs="Times New Roman"/>
          <w:sz w:val="24"/>
          <w:szCs w:val="28"/>
          <w:lang w:eastAsia="ru-RU"/>
        </w:rPr>
        <w:t>Нефтеюганском</w:t>
      </w:r>
      <w:proofErr w:type="gramEnd"/>
      <w:r w:rsidR="00227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регионе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количество случаев 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профессиональной заболеваемости</w:t>
      </w:r>
      <w:r w:rsid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снизилось в сравнении с 2017</w:t>
      </w:r>
      <w:r w:rsid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</w:t>
      </w:r>
      <w:r w:rsid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ом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     </w:t>
      </w:r>
    </w:p>
    <w:p w:rsidR="00226648" w:rsidRPr="00CB1D67" w:rsidRDefault="00CB1D67" w:rsidP="00CB1D6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B1D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Таблица №</w:t>
      </w:r>
      <w:r w:rsidR="00323F5F">
        <w:rPr>
          <w:rFonts w:ascii="Times New Roman" w:eastAsia="Times New Roman" w:hAnsi="Times New Roman" w:cs="Times New Roman"/>
          <w:sz w:val="24"/>
          <w:szCs w:val="28"/>
          <w:lang w:eastAsia="ru-RU"/>
        </w:rPr>
        <w:t>29</w:t>
      </w:r>
    </w:p>
    <w:p w:rsidR="00B4067F" w:rsidRPr="00B4067F" w:rsidRDefault="00B4067F" w:rsidP="00B406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4067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Число профессиональных заболеваний и отравлений с учетом вида и формы патологии по Нефтеюганскому региону.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175"/>
        <w:gridCol w:w="1230"/>
        <w:gridCol w:w="1247"/>
        <w:gridCol w:w="1134"/>
        <w:gridCol w:w="1276"/>
        <w:gridCol w:w="709"/>
        <w:gridCol w:w="992"/>
        <w:gridCol w:w="850"/>
        <w:gridCol w:w="958"/>
      </w:tblGrid>
      <w:tr w:rsidR="00B4067F" w:rsidRPr="00B4067F" w:rsidTr="00B4067F">
        <w:tc>
          <w:tcPr>
            <w:tcW w:w="95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ind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Число профессиональных заболеваний и отравлений </w:t>
            </w:r>
            <w:proofErr w:type="gramStart"/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4067F" w:rsidRPr="00B4067F" w:rsidRDefault="00B4067F" w:rsidP="00B4067F">
            <w:pPr>
              <w:ind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учетом вида и формы патологии </w:t>
            </w:r>
          </w:p>
        </w:tc>
      </w:tr>
      <w:tr w:rsidR="00B4067F" w:rsidRPr="00B4067F" w:rsidTr="00B4067F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заболеваний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утратой трудоспособности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заболеваний у женщин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 утратой трудоспособности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заболевания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заболевания</w:t>
            </w:r>
          </w:p>
        </w:tc>
      </w:tr>
      <w:tr w:rsidR="00B4067F" w:rsidRPr="00B4067F" w:rsidTr="00B4067F"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заболевание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острое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хроническое</w:t>
            </w:r>
          </w:p>
        </w:tc>
      </w:tr>
      <w:tr w:rsidR="00B4067F" w:rsidRPr="00B4067F" w:rsidTr="00B4067F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Нефтеюганск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4067F" w:rsidRPr="00B4067F" w:rsidTr="00B4067F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Нефтеюганский район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FB4C49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FB4C49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FB4C49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FB4C49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4067F" w:rsidRPr="00B4067F" w:rsidTr="00B4067F"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Пыть-Ях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B4067F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06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7F" w:rsidRPr="00B4067F" w:rsidRDefault="000D0A35" w:rsidP="00B4067F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226648" w:rsidRPr="00CB1D67" w:rsidRDefault="00226648" w:rsidP="002266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0A35" w:rsidRPr="000D0A35" w:rsidRDefault="000D0A35" w:rsidP="000D0A3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D0A35" w:rsidRPr="000D0A35" w:rsidRDefault="000D0A35" w:rsidP="000D0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D0A3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Число профессиональных заболеваний и отравлений с учетом вида и формы патологии по видам экономической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983"/>
        <w:gridCol w:w="1345"/>
        <w:gridCol w:w="982"/>
        <w:gridCol w:w="1345"/>
        <w:gridCol w:w="979"/>
        <w:gridCol w:w="1044"/>
        <w:gridCol w:w="664"/>
        <w:gridCol w:w="1071"/>
      </w:tblGrid>
      <w:tr w:rsidR="000D0A35" w:rsidRPr="000D0A35" w:rsidTr="00F351CD">
        <w:tc>
          <w:tcPr>
            <w:tcW w:w="1262" w:type="dxa"/>
            <w:tcBorders>
              <w:bottom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Виды экономической деятельности</w:t>
            </w:r>
          </w:p>
        </w:tc>
        <w:tc>
          <w:tcPr>
            <w:tcW w:w="971" w:type="dxa"/>
            <w:tcBorders>
              <w:bottom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заболеваний</w:t>
            </w:r>
          </w:p>
        </w:tc>
        <w:tc>
          <w:tcPr>
            <w:tcW w:w="1327" w:type="dxa"/>
            <w:tcBorders>
              <w:bottom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утратой трудоспособности</w:t>
            </w:r>
          </w:p>
        </w:tc>
        <w:tc>
          <w:tcPr>
            <w:tcW w:w="970" w:type="dxa"/>
            <w:tcBorders>
              <w:bottom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заболеваний у женщин</w:t>
            </w:r>
          </w:p>
        </w:tc>
        <w:tc>
          <w:tcPr>
            <w:tcW w:w="1327" w:type="dxa"/>
            <w:tcBorders>
              <w:bottom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 с утратой трудоспособности</w:t>
            </w:r>
          </w:p>
        </w:tc>
        <w:tc>
          <w:tcPr>
            <w:tcW w:w="1999" w:type="dxa"/>
            <w:gridSpan w:val="2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заболевания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Форма заболевания</w:t>
            </w:r>
          </w:p>
        </w:tc>
      </w:tr>
      <w:tr w:rsidR="000D0A35" w:rsidRPr="000D0A35" w:rsidTr="00F351CD">
        <w:tc>
          <w:tcPr>
            <w:tcW w:w="1262" w:type="dxa"/>
            <w:tcBorders>
              <w:top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nil"/>
            </w:tcBorders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отравление</w:t>
            </w:r>
          </w:p>
        </w:tc>
        <w:tc>
          <w:tcPr>
            <w:tcW w:w="1031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заболевание</w:t>
            </w:r>
          </w:p>
        </w:tc>
        <w:tc>
          <w:tcPr>
            <w:tcW w:w="657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острое</w:t>
            </w:r>
          </w:p>
        </w:tc>
        <w:tc>
          <w:tcPr>
            <w:tcW w:w="105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хроническое</w:t>
            </w:r>
          </w:p>
        </w:tc>
      </w:tr>
      <w:tr w:rsidR="000D0A35" w:rsidRPr="000D0A35" w:rsidTr="00F351CD">
        <w:tc>
          <w:tcPr>
            <w:tcW w:w="1262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971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0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1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0D0A35" w:rsidRPr="000D0A35" w:rsidTr="00F351CD">
        <w:tc>
          <w:tcPr>
            <w:tcW w:w="1262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971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1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7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0D0A35" w:rsidRPr="000D0A35" w:rsidTr="00F351CD">
        <w:tc>
          <w:tcPr>
            <w:tcW w:w="1262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971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1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57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0D0A35" w:rsidRPr="000D0A35" w:rsidTr="00F351CD">
        <w:tc>
          <w:tcPr>
            <w:tcW w:w="1262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71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0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7" w:type="dxa"/>
            <w:shd w:val="clear" w:color="auto" w:fill="auto"/>
          </w:tcPr>
          <w:p w:rsidR="000D0A35" w:rsidRPr="000D0A35" w:rsidRDefault="000D0A35" w:rsidP="000D0A3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1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8" w:type="dxa"/>
            <w:shd w:val="clear" w:color="auto" w:fill="auto"/>
          </w:tcPr>
          <w:p w:rsidR="000D0A35" w:rsidRPr="000D0A35" w:rsidRDefault="000D0A35" w:rsidP="000D0A35">
            <w:pPr>
              <w:rPr>
                <w:rFonts w:ascii="Times New Roman" w:eastAsia="Calibri" w:hAnsi="Times New Roman" w:cs="Times New Roman"/>
              </w:rPr>
            </w:pPr>
            <w:r w:rsidRPr="000D0A35">
              <w:rPr>
                <w:rFonts w:ascii="Times New Roman" w:eastAsia="Calibri" w:hAnsi="Times New Roman" w:cs="Times New Roman"/>
              </w:rPr>
              <w:t>5</w:t>
            </w:r>
          </w:p>
        </w:tc>
      </w:tr>
    </w:tbl>
    <w:p w:rsidR="000D0A35" w:rsidRDefault="000D0A35" w:rsidP="001812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D0A35" w:rsidRDefault="000D0A35" w:rsidP="001812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D0A35" w:rsidRDefault="000D0A35" w:rsidP="001812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D0A35" w:rsidRDefault="000D0A35" w:rsidP="001812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D0A35" w:rsidRDefault="000D0A35" w:rsidP="001812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8123E" w:rsidRPr="00CB1D67" w:rsidRDefault="0018123E" w:rsidP="0018123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№</w:t>
      </w:r>
      <w:r w:rsidR="00323F5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30</w:t>
      </w:r>
    </w:p>
    <w:p w:rsidR="000D0A35" w:rsidRPr="000D0A35" w:rsidRDefault="000D0A35" w:rsidP="000D0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D0A3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Распределение диагнозов профессиональных заболеваний и отравления по профессиям (в соответствии с приказом №417н </w:t>
      </w:r>
      <w:proofErr w:type="spellStart"/>
      <w:r w:rsidRPr="000D0A3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Минздрвсоцразвития</w:t>
      </w:r>
      <w:proofErr w:type="spellEnd"/>
      <w:r w:rsidRPr="000D0A3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от 24.07.2013г.)</w:t>
      </w:r>
    </w:p>
    <w:p w:rsidR="000D0A35" w:rsidRPr="000D0A35" w:rsidRDefault="000D0A35" w:rsidP="000D0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D0A35" w:rsidRPr="000D0A35" w:rsidTr="00F351CD">
        <w:trPr>
          <w:trHeight w:val="506"/>
        </w:trPr>
        <w:tc>
          <w:tcPr>
            <w:tcW w:w="4785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4786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Число случаев</w:t>
            </w:r>
          </w:p>
        </w:tc>
      </w:tr>
      <w:tr w:rsidR="000D0A35" w:rsidRPr="000D0A35" w:rsidTr="00F351CD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Заболевания, вызванные воздействием производственных физических факторов.</w:t>
            </w:r>
          </w:p>
          <w:p w:rsidR="000D0A35" w:rsidRPr="000D0A35" w:rsidRDefault="000D0A35" w:rsidP="000D0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proofErr w:type="spellStart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Нейросенсорная</w:t>
            </w:r>
            <w:proofErr w:type="spellEnd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тугоухость</w:t>
            </w:r>
          </w:p>
        </w:tc>
      </w:tr>
      <w:tr w:rsidR="000D0A35" w:rsidRPr="000D0A35" w:rsidTr="00F351CD">
        <w:trPr>
          <w:trHeight w:val="506"/>
        </w:trPr>
        <w:tc>
          <w:tcPr>
            <w:tcW w:w="4785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proofErr w:type="spellStart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1</w:t>
            </w:r>
          </w:p>
        </w:tc>
      </w:tr>
      <w:tr w:rsidR="000D0A35" w:rsidRPr="000D0A35" w:rsidTr="00F351CD">
        <w:trPr>
          <w:trHeight w:val="506"/>
        </w:trPr>
        <w:tc>
          <w:tcPr>
            <w:tcW w:w="4785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Оператор котельной</w:t>
            </w:r>
          </w:p>
        </w:tc>
        <w:tc>
          <w:tcPr>
            <w:tcW w:w="4786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1</w:t>
            </w:r>
          </w:p>
        </w:tc>
      </w:tr>
      <w:tr w:rsidR="000D0A35" w:rsidRPr="000D0A35" w:rsidTr="00F351CD">
        <w:trPr>
          <w:trHeight w:val="506"/>
        </w:trPr>
        <w:tc>
          <w:tcPr>
            <w:tcW w:w="4785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Слесарь-ремонтник</w:t>
            </w:r>
          </w:p>
        </w:tc>
        <w:tc>
          <w:tcPr>
            <w:tcW w:w="4786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1</w:t>
            </w:r>
          </w:p>
        </w:tc>
      </w:tr>
      <w:tr w:rsidR="000D0A35" w:rsidRPr="000D0A35" w:rsidTr="00F351CD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  <w:highlight w:val="yellow"/>
                <w:lang w:eastAsia="ru-RU"/>
              </w:rPr>
            </w:pPr>
            <w:proofErr w:type="gramStart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Двусторонняя</w:t>
            </w:r>
            <w:proofErr w:type="gramEnd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(преимущественно левосторонняя) </w:t>
            </w:r>
            <w:proofErr w:type="spellStart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радикулопатия</w:t>
            </w:r>
            <w:proofErr w:type="spellEnd"/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пояснично-крестцового уровня L5, S1 слева, со стойкими сенсорными и рефлекторными нарушениями, минимально выраженными двигательными нарушениями в левой стопе</w:t>
            </w:r>
          </w:p>
        </w:tc>
      </w:tr>
      <w:tr w:rsidR="000D0A35" w:rsidRPr="000D0A35" w:rsidTr="00F351CD">
        <w:trPr>
          <w:trHeight w:val="506"/>
        </w:trPr>
        <w:tc>
          <w:tcPr>
            <w:tcW w:w="4785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Оператор подземного ремонта скважин</w:t>
            </w:r>
          </w:p>
        </w:tc>
        <w:tc>
          <w:tcPr>
            <w:tcW w:w="4786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1</w:t>
            </w:r>
          </w:p>
        </w:tc>
      </w:tr>
      <w:tr w:rsidR="000D0A35" w:rsidRPr="000D0A35" w:rsidTr="00F351CD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  <w:highlight w:val="yellow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Профессиональная бронхиальная астма аллергическая</w:t>
            </w:r>
          </w:p>
        </w:tc>
      </w:tr>
      <w:tr w:rsidR="000D0A35" w:rsidRPr="000D0A35" w:rsidTr="00F351CD">
        <w:trPr>
          <w:trHeight w:val="506"/>
        </w:trPr>
        <w:tc>
          <w:tcPr>
            <w:tcW w:w="4785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Оператор лакокрасочного цеха</w:t>
            </w:r>
          </w:p>
        </w:tc>
        <w:tc>
          <w:tcPr>
            <w:tcW w:w="4786" w:type="dxa"/>
            <w:shd w:val="clear" w:color="auto" w:fill="auto"/>
          </w:tcPr>
          <w:p w:rsidR="000D0A35" w:rsidRPr="000D0A35" w:rsidRDefault="000D0A35" w:rsidP="000D0A35">
            <w:pPr>
              <w:spacing w:after="0" w:line="24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r w:rsidRPr="000D0A35">
              <w:rPr>
                <w:rFonts w:ascii="Times New Roman" w:eastAsia="Calibri" w:hAnsi="Times New Roman" w:cs="Times New Roman"/>
                <w:szCs w:val="28"/>
                <w:lang w:eastAsia="ru-RU"/>
              </w:rPr>
              <w:t>1</w:t>
            </w:r>
          </w:p>
        </w:tc>
      </w:tr>
    </w:tbl>
    <w:p w:rsidR="00F10CA0" w:rsidRDefault="00FB4C49" w:rsidP="00FB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  <w:r w:rsidR="00F10CA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Профессиональные группы риска в 201</w:t>
      </w:r>
      <w:r w:rsid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="00F10CA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году</w:t>
      </w:r>
      <w:r w:rsidR="005F72F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64A5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10CA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машинисты</w:t>
      </w:r>
      <w:r w:rsidR="00F64A5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различных агрегатов, тяжелой техники</w:t>
      </w:r>
      <w:r w:rsidR="00F10CA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0D0A35" w:rsidRPr="000D0A35" w:rsidRDefault="000D0A35" w:rsidP="000D0A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течени</w:t>
      </w:r>
      <w:proofErr w:type="gramStart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ТО УРПН   поступило  36 извещений об установлении предварительного диагноза профессионального заболевания (в 2017 году 11 извещений):  11 из АУ ХМАО-Югры «Центр профессиональной патологии»,  15 из БУ ХМАО-Югры «Нефтеюганская окружная клиническая больница </w:t>
      </w:r>
      <w:proofErr w:type="spellStart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им.В.И.Яцкив</w:t>
      </w:r>
      <w:proofErr w:type="spellEnd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>», 4 из БУ ХМАО-Югры «Нефтеюганская районная больница», 4  из БУ ХМАО-Югры «</w:t>
      </w:r>
      <w:proofErr w:type="spellStart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Пыть-Яхская</w:t>
      </w:r>
      <w:proofErr w:type="spellEnd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городская больница», 1 БУ «</w:t>
      </w:r>
      <w:proofErr w:type="spellStart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Сургутский</w:t>
      </w:r>
      <w:proofErr w:type="spellEnd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клинический противотуберкулезный диспансер», 1 БУ «</w:t>
      </w:r>
      <w:proofErr w:type="spellStart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Клявлинская</w:t>
      </w:r>
      <w:proofErr w:type="spellEnd"/>
      <w:r w:rsidRPr="000D0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ЦРБ». </w:t>
      </w:r>
    </w:p>
    <w:p w:rsidR="00FB4C49" w:rsidRPr="00FB4C49" w:rsidRDefault="00FB4C49" w:rsidP="00FB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связи  с тем, что профзаболевания </w:t>
      </w:r>
      <w:proofErr w:type="gramStart"/>
      <w:r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выявляются  у лиц старше 55 лет увеличилась</w:t>
      </w:r>
      <w:proofErr w:type="gramEnd"/>
      <w:r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 предварительных  диагнозов  профзаболевания устанавливаемых  в лечебных учреждениях расположенных за пределами ХМАО, по месту жительства  работников после выхода на пенсию. ( Томская область)</w:t>
      </w:r>
    </w:p>
    <w:p w:rsidR="00FB4C49" w:rsidRPr="00FB4C49" w:rsidRDefault="00FB4C49" w:rsidP="00FB4C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Составлено </w:t>
      </w:r>
      <w:r w:rsid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32   СГХУТ</w:t>
      </w:r>
    </w:p>
    <w:p w:rsidR="00FB4C49" w:rsidRPr="00FB4C49" w:rsidRDefault="000D0A35" w:rsidP="00FB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2018</w:t>
      </w:r>
      <w:r w:rsidR="00FB4C49"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установлено заключительных диагнозов профессионального заболевания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B4C49"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расследовано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B4C49" w:rsidRPr="00FB4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случаев профессиональных заболеваний.</w:t>
      </w:r>
      <w:r w:rsidR="00FB4C49" w:rsidRP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0D0A35" w:rsidRPr="000D0A35" w:rsidRDefault="00FB4C49" w:rsidP="000D0A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</w:t>
      </w:r>
      <w:r w:rsidR="000D0A35"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В структуре профессиональных заболеваний преобладают хронические формы. Распределены  профессиональные заболевания по этиологии следующим образом: </w:t>
      </w:r>
      <w:proofErr w:type="spellStart"/>
      <w:r w:rsidR="000D0A35"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нейросенсорная</w:t>
      </w:r>
      <w:proofErr w:type="spellEnd"/>
      <w:r w:rsidR="000D0A35"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тугоухость – 3 сл.(60%), </w:t>
      </w:r>
      <w:proofErr w:type="spellStart"/>
      <w:r w:rsidR="000D0A35"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радикулопатия</w:t>
      </w:r>
      <w:proofErr w:type="spellEnd"/>
      <w:r w:rsidR="000D0A35"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-1 случай (20%), бронхиальная астма -1 случай (20%). </w:t>
      </w:r>
    </w:p>
    <w:p w:rsidR="000D0A35" w:rsidRDefault="000D0A35" w:rsidP="000D0A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Если разбить подтвержденные  случаи профзаболеваний  по территориальной принадлежности лечебных учреждений выявивших на этапе постановки предварительного диагноза профзаболеваний, то становится видно, что  в 3 – БУ ХМАО-Югры «Нефтеюганская районная больница», 1 БУ ХМАО-Югры «</w:t>
      </w:r>
      <w:proofErr w:type="spellStart"/>
      <w:r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>Пыть-Яхская</w:t>
      </w:r>
      <w:proofErr w:type="spellEnd"/>
      <w:r w:rsidRPr="000D0A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городская больница». Все заключительные диагнозы установлены АУ ХМАО-Югры «Центр профессиональной патологии».</w:t>
      </w:r>
    </w:p>
    <w:p w:rsidR="00D01D25" w:rsidRDefault="00D01D25" w:rsidP="00FB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01D25" w:rsidRDefault="00D01D25" w:rsidP="00D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01D25" w:rsidRDefault="00D01D25" w:rsidP="00D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01D25" w:rsidRDefault="00D01D25" w:rsidP="00D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01D25" w:rsidRDefault="00D01D25" w:rsidP="00D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01D25" w:rsidRPr="00D01D25" w:rsidRDefault="00D01D25" w:rsidP="00D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D2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 предприятиям профзаболевания распределились следующим образом:    </w:t>
      </w:r>
      <w:r w:rsidRPr="00D0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1D25" w:rsidRPr="00D01D25" w:rsidRDefault="00D01D25" w:rsidP="00D01D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01D25" w:rsidRPr="00D01D25" w:rsidTr="00F351CD">
        <w:tc>
          <w:tcPr>
            <w:tcW w:w="4785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4786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</w:t>
            </w:r>
          </w:p>
        </w:tc>
      </w:tr>
      <w:tr w:rsidR="00D01D25" w:rsidRPr="00D01D25" w:rsidTr="00F351CD">
        <w:tc>
          <w:tcPr>
            <w:tcW w:w="4785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«РН-</w:t>
            </w:r>
            <w:proofErr w:type="spellStart"/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Юганскнефтегаз</w:t>
            </w:r>
            <w:proofErr w:type="spellEnd"/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86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1D25" w:rsidRPr="00D01D25" w:rsidTr="00F351CD">
        <w:tc>
          <w:tcPr>
            <w:tcW w:w="4785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«РН-Сервис»</w:t>
            </w:r>
          </w:p>
        </w:tc>
        <w:tc>
          <w:tcPr>
            <w:tcW w:w="4786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1D25" w:rsidRPr="00D01D25" w:rsidTr="00F351CD">
        <w:tc>
          <w:tcPr>
            <w:tcW w:w="4785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Юкорт</w:t>
            </w:r>
            <w:proofErr w:type="spellEnd"/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86" w:type="dxa"/>
          </w:tcPr>
          <w:p w:rsidR="00D01D25" w:rsidRPr="00D01D25" w:rsidRDefault="00D01D25" w:rsidP="00D01D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F72F7" w:rsidRPr="005F72F7" w:rsidRDefault="005F72F7" w:rsidP="005F72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42C" w:rsidRDefault="005B3C71" w:rsidP="005B3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B3C71">
        <w:rPr>
          <w:rFonts w:ascii="Times New Roman" w:hAnsi="Times New Roman" w:cs="Times New Roman"/>
          <w:sz w:val="24"/>
          <w:szCs w:val="24"/>
        </w:rPr>
        <w:t>В 201</w:t>
      </w:r>
      <w:r w:rsidR="00D01D25">
        <w:rPr>
          <w:rFonts w:ascii="Times New Roman" w:hAnsi="Times New Roman" w:cs="Times New Roman"/>
          <w:sz w:val="24"/>
          <w:szCs w:val="24"/>
        </w:rPr>
        <w:t>8</w:t>
      </w:r>
      <w:r w:rsidRPr="005B3C7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5B3C71">
        <w:rPr>
          <w:rFonts w:ascii="Times New Roman" w:hAnsi="Times New Roman" w:cs="Times New Roman"/>
          <w:sz w:val="24"/>
          <w:szCs w:val="24"/>
        </w:rPr>
        <w:t>% профзаболеваний регистрировалось при стаже работы в условиях воздействия неблагоприятных производственных факторов более 10 лет. В возрастной категории наибольшая доля профзаб</w:t>
      </w:r>
      <w:r w:rsidR="00FB4C49">
        <w:rPr>
          <w:rFonts w:ascii="Times New Roman" w:hAnsi="Times New Roman" w:cs="Times New Roman"/>
          <w:sz w:val="24"/>
          <w:szCs w:val="24"/>
        </w:rPr>
        <w:t>олеваний приходится на возраст 50</w:t>
      </w:r>
      <w:r w:rsidRPr="005B3C71">
        <w:rPr>
          <w:rFonts w:ascii="Times New Roman" w:hAnsi="Times New Roman" w:cs="Times New Roman"/>
          <w:sz w:val="24"/>
          <w:szCs w:val="24"/>
        </w:rPr>
        <w:t xml:space="preserve"> лет и выше.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B3C71">
        <w:rPr>
          <w:rFonts w:ascii="Times New Roman" w:hAnsi="Times New Roman" w:cs="Times New Roman"/>
          <w:sz w:val="24"/>
          <w:szCs w:val="24"/>
        </w:rPr>
        <w:t xml:space="preserve">Окончательные диагнозы профессиональных заболеваний в </w:t>
      </w:r>
      <w:r w:rsidR="00A8242C">
        <w:rPr>
          <w:rFonts w:ascii="Times New Roman" w:hAnsi="Times New Roman" w:cs="Times New Roman"/>
          <w:sz w:val="24"/>
          <w:szCs w:val="24"/>
        </w:rPr>
        <w:t>62,5</w:t>
      </w:r>
      <w:r w:rsidRPr="005B3C71">
        <w:rPr>
          <w:rFonts w:ascii="Times New Roman" w:hAnsi="Times New Roman" w:cs="Times New Roman"/>
          <w:sz w:val="24"/>
          <w:szCs w:val="24"/>
        </w:rPr>
        <w:t xml:space="preserve">% установлены по результатам периодических медицинских осмотров и </w:t>
      </w:r>
      <w:r w:rsidR="00A8242C">
        <w:rPr>
          <w:rFonts w:ascii="Times New Roman" w:hAnsi="Times New Roman" w:cs="Times New Roman"/>
          <w:sz w:val="24"/>
          <w:szCs w:val="24"/>
        </w:rPr>
        <w:t>3</w:t>
      </w:r>
      <w:r w:rsidRPr="005B3C71">
        <w:rPr>
          <w:rFonts w:ascii="Times New Roman" w:hAnsi="Times New Roman" w:cs="Times New Roman"/>
          <w:sz w:val="24"/>
          <w:szCs w:val="24"/>
        </w:rPr>
        <w:t>7</w:t>
      </w:r>
      <w:r w:rsidR="00A8242C">
        <w:rPr>
          <w:rFonts w:ascii="Times New Roman" w:hAnsi="Times New Roman" w:cs="Times New Roman"/>
          <w:sz w:val="24"/>
          <w:szCs w:val="24"/>
        </w:rPr>
        <w:t>,5</w:t>
      </w:r>
      <w:r w:rsidRPr="005B3C71">
        <w:rPr>
          <w:rFonts w:ascii="Times New Roman" w:hAnsi="Times New Roman" w:cs="Times New Roman"/>
          <w:sz w:val="24"/>
          <w:szCs w:val="24"/>
        </w:rPr>
        <w:t xml:space="preserve">% по обращаемости. </w:t>
      </w:r>
    </w:p>
    <w:p w:rsidR="00226648" w:rsidRPr="00226648" w:rsidRDefault="00226648" w:rsidP="002266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CA0" w:rsidRPr="00226648" w:rsidRDefault="00F10CA0" w:rsidP="00F10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 профе</w:t>
      </w:r>
      <w:r w:rsidR="00F64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ссиональной заболеваемости </w:t>
      </w:r>
      <w:proofErr w:type="gramStart"/>
      <w:r w:rsidR="00F64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="00F64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201</w:t>
      </w:r>
      <w:r w:rsidR="00D01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201</w:t>
      </w:r>
      <w:r w:rsidR="00D01D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10CA0" w:rsidRPr="00226648" w:rsidRDefault="00F10CA0" w:rsidP="00F10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годы</w:t>
      </w:r>
    </w:p>
    <w:p w:rsidR="00F10CA0" w:rsidRPr="00226648" w:rsidRDefault="00F10CA0" w:rsidP="00F10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2083"/>
        <w:gridCol w:w="2282"/>
        <w:gridCol w:w="1980"/>
      </w:tblGrid>
      <w:tr w:rsidR="00F10CA0" w:rsidRPr="00226648" w:rsidTr="00062CEB"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  <w:t>Год</w:t>
            </w:r>
          </w:p>
        </w:tc>
        <w:tc>
          <w:tcPr>
            <w:tcW w:w="4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Острая проф. патология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Хроническая проф. патология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Показатель на 10000</w:t>
            </w:r>
          </w:p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работающих</w:t>
            </w:r>
          </w:p>
        </w:tc>
      </w:tr>
      <w:tr w:rsidR="00F10CA0" w:rsidRPr="00226648" w:rsidTr="00062CEB">
        <w:tc>
          <w:tcPr>
            <w:tcW w:w="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Отравлений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заболеваний</w:t>
            </w:r>
          </w:p>
        </w:tc>
        <w:tc>
          <w:tcPr>
            <w:tcW w:w="2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CA0" w:rsidRPr="00226648" w:rsidRDefault="00F10CA0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01D25" w:rsidRPr="00226648" w:rsidTr="00062CEB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D0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98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98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F35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F35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1,8</w:t>
            </w:r>
          </w:p>
        </w:tc>
      </w:tr>
      <w:tr w:rsidR="00D01D25" w:rsidRPr="00226648" w:rsidTr="00062CEB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D0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98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98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F35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D25" w:rsidRPr="00226648" w:rsidRDefault="00D01D25" w:rsidP="00F35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1,8</w:t>
            </w:r>
          </w:p>
        </w:tc>
      </w:tr>
      <w:tr w:rsidR="00FB4C49" w:rsidRPr="00226648" w:rsidTr="00062CEB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FB4C49" w:rsidP="00D0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</w:t>
            </w:r>
            <w:r w:rsidR="00D01D2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FB4C49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FB4C49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D01D25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C49" w:rsidRPr="00226648" w:rsidRDefault="009F687B" w:rsidP="0006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</w:tbl>
    <w:p w:rsidR="00F10CA0" w:rsidRPr="00226648" w:rsidRDefault="00F10CA0" w:rsidP="00F10C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CA0" w:rsidRPr="00226648" w:rsidRDefault="00F10CA0" w:rsidP="00F10C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10CA0" w:rsidRPr="00226648" w:rsidRDefault="00F10CA0" w:rsidP="00F10C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№</w:t>
      </w:r>
      <w:r w:rsidR="00323F5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0CA0" w:rsidRPr="00226648" w:rsidRDefault="009F687B" w:rsidP="00F10C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664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362" w:dyaOrig="3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92pt" o:ole="">
            <v:imagedata r:id="rId9" o:title=""/>
          </v:shape>
          <o:OLEObject Type="Embed" ProgID="MSGraph.Chart.8" ShapeID="_x0000_i1025" DrawAspect="Content" ObjectID="_1611411342" r:id="rId10">
            <o:FieldCodes>\s</o:FieldCodes>
          </o:OLEObject>
        </w:object>
      </w:r>
    </w:p>
    <w:p w:rsidR="00F10CA0" w:rsidRPr="00226648" w:rsidRDefault="00F10CA0" w:rsidP="00F10C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F10CA0" w:rsidRDefault="004A7B3A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заболеваемость во много определяет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7B3A" w:rsidRDefault="004A7B3A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-ухудшение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техникой безопасности 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разрушения отраслевой системы управления охраной труда, сокращения слу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>жб охраны труда на предприятиях: не соблюдение режима работы, отсутствие контроля за использованием средств защиты.</w:t>
      </w:r>
    </w:p>
    <w:p w:rsidR="004A7B3A" w:rsidRDefault="004A7B3A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работодателей и руководителей производств </w:t>
      </w:r>
      <w:r w:rsidR="00995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состояние условий труда и охраны труда. </w:t>
      </w:r>
    </w:p>
    <w:p w:rsidR="00995E93" w:rsidRDefault="00995E93" w:rsidP="004A7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-закупка и использование техники по своим шумовым и вибрационным характеристикам не соответствующей требованиям нормативных актов.</w:t>
      </w:r>
    </w:p>
    <w:p w:rsidR="00835D4A" w:rsidRDefault="00835D4A" w:rsidP="00835D4A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</w:t>
      </w:r>
    </w:p>
    <w:p w:rsidR="00835D4A" w:rsidRDefault="00835D4A" w:rsidP="00835D4A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структуре профессиональных заболеваний преобладают хронические формы (в городе </w:t>
      </w:r>
      <w:r w:rsidR="00227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Нефтеюганске </w:t>
      </w:r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случаев</w:t>
      </w:r>
      <w:r w:rsid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>, Нефтеюганском районе 1</w:t>
      </w:r>
      <w:r w:rsidR="00227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случ</w:t>
      </w:r>
      <w:r w:rsidR="00FB4C49">
        <w:rPr>
          <w:rFonts w:ascii="Times New Roman" w:eastAsia="Times New Roman" w:hAnsi="Times New Roman" w:cs="Times New Roman"/>
          <w:sz w:val="24"/>
          <w:szCs w:val="28"/>
          <w:lang w:eastAsia="ru-RU"/>
        </w:rPr>
        <w:t>ай</w:t>
      </w:r>
      <w:r w:rsidR="00227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в г. Пыть-Ях -2)</w:t>
      </w:r>
    </w:p>
    <w:p w:rsidR="00323F5F" w:rsidRDefault="00323F5F" w:rsidP="00323F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F5F" w:rsidRPr="00226648" w:rsidRDefault="00323F5F" w:rsidP="00323F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23F5F" w:rsidRDefault="00F802FD" w:rsidP="00323F5F">
      <w:pPr>
        <w:spacing w:after="0" w:line="240" w:lineRule="auto"/>
        <w:ind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096C09C" wp14:editId="0267E6A9">
            <wp:simplePos x="0" y="0"/>
            <wp:positionH relativeFrom="column">
              <wp:posOffset>-28575</wp:posOffset>
            </wp:positionH>
            <wp:positionV relativeFrom="paragraph">
              <wp:posOffset>247650</wp:posOffset>
            </wp:positionV>
            <wp:extent cx="6126480" cy="2895600"/>
            <wp:effectExtent l="0" t="0" r="26670" b="19050"/>
            <wp:wrapTopAndBottom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995E93" w:rsidRDefault="00F84DC1" w:rsidP="003561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C1">
        <w:rPr>
          <w:rFonts w:ascii="Times New Roman" w:hAnsi="Times New Roman" w:cs="Times New Roman"/>
          <w:sz w:val="24"/>
          <w:szCs w:val="24"/>
        </w:rPr>
        <w:t>В структуре нозологи</w:t>
      </w:r>
      <w:r>
        <w:rPr>
          <w:rFonts w:ascii="Times New Roman" w:hAnsi="Times New Roman" w:cs="Times New Roman"/>
          <w:sz w:val="24"/>
          <w:szCs w:val="24"/>
        </w:rPr>
        <w:t>ческих форм лидирует</w:t>
      </w:r>
      <w:r w:rsidR="00835D4A" w:rsidRPr="0022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тугоухость</w:t>
      </w:r>
      <w:r w:rsidR="00835D4A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</w:t>
      </w:r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835D4A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сл.</w:t>
      </w:r>
      <w:proofErr w:type="gramStart"/>
      <w:r w:rsidR="00835D4A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3561C2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End"/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60</w:t>
      </w:r>
      <w:r w:rsidR="00835D4A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>%)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r w:rsidR="00835D4A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радикулопатия-1</w:t>
      </w:r>
      <w:r w:rsidR="003561C2">
        <w:rPr>
          <w:rFonts w:ascii="Times New Roman" w:eastAsia="Times New Roman" w:hAnsi="Times New Roman" w:cs="Times New Roman"/>
          <w:sz w:val="24"/>
          <w:szCs w:val="28"/>
          <w:lang w:eastAsia="ru-RU"/>
        </w:rPr>
        <w:t>случа</w:t>
      </w:r>
      <w:r w:rsidR="009F687B">
        <w:rPr>
          <w:rFonts w:ascii="Times New Roman" w:eastAsia="Times New Roman" w:hAnsi="Times New Roman" w:cs="Times New Roman"/>
          <w:sz w:val="24"/>
          <w:szCs w:val="28"/>
          <w:lang w:eastAsia="ru-RU"/>
        </w:rPr>
        <w:t>й</w:t>
      </w:r>
      <w:r w:rsidR="00835D4A"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r w:rsidR="00A63154">
        <w:rPr>
          <w:rFonts w:ascii="Times New Roman" w:eastAsia="Times New Roman" w:hAnsi="Times New Roman" w:cs="Times New Roman"/>
          <w:sz w:val="24"/>
          <w:szCs w:val="28"/>
          <w:lang w:eastAsia="ru-RU"/>
        </w:rPr>
        <w:t>20</w:t>
      </w:r>
      <w:r w:rsidR="001E502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%) </w:t>
      </w:r>
      <w:r w:rsidR="00A63154">
        <w:rPr>
          <w:rFonts w:ascii="Times New Roman" w:eastAsia="Times New Roman" w:hAnsi="Times New Roman" w:cs="Times New Roman"/>
          <w:sz w:val="24"/>
          <w:szCs w:val="28"/>
          <w:lang w:eastAsia="ru-RU"/>
        </w:rPr>
        <w:t>и 1 случай бронхиальной астмы (20</w:t>
      </w:r>
      <w:r w:rsidR="001E5026">
        <w:rPr>
          <w:rFonts w:ascii="Times New Roman" w:eastAsia="Times New Roman" w:hAnsi="Times New Roman" w:cs="Times New Roman"/>
          <w:sz w:val="24"/>
          <w:szCs w:val="28"/>
          <w:lang w:eastAsia="ru-RU"/>
        </w:rPr>
        <w:t>%)</w:t>
      </w:r>
    </w:p>
    <w:p w:rsidR="00835D4A" w:rsidRDefault="00835D4A" w:rsidP="00835D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8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Первое 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среди случаев </w:t>
      </w:r>
      <w:proofErr w:type="spellStart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r w:rsid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патологии</w:t>
      </w:r>
      <w:proofErr w:type="spellEnd"/>
      <w:r w:rsid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уже много лет занимаю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вибрационная болезнь</w:t>
      </w:r>
      <w:r w:rsid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нейросенсорная</w:t>
      </w:r>
      <w:proofErr w:type="spellEnd"/>
      <w:r w:rsid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тугоухость.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Большая доля устаревшего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отработавшего свой срок оборудования, низкий уровень механизации основных технологических процессов, отсутствие эффективных средств индивидуальной защиты – все это создает неблагоприятные условия труда и является причиной профессиональных заболеваний.  </w:t>
      </w:r>
      <w:r w:rsidR="001E502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Продолжает отмеча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="001E5026"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ся высокий уровень заболеваний среди работников воздушного транспорта.  </w:t>
      </w:r>
    </w:p>
    <w:p w:rsidR="00835D4A" w:rsidRPr="00417975" w:rsidRDefault="00835D4A" w:rsidP="00835D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F802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слуха в форме НСТ у лиц летного состава гражданской авиации  при определенных условиях может рассматриваться как профессиональное заболевание. Хроническая профессиональная НСТ развивается от длительного воздействия интенсивного производственного шума (выше ПДУ - 80 </w:t>
      </w:r>
      <w:proofErr w:type="spellStart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дБА</w:t>
      </w:r>
      <w:proofErr w:type="spellEnd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комплексе с другими производственными факторами, наиболее существенными из которых являются: вибрация, </w:t>
      </w:r>
      <w:proofErr w:type="spellStart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-эмоциональное напряжение, вынужденная рабочая поза.</w:t>
      </w:r>
    </w:p>
    <w:p w:rsidR="001E5026" w:rsidRDefault="003561C2" w:rsidP="001E5026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    </w:t>
      </w:r>
      <w:r w:rsid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массу случаев хронической </w:t>
      </w:r>
      <w:proofErr w:type="spellStart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профапатологии</w:t>
      </w:r>
      <w:proofErr w:type="spellEnd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составляли сотрудники АО «</w:t>
      </w:r>
      <w:proofErr w:type="spellStart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ЮТэйр</w:t>
      </w:r>
      <w:proofErr w:type="spellEnd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-Вертолетные услуги» (до 15 случаев в год)</w:t>
      </w:r>
      <w:r w:rsid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работники подвижных составов (бурильщики, водители)</w:t>
      </w:r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2012-2015г.г. количество случаев </w:t>
      </w:r>
      <w:proofErr w:type="spellStart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профпатологии</w:t>
      </w:r>
      <w:proofErr w:type="spellEnd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летного состава было </w:t>
      </w:r>
      <w:proofErr w:type="gramStart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максимальными</w:t>
      </w:r>
      <w:proofErr w:type="gramEnd"/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последовавшее за этим увольнение работников привело к сокращению лиц старше 50 лет в составе летного отряда и как  последствие снижение случаев профессиональной заболеваемости.</w:t>
      </w:r>
      <w:r w:rsid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период 2018г лидирующее место занимают работники подвижных составов (на их долю приходится до 80% случаев профессиональных заболеваний). </w:t>
      </w:r>
      <w:r w:rsidR="001E5026"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63154" w:rsidRPr="00A63154" w:rsidRDefault="00A63154" w:rsidP="00A631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Медицинские осмотры  лиц занятых на вредных и опасных производствах организованы на базе поликлиники №1 БУ ХМАО-Югры  «Нефтеюганская окружная клиническая больница им. </w:t>
      </w:r>
      <w:proofErr w:type="spell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В.И.Яцкив</w:t>
      </w:r>
      <w:proofErr w:type="spell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ООО ЛУ  «Витамин+»,  ООО «</w:t>
      </w:r>
      <w:proofErr w:type="spell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Профэнергомед</w:t>
      </w:r>
      <w:proofErr w:type="spell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A63154" w:rsidRPr="00A63154" w:rsidRDefault="00A63154" w:rsidP="00A631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Приказом Министерства здравоохранения и социального развития Российской Федерации (</w:t>
      </w:r>
      <w:proofErr w:type="spell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12 апреля </w:t>
      </w:r>
      <w:smartTag w:uri="urn:schemas-microsoft-com:office:smarttags" w:element="metricconverter">
        <w:smartTagPr>
          <w:attr w:name="ProductID" w:val="2011 г"/>
        </w:smartTagPr>
        <w:r w:rsidRPr="00A6315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. N 302н г.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</w:t>
      </w:r>
      <w:proofErr w:type="gram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работах</w:t>
      </w:r>
      <w:proofErr w:type="gram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вредными и (или) опасными условиями труда" в отдел поступило заключительных актов по результатам </w:t>
      </w:r>
      <w:r w:rsidRPr="00A63154">
        <w:rPr>
          <w:rFonts w:ascii="Times New Roman" w:eastAsia="Calibri" w:hAnsi="Times New Roman" w:cs="Times New Roman"/>
          <w:sz w:val="24"/>
          <w:szCs w:val="24"/>
        </w:rPr>
        <w:t>ПМО 437, списков контингентов подлежащих периодическим медицинским осмотрам 47</w:t>
      </w: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основном списки предоставляются муниципальными учреждениями (школы и детские сады). Списки и  заключительные акты поступают как из промпредприятий, так и из учреждений здравоохранения, образования, коммунальных объектов.</w:t>
      </w:r>
    </w:p>
    <w:p w:rsidR="00A63154" w:rsidRPr="00A63154" w:rsidRDefault="00A63154" w:rsidP="00A631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замечания при оформлении заключительных актов:</w:t>
      </w:r>
    </w:p>
    <w:p w:rsidR="00A63154" w:rsidRPr="00A63154" w:rsidRDefault="00A63154" w:rsidP="00A6315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заключительных</w:t>
      </w:r>
      <w:proofErr w:type="gram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 не прикладываются списки лиц прошедших периодический медицинский осмотр, с указанием пола, даты рождения, структурного подразделения, заключения медицинской комиссии, в нарушение п.43 Приказа №302н.</w:t>
      </w:r>
    </w:p>
    <w:p w:rsidR="00A63154" w:rsidRPr="00A63154" w:rsidRDefault="00A63154" w:rsidP="00A631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заключительных актах зачастую указывается не общая численность работников, занятых на тяжелых работах и на работах с вредными и (или) опасными условиями труда, а численность работников, занятых на тяжелых работах и на работах с вредными и (или) опасными условиями труда подлежащих осмотру в текущем году.</w:t>
      </w:r>
      <w:r w:rsidRPr="00A6315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п.43 Приказа №302н.</w:t>
      </w:r>
    </w:p>
    <w:p w:rsidR="00A63154" w:rsidRPr="00A63154" w:rsidRDefault="00A63154" w:rsidP="00A631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заключительному</w:t>
      </w:r>
      <w:proofErr w:type="gram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ату не прикладывается список работников, не завершивших периодический медицинский осмотр, не прошедших периодический медицинский осмотр в нарушение п.43 Приказа №302н.</w:t>
      </w:r>
    </w:p>
    <w:p w:rsidR="00A63154" w:rsidRPr="00A63154" w:rsidRDefault="00A63154" w:rsidP="00A631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заключительному акту не прикладываются списки работников, нуждающихся в проведении дополнительного амбулаторного либо стационарного обследования (заключение не дано), лечения, в нарушение п.43 Приказа №302н.</w:t>
      </w:r>
    </w:p>
    <w:p w:rsidR="00A63154" w:rsidRPr="00A63154" w:rsidRDefault="00A63154" w:rsidP="00A631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заключительному акту не прикладываются результаты выполнения рекомендаций предыдущего заключительного акта, в нарушение п.43 Приказа №302н.</w:t>
      </w:r>
    </w:p>
    <w:p w:rsidR="00A63154" w:rsidRPr="00A63154" w:rsidRDefault="00A63154" w:rsidP="00A631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заключительному акту не прикладываются рекомендации работодателю по реализации комплекса оздоровительных мероприятий, включая профилактические и другие мероприятия</w:t>
      </w:r>
      <w:r w:rsidRPr="00A63154">
        <w:rPr>
          <w:rFonts w:ascii="Calibri" w:eastAsia="Calibri" w:hAnsi="Calibri" w:cs="Times New Roman"/>
        </w:rPr>
        <w:t xml:space="preserve">, </w:t>
      </w: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п.43 Приказа №302н.</w:t>
      </w:r>
    </w:p>
    <w:p w:rsidR="00A63154" w:rsidRPr="00A63154" w:rsidRDefault="00A63154" w:rsidP="00A6315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схема информирования территориального отдела о лицах, прошедших периодические медицинские осмотры в центре профессиональной патологии. </w:t>
      </w:r>
    </w:p>
    <w:p w:rsidR="00A63154" w:rsidRPr="00A63154" w:rsidRDefault="00A63154" w:rsidP="00A631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 2018г. в ходе периодических медицинских осмотров выявлено 3 случая профзаболевания. ПМО работников транспорта (сухопутного), работников нефтедобывающей отрасли не выполняют своей основной функции: выявление на ранней стадии признаков профессиональной патологии, вследствие чего имеет место несвоевременная диагностика начальных признаков профессиональных заболеваний, позднее выявление запущенных форм </w:t>
      </w:r>
      <w:proofErr w:type="spellStart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профпатологии</w:t>
      </w:r>
      <w:proofErr w:type="spellEnd"/>
      <w:r w:rsidRPr="00A6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развитие профессиональной инвалидности.  </w:t>
      </w:r>
    </w:p>
    <w:sectPr w:rsidR="00A63154" w:rsidRPr="00A63154" w:rsidSect="00F5684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1E4" w:rsidRDefault="004351E4" w:rsidP="00F56844">
      <w:pPr>
        <w:spacing w:after="0" w:line="240" w:lineRule="auto"/>
      </w:pPr>
      <w:r>
        <w:separator/>
      </w:r>
    </w:p>
  </w:endnote>
  <w:endnote w:type="continuationSeparator" w:id="0">
    <w:p w:rsidR="004351E4" w:rsidRDefault="004351E4" w:rsidP="00F56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4" w:rsidRDefault="00F5684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095782"/>
      <w:docPartObj>
        <w:docPartGallery w:val="Page Numbers (Bottom of Page)"/>
        <w:docPartUnique/>
      </w:docPartObj>
    </w:sdtPr>
    <w:sdtEndPr/>
    <w:sdtContent>
      <w:p w:rsidR="00F56844" w:rsidRDefault="00F568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F5F">
          <w:rPr>
            <w:noProof/>
          </w:rPr>
          <w:t>48</w:t>
        </w:r>
        <w:r>
          <w:fldChar w:fldCharType="end"/>
        </w:r>
      </w:p>
    </w:sdtContent>
  </w:sdt>
  <w:p w:rsidR="00F56844" w:rsidRDefault="00F5684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4" w:rsidRDefault="00F568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1E4" w:rsidRDefault="004351E4" w:rsidP="00F56844">
      <w:pPr>
        <w:spacing w:after="0" w:line="240" w:lineRule="auto"/>
      </w:pPr>
      <w:r>
        <w:separator/>
      </w:r>
    </w:p>
  </w:footnote>
  <w:footnote w:type="continuationSeparator" w:id="0">
    <w:p w:rsidR="004351E4" w:rsidRDefault="004351E4" w:rsidP="00F56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4" w:rsidRDefault="00F5684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4" w:rsidRDefault="00F5684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44" w:rsidRDefault="00F5684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1771F"/>
    <w:multiLevelType w:val="singleLevel"/>
    <w:tmpl w:val="30F0F1A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41A0444"/>
    <w:multiLevelType w:val="hybridMultilevel"/>
    <w:tmpl w:val="567651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8779F"/>
    <w:multiLevelType w:val="hybridMultilevel"/>
    <w:tmpl w:val="DC94B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39"/>
    <w:rsid w:val="0005481A"/>
    <w:rsid w:val="000558AB"/>
    <w:rsid w:val="000D0A35"/>
    <w:rsid w:val="000D6339"/>
    <w:rsid w:val="000D7829"/>
    <w:rsid w:val="000F6212"/>
    <w:rsid w:val="001008D1"/>
    <w:rsid w:val="00111CBA"/>
    <w:rsid w:val="0018123E"/>
    <w:rsid w:val="001E5026"/>
    <w:rsid w:val="00226648"/>
    <w:rsid w:val="00227296"/>
    <w:rsid w:val="002C6C45"/>
    <w:rsid w:val="00323F5F"/>
    <w:rsid w:val="00344EB3"/>
    <w:rsid w:val="00354B30"/>
    <w:rsid w:val="003561C2"/>
    <w:rsid w:val="003A50C1"/>
    <w:rsid w:val="00417975"/>
    <w:rsid w:val="004351E4"/>
    <w:rsid w:val="004A7B3A"/>
    <w:rsid w:val="005B3C71"/>
    <w:rsid w:val="005B60F5"/>
    <w:rsid w:val="005C384A"/>
    <w:rsid w:val="005F72F7"/>
    <w:rsid w:val="006242F3"/>
    <w:rsid w:val="00625156"/>
    <w:rsid w:val="00665301"/>
    <w:rsid w:val="00740B0F"/>
    <w:rsid w:val="007D5DAC"/>
    <w:rsid w:val="00823CBB"/>
    <w:rsid w:val="00835D4A"/>
    <w:rsid w:val="00862EEE"/>
    <w:rsid w:val="00995E93"/>
    <w:rsid w:val="009B32D7"/>
    <w:rsid w:val="009F687B"/>
    <w:rsid w:val="00A63154"/>
    <w:rsid w:val="00A8242C"/>
    <w:rsid w:val="00AF2D75"/>
    <w:rsid w:val="00B4067F"/>
    <w:rsid w:val="00B61DE7"/>
    <w:rsid w:val="00B83FDB"/>
    <w:rsid w:val="00C07911"/>
    <w:rsid w:val="00C1628F"/>
    <w:rsid w:val="00CB1D67"/>
    <w:rsid w:val="00D01D25"/>
    <w:rsid w:val="00D91AD9"/>
    <w:rsid w:val="00DD3C48"/>
    <w:rsid w:val="00DE29BB"/>
    <w:rsid w:val="00ED7D6D"/>
    <w:rsid w:val="00F10CA0"/>
    <w:rsid w:val="00F56844"/>
    <w:rsid w:val="00F64A57"/>
    <w:rsid w:val="00F802FD"/>
    <w:rsid w:val="00F84DC1"/>
    <w:rsid w:val="00F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5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844"/>
  </w:style>
  <w:style w:type="paragraph" w:styleId="aa">
    <w:name w:val="footer"/>
    <w:basedOn w:val="a"/>
    <w:link w:val="ab"/>
    <w:uiPriority w:val="99"/>
    <w:unhideWhenUsed/>
    <w:rsid w:val="00F5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5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844"/>
  </w:style>
  <w:style w:type="paragraph" w:styleId="aa">
    <w:name w:val="footer"/>
    <w:basedOn w:val="a"/>
    <w:link w:val="ab"/>
    <w:uiPriority w:val="99"/>
    <w:unhideWhenUsed/>
    <w:rsid w:val="00F5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9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Структура профессиональной заболеваемости</a:t>
            </a:r>
          </a:p>
        </c:rich>
      </c:tx>
      <c:layout>
        <c:manualLayout>
          <c:xMode val="edge"/>
          <c:yMode val="edge"/>
          <c:x val="0.23951434878587194"/>
          <c:y val="1.8957345971563982E-2"/>
        </c:manualLayout>
      </c:layout>
      <c:overlay val="0"/>
      <c:spPr>
        <a:noFill/>
        <a:ln w="21494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880794701986755"/>
          <c:y val="0.18246445497630334"/>
          <c:w val="0.5"/>
          <c:h val="0.42654028436018959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FFFF"/>
            </a:solidFill>
            <a:ln w="21494">
              <a:noFill/>
            </a:ln>
          </c:spPr>
          <c:dPt>
            <c:idx val="0"/>
            <c:bubble3D val="0"/>
            <c:spPr>
              <a:pattFill prst="horzBrick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1"/>
            <c:bubble3D val="0"/>
            <c:explosion val="6"/>
            <c:spPr>
              <a:pattFill prst="sphere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2"/>
            <c:bubble3D val="0"/>
            <c:explosion val="3"/>
            <c:spPr>
              <a:pattFill prst="narVert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3"/>
            <c:bubble3D val="0"/>
            <c:spPr>
              <a:pattFill prst="plaid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4"/>
            <c:bubble3D val="0"/>
            <c:spPr>
              <a:pattFill prst="pct7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5"/>
            <c:bubble3D val="0"/>
            <c:spPr>
              <a:pattFill prst="pct5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Pt>
            <c:idx val="6"/>
            <c:bubble3D val="0"/>
            <c:spPr>
              <a:pattFill prst="ltHorz">
                <a:fgClr>
                  <a:srgbClr xmlns:mc="http://schemas.openxmlformats.org/markup-compatibility/2006" xmlns:a14="http://schemas.microsoft.com/office/drawing/2010/main" val="000000" mc:Ignorable="a14" a14:legacySpreadsheetColorIndex="8"/>
                </a:fgClr>
                <a:bgClr>
                  <a:srgbClr xmlns:mc="http://schemas.openxmlformats.org/markup-compatibility/2006" xmlns:a14="http://schemas.microsoft.com/office/drawing/2010/main" val="FFFFFF" mc:Ignorable="a14" a14:legacySpreadsheetColorIndex="9"/>
                </a:bgClr>
              </a:pattFill>
              <a:ln w="21494">
                <a:noFill/>
              </a:ln>
            </c:spPr>
          </c:dPt>
          <c:dLbls>
            <c:delete val="1"/>
          </c:dLbls>
          <c:cat>
            <c:strRef>
              <c:f>Sheet1!$B$1:$H$1</c:f>
              <c:strCache>
                <c:ptCount val="3"/>
                <c:pt idx="0">
                  <c:v>тугоухость</c:v>
                </c:pt>
                <c:pt idx="1">
                  <c:v>радикулопатия</c:v>
                </c:pt>
                <c:pt idx="2">
                  <c:v>бронхиальная астма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3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0747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1494">
                <a:noFill/>
              </a:ln>
            </c:spPr>
            <c:txPr>
              <a:bodyPr/>
              <a:lstStyle/>
              <a:p>
                <a:pPr>
                  <a:defRPr sz="124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3"/>
                <c:pt idx="0">
                  <c:v>тугоухость</c:v>
                </c:pt>
                <c:pt idx="1">
                  <c:v>радикулопатия</c:v>
                </c:pt>
                <c:pt idx="2">
                  <c:v>бронхиальная астма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FFFFFF"/>
        </a:solidFill>
        <a:ln w="21494">
          <a:noFill/>
        </a:ln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overlay val="0"/>
      <c:spPr>
        <a:solidFill>
          <a:srgbClr val="FFFFFF"/>
        </a:solidFill>
        <a:ln w="21494">
          <a:noFill/>
        </a:ln>
      </c:spPr>
      <c:txPr>
        <a:bodyPr/>
        <a:lstStyle/>
        <a:p>
          <a:pPr>
            <a:defRPr sz="85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5B06-136A-4205-8956-1AB21CCA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25</cp:revision>
  <dcterms:created xsi:type="dcterms:W3CDTF">2014-01-28T09:27:00Z</dcterms:created>
  <dcterms:modified xsi:type="dcterms:W3CDTF">2019-02-11T12:29:00Z</dcterms:modified>
</cp:coreProperties>
</file>