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Раздел 3. Достигнутые результаты улучшения</w:t>
      </w:r>
    </w:p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санитарно-эпидемиологической обстановки в</w:t>
      </w:r>
      <w:r w:rsidR="003A4CE7">
        <w:rPr>
          <w:rFonts w:ascii="Times New Roman" w:hAnsi="Times New Roman" w:cs="Times New Roman"/>
          <w:b/>
          <w:sz w:val="28"/>
          <w:szCs w:val="28"/>
          <w:u w:val="double"/>
        </w:rPr>
        <w:t xml:space="preserve"> </w:t>
      </w:r>
      <w:r w:rsidR="002F5D08">
        <w:rPr>
          <w:rFonts w:ascii="Times New Roman" w:hAnsi="Times New Roman" w:cs="Times New Roman"/>
          <w:b/>
          <w:sz w:val="28"/>
          <w:szCs w:val="28"/>
          <w:u w:val="double"/>
        </w:rPr>
        <w:t>г. Нефтеюганске</w:t>
      </w: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, имеющиеся проблемные вопросы при обеспечении</w:t>
      </w:r>
    </w:p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санитарно-эпидемиологического благополучия</w:t>
      </w:r>
    </w:p>
    <w:p w:rsidR="00CF7F68" w:rsidRPr="00CF7F68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и намечаемые меры по их решению.</w:t>
      </w:r>
    </w:p>
    <w:p w:rsidR="00ED0F0F" w:rsidRDefault="00ED0F0F" w:rsidP="00ED0F0F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7F68" w:rsidRPr="00CF7F68" w:rsidRDefault="00D201EB" w:rsidP="00ED0F0F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E710E3">
        <w:rPr>
          <w:rFonts w:ascii="Times New Roman" w:hAnsi="Times New Roman" w:cs="Times New Roman"/>
          <w:b/>
          <w:sz w:val="26"/>
          <w:szCs w:val="26"/>
        </w:rPr>
        <w:t>3.1. А</w:t>
      </w:r>
      <w:r w:rsidR="00CF7F68" w:rsidRPr="00CF7F68">
        <w:rPr>
          <w:rFonts w:ascii="Times New Roman" w:hAnsi="Times New Roman" w:cs="Times New Roman"/>
          <w:b/>
          <w:sz w:val="26"/>
          <w:szCs w:val="26"/>
        </w:rPr>
        <w:t>нализ и оценка эффективности достижения индикативных показателей деятельности по улучшению санитарно-эпидемиологического благополучия населения</w:t>
      </w:r>
      <w:r w:rsidR="003A4C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5D08">
        <w:rPr>
          <w:rFonts w:ascii="Times New Roman" w:hAnsi="Times New Roman" w:cs="Times New Roman"/>
          <w:b/>
          <w:sz w:val="26"/>
          <w:szCs w:val="26"/>
        </w:rPr>
        <w:t>г. Нефтеюганска</w:t>
      </w:r>
      <w:r w:rsidR="00CF7F68" w:rsidRPr="00CF7F68">
        <w:rPr>
          <w:rFonts w:ascii="Times New Roman" w:hAnsi="Times New Roman" w:cs="Times New Roman"/>
          <w:b/>
          <w:sz w:val="26"/>
          <w:szCs w:val="26"/>
        </w:rPr>
        <w:t>.</w:t>
      </w:r>
    </w:p>
    <w:p w:rsidR="007C04CF" w:rsidRPr="00A6210E" w:rsidRDefault="00ED0F0F" w:rsidP="00E308E8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C04CF">
        <w:rPr>
          <w:rFonts w:ascii="Times New Roman" w:hAnsi="Times New Roman" w:cs="Times New Roman"/>
          <w:color w:val="000000"/>
          <w:sz w:val="24"/>
          <w:szCs w:val="24"/>
        </w:rPr>
        <w:t>Благодаря эффективной и целенаправленной  деятельности ТО РПН отмечается стабилизация санитарно-эпидемиологической обстановки и улучшение ее по отдельным показателям.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993"/>
        <w:gridCol w:w="1701"/>
        <w:gridCol w:w="1559"/>
      </w:tblGrid>
      <w:tr w:rsidR="007C04CF" w:rsidRPr="009D52A6" w:rsidTr="003C2016">
        <w:trPr>
          <w:cantSplit/>
          <w:trHeight w:val="97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D52A6">
              <w:rPr>
                <w:rFonts w:ascii="Times New Roman" w:hAnsi="Times New Roman" w:cs="Times New Roman"/>
                <w:bCs/>
              </w:rPr>
              <w:t>Показатели, характеризующие планиру</w:t>
            </w:r>
            <w:r w:rsidRPr="009D52A6">
              <w:rPr>
                <w:rFonts w:ascii="Times New Roman" w:hAnsi="Times New Roman" w:cs="Times New Roman"/>
                <w:bCs/>
              </w:rPr>
              <w:t>е</w:t>
            </w:r>
            <w:r w:rsidRPr="009D52A6">
              <w:rPr>
                <w:rFonts w:ascii="Times New Roman" w:hAnsi="Times New Roman" w:cs="Times New Roman"/>
                <w:bCs/>
              </w:rPr>
              <w:t>мый уровень достижения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Един</w:t>
            </w:r>
            <w:r w:rsidRPr="009D52A6">
              <w:rPr>
                <w:rFonts w:ascii="Times New Roman" w:hAnsi="Times New Roman" w:cs="Times New Roman"/>
                <w:bCs/>
              </w:rPr>
              <w:t>и</w:t>
            </w:r>
            <w:r w:rsidRPr="009D52A6">
              <w:rPr>
                <w:rFonts w:ascii="Times New Roman" w:hAnsi="Times New Roman" w:cs="Times New Roman"/>
                <w:bCs/>
              </w:rPr>
              <w:t>ца и</w:t>
            </w:r>
            <w:r w:rsidRPr="009D52A6">
              <w:rPr>
                <w:rFonts w:ascii="Times New Roman" w:hAnsi="Times New Roman" w:cs="Times New Roman"/>
                <w:bCs/>
              </w:rPr>
              <w:t>з</w:t>
            </w:r>
            <w:r w:rsidRPr="009D52A6">
              <w:rPr>
                <w:rFonts w:ascii="Times New Roman" w:hAnsi="Times New Roman" w:cs="Times New Roman"/>
                <w:bCs/>
              </w:rPr>
              <w:t>мер</w:t>
            </w:r>
            <w:r w:rsidRPr="009D52A6">
              <w:rPr>
                <w:rFonts w:ascii="Times New Roman" w:hAnsi="Times New Roman" w:cs="Times New Roman"/>
                <w:bCs/>
              </w:rPr>
              <w:t>е</w:t>
            </w:r>
            <w:r w:rsidRPr="009D52A6">
              <w:rPr>
                <w:rFonts w:ascii="Times New Roman" w:hAnsi="Times New Roman" w:cs="Times New Roman"/>
                <w:bCs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9D52A6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Планируемые</w:t>
            </w:r>
          </w:p>
          <w:p w:rsidR="007C04CF" w:rsidRPr="009D52A6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Количестве</w:t>
            </w:r>
            <w:r w:rsidRPr="009D52A6">
              <w:rPr>
                <w:rFonts w:ascii="Times New Roman" w:hAnsi="Times New Roman" w:cs="Times New Roman"/>
                <w:bCs/>
              </w:rPr>
              <w:t>н</w:t>
            </w:r>
            <w:r w:rsidRPr="009D52A6">
              <w:rPr>
                <w:rFonts w:ascii="Times New Roman" w:hAnsi="Times New Roman" w:cs="Times New Roman"/>
                <w:bCs/>
              </w:rPr>
              <w:t>ные показате</w:t>
            </w:r>
            <w:r w:rsidR="00D552AC">
              <w:rPr>
                <w:rFonts w:ascii="Times New Roman" w:hAnsi="Times New Roman" w:cs="Times New Roman"/>
                <w:bCs/>
              </w:rPr>
              <w:t>ли и показатели качества на 2018</w:t>
            </w:r>
            <w:r w:rsidRPr="009D52A6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Достигнутые Количестве</w:t>
            </w:r>
            <w:r w:rsidRPr="009D52A6">
              <w:rPr>
                <w:rFonts w:ascii="Times New Roman" w:hAnsi="Times New Roman" w:cs="Times New Roman"/>
                <w:bCs/>
              </w:rPr>
              <w:t>н</w:t>
            </w:r>
            <w:r w:rsidRPr="009D52A6">
              <w:rPr>
                <w:rFonts w:ascii="Times New Roman" w:hAnsi="Times New Roman" w:cs="Times New Roman"/>
                <w:bCs/>
              </w:rPr>
              <w:t>ные показат</w:t>
            </w:r>
            <w:r w:rsidRPr="009D52A6">
              <w:rPr>
                <w:rFonts w:ascii="Times New Roman" w:hAnsi="Times New Roman" w:cs="Times New Roman"/>
                <w:bCs/>
              </w:rPr>
              <w:t>е</w:t>
            </w:r>
            <w:r w:rsidRPr="009D52A6">
              <w:rPr>
                <w:rFonts w:ascii="Times New Roman" w:hAnsi="Times New Roman" w:cs="Times New Roman"/>
                <w:bCs/>
              </w:rPr>
              <w:t>ли и показ</w:t>
            </w:r>
            <w:r w:rsidRPr="009D52A6">
              <w:rPr>
                <w:rFonts w:ascii="Times New Roman" w:hAnsi="Times New Roman" w:cs="Times New Roman"/>
                <w:bCs/>
              </w:rPr>
              <w:t>а</w:t>
            </w:r>
            <w:r w:rsidR="00D552AC">
              <w:rPr>
                <w:rFonts w:ascii="Times New Roman" w:hAnsi="Times New Roman" w:cs="Times New Roman"/>
                <w:bCs/>
              </w:rPr>
              <w:t>тели качества по итогам  2018</w:t>
            </w:r>
            <w:r w:rsidRPr="009D52A6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Охват школьников всеми формами питания.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Доля детей с выраженным оздоровительным э</w:t>
            </w:r>
            <w:r w:rsidRPr="009D52A6">
              <w:rPr>
                <w:rFonts w:ascii="Times New Roman" w:hAnsi="Times New Roman" w:cs="Times New Roman"/>
              </w:rPr>
              <w:t>ф</w:t>
            </w:r>
            <w:r w:rsidRPr="009D52A6">
              <w:rPr>
                <w:rFonts w:ascii="Times New Roman" w:hAnsi="Times New Roman" w:cs="Times New Roman"/>
              </w:rPr>
              <w:t xml:space="preserve">фектом в ЗОУ.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Pr="009D52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543796" w:rsidRDefault="001C5980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Улучшение показателей санитарно-эпидемиологического благополучия на объектах надзора, а именно: ежегодное снижение удельн</w:t>
            </w:r>
            <w:r w:rsidRPr="009D52A6">
              <w:rPr>
                <w:rFonts w:ascii="Times New Roman" w:hAnsi="Times New Roman" w:cs="Times New Roman"/>
              </w:rPr>
              <w:t>о</w:t>
            </w:r>
            <w:r w:rsidRPr="009D52A6">
              <w:rPr>
                <w:rFonts w:ascii="Times New Roman" w:hAnsi="Times New Roman" w:cs="Times New Roman"/>
              </w:rPr>
              <w:t xml:space="preserve">го веса объектов, относящихся к III группе </w:t>
            </w:r>
            <w:proofErr w:type="spellStart"/>
            <w:r w:rsidRPr="009D52A6">
              <w:rPr>
                <w:rFonts w:ascii="Times New Roman" w:hAnsi="Times New Roman" w:cs="Times New Roman"/>
              </w:rPr>
              <w:t>санэпидблагополучия</w:t>
            </w:r>
            <w:proofErr w:type="spellEnd"/>
            <w:r w:rsidRPr="009D52A6">
              <w:rPr>
                <w:rFonts w:ascii="Times New Roman" w:hAnsi="Times New Roman" w:cs="Times New Roman"/>
              </w:rPr>
              <w:t xml:space="preserve">,  в том числе </w:t>
            </w:r>
            <w:proofErr w:type="gramStart"/>
            <w:r w:rsidRPr="009D52A6">
              <w:rPr>
                <w:rFonts w:ascii="Times New Roman" w:hAnsi="Times New Roman" w:cs="Times New Roman"/>
              </w:rPr>
              <w:t>по</w:t>
            </w:r>
            <w:proofErr w:type="gramEnd"/>
            <w:r w:rsidRPr="009D52A6">
              <w:rPr>
                <w:rFonts w:ascii="Times New Roman" w:hAnsi="Times New Roman" w:cs="Times New Roman"/>
              </w:rPr>
              <w:t>:</w:t>
            </w:r>
          </w:p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коммунальным объектам;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10,8</w:t>
            </w:r>
            <w:r w:rsidRPr="009D52A6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1E6581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детским и подростковым учреждениям;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1E6581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предприятиям пищевой промышленности, общ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ственного питания и торговли пищевыми проду</w:t>
            </w:r>
            <w:r w:rsidRPr="009D52A6">
              <w:rPr>
                <w:rFonts w:ascii="Times New Roman" w:hAnsi="Times New Roman" w:cs="Times New Roman"/>
              </w:rPr>
              <w:t>к</w:t>
            </w:r>
            <w:r w:rsidRPr="009D52A6">
              <w:rPr>
                <w:rFonts w:ascii="Times New Roman" w:hAnsi="Times New Roman" w:cs="Times New Roman"/>
              </w:rPr>
              <w:t>тами;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  <w:color w:val="FF0000"/>
              </w:rPr>
              <w:t xml:space="preserve">          </w:t>
            </w:r>
            <w:r w:rsidRPr="009D52A6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1E6581" w:rsidRDefault="007C04CF" w:rsidP="003C201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7,7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промышленным предприятиям;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363A9B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в том числе транспортные средства;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363A9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363A9B"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Удельный вес населения, обеспеченного   пить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вой водой, отвечающей требованиям безопасн</w:t>
            </w:r>
            <w:r w:rsidRPr="009D52A6">
              <w:rPr>
                <w:rFonts w:ascii="Times New Roman" w:hAnsi="Times New Roman" w:cs="Times New Roman"/>
              </w:rPr>
              <w:t>о</w:t>
            </w:r>
            <w:r w:rsidRPr="009D52A6">
              <w:rPr>
                <w:rFonts w:ascii="Times New Roman" w:hAnsi="Times New Roman" w:cs="Times New Roman"/>
              </w:rPr>
              <w:t xml:space="preserve">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lastRenderedPageBreak/>
              <w:t>Удельный вес количества предприятий, выпуск</w:t>
            </w:r>
            <w:r w:rsidRPr="009D52A6">
              <w:rPr>
                <w:rFonts w:ascii="Times New Roman" w:hAnsi="Times New Roman" w:cs="Times New Roman"/>
              </w:rPr>
              <w:t>а</w:t>
            </w:r>
            <w:r w:rsidRPr="009D52A6">
              <w:rPr>
                <w:rFonts w:ascii="Times New Roman" w:hAnsi="Times New Roman" w:cs="Times New Roman"/>
              </w:rPr>
              <w:t>ющих продукцию с содержанием йода и других микронутриентов от общего количества предпр</w:t>
            </w:r>
            <w:r w:rsidRPr="009D52A6">
              <w:rPr>
                <w:rFonts w:ascii="Times New Roman" w:hAnsi="Times New Roman" w:cs="Times New Roman"/>
              </w:rPr>
              <w:t>и</w:t>
            </w:r>
            <w:r w:rsidRPr="009D52A6">
              <w:rPr>
                <w:rFonts w:ascii="Times New Roman" w:hAnsi="Times New Roman" w:cs="Times New Roman"/>
              </w:rPr>
              <w:t>ятий молочной и хлебопекарной промышленн</w:t>
            </w:r>
            <w:r w:rsidRPr="009D52A6">
              <w:rPr>
                <w:rFonts w:ascii="Times New Roman" w:hAnsi="Times New Roman" w:cs="Times New Roman"/>
              </w:rPr>
              <w:t>о</w:t>
            </w:r>
            <w:r w:rsidRPr="009D52A6">
              <w:rPr>
                <w:rFonts w:ascii="Times New Roman" w:hAnsi="Times New Roman" w:cs="Times New Roman"/>
              </w:rPr>
              <w:t xml:space="preserve">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52A6">
              <w:rPr>
                <w:rFonts w:ascii="Times New Roman" w:hAnsi="Times New Roman" w:cs="Times New Roman"/>
              </w:rPr>
              <w:t xml:space="preserve">Удельный вес работающих на промышленных предприятиях во вредных и опасных условиях труда от общего количества. 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79,4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Охват периодическими медицинскими осмотрами работающего населения во вредных и опасных условиях труда.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97,6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Удельный вес проб не соответствующих гигиен</w:t>
            </w:r>
            <w:r w:rsidRPr="009D52A6">
              <w:rPr>
                <w:rFonts w:ascii="Times New Roman" w:hAnsi="Times New Roman" w:cs="Times New Roman"/>
              </w:rPr>
              <w:t>и</w:t>
            </w:r>
            <w:r w:rsidRPr="009D52A6">
              <w:rPr>
                <w:rFonts w:ascii="Times New Roman" w:hAnsi="Times New Roman" w:cs="Times New Roman"/>
              </w:rPr>
              <w:t xml:space="preserve">ческим нормативам, в том числе:  </w:t>
            </w:r>
          </w:p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питьевой воды, по микробиологическим показ</w:t>
            </w:r>
            <w:r w:rsidRPr="009D52A6">
              <w:rPr>
                <w:rFonts w:ascii="Times New Roman" w:hAnsi="Times New Roman" w:cs="Times New Roman"/>
              </w:rPr>
              <w:t>а</w:t>
            </w:r>
            <w:r w:rsidRPr="009D52A6">
              <w:rPr>
                <w:rFonts w:ascii="Times New Roman" w:hAnsi="Times New Roman" w:cs="Times New Roman"/>
              </w:rPr>
              <w:t>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 </w:t>
            </w: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D52A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1C5980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питьевой воды, по санитарно – химическим пок</w:t>
            </w:r>
            <w:r w:rsidRPr="009D52A6">
              <w:rPr>
                <w:rFonts w:ascii="Times New Roman" w:hAnsi="Times New Roman" w:cs="Times New Roman"/>
              </w:rPr>
              <w:t>а</w:t>
            </w:r>
            <w:r w:rsidRPr="009D52A6">
              <w:rPr>
                <w:rFonts w:ascii="Times New Roman" w:hAnsi="Times New Roman" w:cs="Times New Roman"/>
              </w:rPr>
              <w:t>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1C5980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воды водоемов 1 категории, по микробиологич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атмосферного воздуха, по содержанию вредных веществ выше 1 ПДК;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D52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проб пищевых продуктов, по микробиологич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6F5034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проб пищевых продуктов, по санитарно-химическим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04CF" w:rsidRPr="009D52A6" w:rsidRDefault="007C04CF" w:rsidP="00E308E8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Своевременно проводимый комплекс профилактических и противоэпидемических показателей позволил  достичь планируемых показателей </w:t>
      </w:r>
      <w:r w:rsidRPr="009D52A6">
        <w:rPr>
          <w:rFonts w:ascii="Times New Roman" w:hAnsi="Times New Roman" w:cs="Times New Roman"/>
          <w:sz w:val="24"/>
          <w:szCs w:val="24"/>
        </w:rPr>
        <w:t xml:space="preserve">эпидемиологического надзора, обеспечение биологической безопасности </w:t>
      </w:r>
      <w:r>
        <w:rPr>
          <w:rFonts w:ascii="Times New Roman" w:hAnsi="Times New Roman" w:cs="Times New Roman"/>
          <w:sz w:val="24"/>
          <w:szCs w:val="24"/>
        </w:rPr>
        <w:t>населения г. Нефтеюганска</w:t>
      </w:r>
      <w:r w:rsidRPr="009D52A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993"/>
        <w:gridCol w:w="1701"/>
        <w:gridCol w:w="1559"/>
      </w:tblGrid>
      <w:tr w:rsidR="007C04CF" w:rsidRPr="00BB0BD1" w:rsidTr="003C2016">
        <w:trPr>
          <w:cantSplit/>
          <w:trHeight w:val="97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Показатели, характеризующие планируемый ур</w:t>
            </w:r>
            <w:r w:rsidRPr="00BB0BD1">
              <w:rPr>
                <w:rFonts w:ascii="Times New Roman" w:hAnsi="Times New Roman" w:cs="Times New Roman"/>
                <w:bCs/>
              </w:rPr>
              <w:t>о</w:t>
            </w:r>
            <w:r w:rsidRPr="00BB0BD1">
              <w:rPr>
                <w:rFonts w:ascii="Times New Roman" w:hAnsi="Times New Roman" w:cs="Times New Roman"/>
                <w:bCs/>
              </w:rPr>
              <w:t>вень достижения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Един</w:t>
            </w:r>
            <w:r w:rsidRPr="00BB0BD1">
              <w:rPr>
                <w:rFonts w:ascii="Times New Roman" w:hAnsi="Times New Roman" w:cs="Times New Roman"/>
                <w:bCs/>
              </w:rPr>
              <w:t>и</w:t>
            </w:r>
            <w:r w:rsidRPr="00BB0BD1">
              <w:rPr>
                <w:rFonts w:ascii="Times New Roman" w:hAnsi="Times New Roman" w:cs="Times New Roman"/>
                <w:bCs/>
              </w:rPr>
              <w:t>ца и</w:t>
            </w:r>
            <w:r w:rsidRPr="00BB0BD1">
              <w:rPr>
                <w:rFonts w:ascii="Times New Roman" w:hAnsi="Times New Roman" w:cs="Times New Roman"/>
                <w:bCs/>
              </w:rPr>
              <w:t>з</w:t>
            </w:r>
            <w:r w:rsidRPr="00BB0BD1">
              <w:rPr>
                <w:rFonts w:ascii="Times New Roman" w:hAnsi="Times New Roman" w:cs="Times New Roman"/>
                <w:bCs/>
              </w:rPr>
              <w:t>мер</w:t>
            </w:r>
            <w:r w:rsidRPr="00BB0BD1">
              <w:rPr>
                <w:rFonts w:ascii="Times New Roman" w:hAnsi="Times New Roman" w:cs="Times New Roman"/>
                <w:bCs/>
              </w:rPr>
              <w:t>е</w:t>
            </w:r>
            <w:r w:rsidRPr="00BB0BD1">
              <w:rPr>
                <w:rFonts w:ascii="Times New Roman" w:hAnsi="Times New Roman" w:cs="Times New Roman"/>
                <w:bCs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Планируемые</w:t>
            </w:r>
          </w:p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Количестве</w:t>
            </w:r>
            <w:r w:rsidRPr="00BB0BD1">
              <w:rPr>
                <w:rFonts w:ascii="Times New Roman" w:hAnsi="Times New Roman" w:cs="Times New Roman"/>
                <w:bCs/>
              </w:rPr>
              <w:t>н</w:t>
            </w:r>
            <w:r w:rsidRPr="00BB0BD1">
              <w:rPr>
                <w:rFonts w:ascii="Times New Roman" w:hAnsi="Times New Roman" w:cs="Times New Roman"/>
                <w:bCs/>
              </w:rPr>
              <w:t>ные показате</w:t>
            </w:r>
            <w:r w:rsidR="00D552AC">
              <w:rPr>
                <w:rFonts w:ascii="Times New Roman" w:hAnsi="Times New Roman" w:cs="Times New Roman"/>
                <w:bCs/>
              </w:rPr>
              <w:t>ли и показатели качества на 2018</w:t>
            </w:r>
            <w:r w:rsidRPr="00BB0BD1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BB0BD1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Достигнутые Количестве</w:t>
            </w:r>
            <w:r w:rsidRPr="00BB0BD1">
              <w:rPr>
                <w:rFonts w:ascii="Times New Roman" w:hAnsi="Times New Roman" w:cs="Times New Roman"/>
                <w:bCs/>
              </w:rPr>
              <w:t>н</w:t>
            </w:r>
            <w:r w:rsidRPr="00BB0BD1">
              <w:rPr>
                <w:rFonts w:ascii="Times New Roman" w:hAnsi="Times New Roman" w:cs="Times New Roman"/>
                <w:bCs/>
              </w:rPr>
              <w:t>ные показат</w:t>
            </w:r>
            <w:r w:rsidRPr="00BB0BD1">
              <w:rPr>
                <w:rFonts w:ascii="Times New Roman" w:hAnsi="Times New Roman" w:cs="Times New Roman"/>
                <w:bCs/>
              </w:rPr>
              <w:t>е</w:t>
            </w:r>
            <w:r w:rsidRPr="00BB0BD1">
              <w:rPr>
                <w:rFonts w:ascii="Times New Roman" w:hAnsi="Times New Roman" w:cs="Times New Roman"/>
                <w:bCs/>
              </w:rPr>
              <w:t>ли и показ</w:t>
            </w:r>
            <w:r w:rsidRPr="00BB0BD1">
              <w:rPr>
                <w:rFonts w:ascii="Times New Roman" w:hAnsi="Times New Roman" w:cs="Times New Roman"/>
                <w:bCs/>
              </w:rPr>
              <w:t>а</w:t>
            </w:r>
            <w:r w:rsidR="00D552AC">
              <w:rPr>
                <w:rFonts w:ascii="Times New Roman" w:hAnsi="Times New Roman" w:cs="Times New Roman"/>
                <w:bCs/>
              </w:rPr>
              <w:t>тели качества по итогам  2018</w:t>
            </w:r>
            <w:r w:rsidRPr="00BB0BD1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</w:tr>
      <w:tr w:rsidR="00E308E8" w:rsidRPr="00E308E8" w:rsidTr="003C2016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1.Уровень охвата иммунизацией населения пр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тив инфекций, управляемых средствами спец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фической профилактики в рамках национального календаря профилактических прививок: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lastRenderedPageBreak/>
              <w:t>- дифтерия  взрослое население;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корь 18-35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96,0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корь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эпидемический паротит до 17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- полиомиелит до 15 лет;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краснуха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гепатит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В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96,0</w:t>
            </w:r>
          </w:p>
        </w:tc>
      </w:tr>
      <w:tr w:rsidR="007C04CF" w:rsidRPr="00BB0BD1" w:rsidTr="003C2016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BB0BD1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BB0BD1">
              <w:rPr>
                <w:rFonts w:ascii="Times New Roman" w:hAnsi="Times New Roman" w:cs="Times New Roman"/>
              </w:rPr>
              <w:t>Своевременное расследование очагов инфекц</w:t>
            </w:r>
            <w:r w:rsidRPr="00BB0BD1">
              <w:rPr>
                <w:rFonts w:ascii="Times New Roman" w:hAnsi="Times New Roman" w:cs="Times New Roman"/>
              </w:rPr>
              <w:t>и</w:t>
            </w:r>
            <w:r w:rsidRPr="00BB0BD1">
              <w:rPr>
                <w:rFonts w:ascii="Times New Roman" w:hAnsi="Times New Roman" w:cs="Times New Roman"/>
              </w:rPr>
              <w:t>онных заболеваний подлежащих эпидемиолог</w:t>
            </w:r>
            <w:r w:rsidRPr="00BB0BD1">
              <w:rPr>
                <w:rFonts w:ascii="Times New Roman" w:hAnsi="Times New Roman" w:cs="Times New Roman"/>
              </w:rPr>
              <w:t>и</w:t>
            </w:r>
            <w:r w:rsidRPr="00BB0BD1">
              <w:rPr>
                <w:rFonts w:ascii="Times New Roman" w:hAnsi="Times New Roman" w:cs="Times New Roman"/>
              </w:rPr>
              <w:t>ческому расследованию в течение 24 часов.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BB0B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BD1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308E8" w:rsidRPr="00E308E8" w:rsidTr="00E308E8">
        <w:trPr>
          <w:trHeight w:val="64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Уровень заболеваемости инфекционными боле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нями (в показателях на 100 тыс. населения):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Дифтерия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Корь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Коклюш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0,8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Эпидемический паротит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Полиомиелит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Краснуха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Вирусный гепатит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D552A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2,4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Вирусный гепатит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В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0,8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Сумма ОКИ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D552A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960,7</w:t>
            </w:r>
          </w:p>
        </w:tc>
      </w:tr>
      <w:tr w:rsidR="00E308E8" w:rsidRPr="00E308E8" w:rsidTr="003C2016">
        <w:trPr>
          <w:trHeight w:val="57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Сальмонеллез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D552A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29,4</w:t>
            </w:r>
          </w:p>
        </w:tc>
      </w:tr>
      <w:tr w:rsidR="00E308E8" w:rsidRPr="00E308E8" w:rsidTr="003C2016">
        <w:trPr>
          <w:trHeight w:val="602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Охват взрослого населения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флюороосмотрами</w:t>
            </w:r>
            <w:proofErr w:type="spellEnd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.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D552AC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52AC">
              <w:rPr>
                <w:rFonts w:ascii="Times New Roman" w:hAnsi="Times New Roman" w:cs="Times New Roman"/>
                <w:color w:val="000000" w:themeColor="text1"/>
              </w:rPr>
              <w:t>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D552AC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52AC">
              <w:rPr>
                <w:rFonts w:ascii="Times New Roman" w:hAnsi="Times New Roman" w:cs="Times New Roman"/>
                <w:color w:val="000000" w:themeColor="text1"/>
              </w:rPr>
              <w:t>77,0</w:t>
            </w:r>
          </w:p>
        </w:tc>
      </w:tr>
      <w:tr w:rsidR="00E308E8" w:rsidRPr="00E308E8" w:rsidTr="003C2016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Количество нозологических форм, по которым зарегистрировано снижение заболеваемости.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Един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D552A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</w:tr>
      <w:tr w:rsidR="00E308E8" w:rsidRPr="00E308E8" w:rsidTr="003C2016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Количество нозологических форм, по которым зарегистрирована стабилизация заболеваемости.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Един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E308E8" w:rsidRPr="00E308E8" w:rsidTr="003C2016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Количество нозологических форм, по которым зарегистрирован рост заболеваемости.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Един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D552A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</w:tr>
    </w:tbl>
    <w:p w:rsidR="00BF5C90" w:rsidRDefault="00BF5C90" w:rsidP="00E308E8">
      <w:pPr>
        <w:tabs>
          <w:tab w:val="left" w:pos="0"/>
        </w:tabs>
        <w:spacing w:after="0"/>
        <w:ind w:right="5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5C9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Глава 3.2 Проблемные </w:t>
      </w:r>
      <w:r>
        <w:rPr>
          <w:rFonts w:ascii="Times New Roman" w:hAnsi="Times New Roman" w:cs="Times New Roman"/>
          <w:b/>
          <w:sz w:val="26"/>
          <w:szCs w:val="26"/>
        </w:rPr>
        <w:t>вопросы при обеспечении санитарно-эпидемиологического благополучия населения и намечаемые  меры по их решению</w:t>
      </w:r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Не решаются вопросы исполнения требований действующего санитарного законод</w:t>
      </w:r>
      <w:r w:rsidRPr="00102630">
        <w:rPr>
          <w:rFonts w:ascii="Times New Roman" w:hAnsi="Times New Roman" w:cs="Times New Roman"/>
          <w:sz w:val="24"/>
          <w:szCs w:val="24"/>
        </w:rPr>
        <w:t>а</w:t>
      </w:r>
      <w:r w:rsidRPr="00102630">
        <w:rPr>
          <w:rFonts w:ascii="Times New Roman" w:hAnsi="Times New Roman" w:cs="Times New Roman"/>
          <w:sz w:val="24"/>
          <w:szCs w:val="24"/>
        </w:rPr>
        <w:t>тельства в отношении  порядка обращения с отходами производства и потребления на территории г. Нефтеюганска, в части организации размещения и утилизации ТБО, КТО с дворовых контейнерных площадок, содержание и состояние контейнерных площадок, в части приведения  схемы санитарной очистки г. Нефтеюганска  в механизм обеспечения санитарной очистки.</w:t>
      </w:r>
      <w:proofErr w:type="gramEnd"/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2. В настоящий момент </w:t>
      </w:r>
      <w:r w:rsidRPr="00102630">
        <w:rPr>
          <w:rFonts w:ascii="Times New Roman" w:hAnsi="Times New Roman" w:cs="Times New Roman"/>
          <w:sz w:val="24"/>
          <w:szCs w:val="24"/>
        </w:rPr>
        <w:t xml:space="preserve"> вода водопроводная, подаваемая населению   города Нефтеюга</w:t>
      </w:r>
      <w:r w:rsidRPr="00102630">
        <w:rPr>
          <w:rFonts w:ascii="Times New Roman" w:hAnsi="Times New Roman" w:cs="Times New Roman"/>
          <w:sz w:val="24"/>
          <w:szCs w:val="24"/>
        </w:rPr>
        <w:t>н</w:t>
      </w:r>
      <w:r w:rsidRPr="00102630">
        <w:rPr>
          <w:rFonts w:ascii="Times New Roman" w:hAnsi="Times New Roman" w:cs="Times New Roman"/>
          <w:sz w:val="24"/>
          <w:szCs w:val="24"/>
        </w:rPr>
        <w:t>ска (после водоподготовки), для холодного водоснабжения населения города не соотве</w:t>
      </w:r>
      <w:r w:rsidRPr="00102630">
        <w:rPr>
          <w:rFonts w:ascii="Times New Roman" w:hAnsi="Times New Roman" w:cs="Times New Roman"/>
          <w:sz w:val="24"/>
          <w:szCs w:val="24"/>
        </w:rPr>
        <w:t>т</w:t>
      </w:r>
      <w:r w:rsidRPr="00102630">
        <w:rPr>
          <w:rFonts w:ascii="Times New Roman" w:hAnsi="Times New Roman" w:cs="Times New Roman"/>
          <w:sz w:val="24"/>
          <w:szCs w:val="24"/>
        </w:rPr>
        <w:t xml:space="preserve">ствует требованиям </w:t>
      </w:r>
      <w:r w:rsidRPr="00102630">
        <w:rPr>
          <w:rFonts w:ascii="Times New Roman" w:hAnsi="Times New Roman" w:cs="Times New Roman"/>
          <w:color w:val="000000"/>
          <w:spacing w:val="-8"/>
          <w:sz w:val="24"/>
          <w:szCs w:val="24"/>
        </w:rPr>
        <w:t>СанПиН 2.1.4.1074-01 «Питьевая вода. Гигиенические требования к кач</w:t>
      </w:r>
      <w:r w:rsidRPr="00102630">
        <w:rPr>
          <w:rFonts w:ascii="Times New Roman" w:hAnsi="Times New Roman" w:cs="Times New Roman"/>
          <w:color w:val="000000"/>
          <w:spacing w:val="-8"/>
          <w:sz w:val="24"/>
          <w:szCs w:val="24"/>
        </w:rPr>
        <w:t>е</w:t>
      </w:r>
      <w:r w:rsidRPr="00102630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ству воды централизованных систем питьевого водоснабжения. Контроль качества. </w:t>
      </w:r>
      <w:proofErr w:type="gramStart"/>
      <w:r w:rsidRPr="00102630">
        <w:rPr>
          <w:rFonts w:ascii="Times New Roman" w:hAnsi="Times New Roman" w:cs="Times New Roman"/>
          <w:color w:val="000000"/>
          <w:spacing w:val="-8"/>
          <w:sz w:val="24"/>
          <w:szCs w:val="24"/>
        </w:rPr>
        <w:t>Гигиенич</w:t>
      </w:r>
      <w:r w:rsidRPr="00102630">
        <w:rPr>
          <w:rFonts w:ascii="Times New Roman" w:hAnsi="Times New Roman" w:cs="Times New Roman"/>
          <w:color w:val="000000"/>
          <w:spacing w:val="-8"/>
          <w:sz w:val="24"/>
          <w:szCs w:val="24"/>
        </w:rPr>
        <w:t>е</w:t>
      </w:r>
      <w:r w:rsidRPr="00102630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ские требования к обеспечению безопасности систем горячего водоснабжения» по содержанию  </w:t>
      </w:r>
      <w:r w:rsidRPr="00102630">
        <w:rPr>
          <w:rFonts w:ascii="Times New Roman" w:hAnsi="Times New Roman" w:cs="Times New Roman"/>
          <w:spacing w:val="-8"/>
          <w:sz w:val="24"/>
          <w:szCs w:val="24"/>
        </w:rPr>
        <w:t xml:space="preserve">- Железа 1,0 при норме не более 0.3 мг/м3, и </w:t>
      </w:r>
      <w:r w:rsidRPr="00102630">
        <w:rPr>
          <w:rFonts w:ascii="Times New Roman" w:hAnsi="Times New Roman" w:cs="Times New Roman"/>
          <w:color w:val="000000"/>
          <w:sz w:val="24"/>
          <w:szCs w:val="24"/>
        </w:rPr>
        <w:t>Аммиак (по азоту)1,7  при норме  не более 1,5</w:t>
      </w:r>
      <w:r w:rsidRPr="00102630">
        <w:rPr>
          <w:rFonts w:ascii="Times New Roman" w:hAnsi="Times New Roman" w:cs="Times New Roman"/>
          <w:spacing w:val="-8"/>
          <w:sz w:val="24"/>
          <w:szCs w:val="24"/>
        </w:rPr>
        <w:t xml:space="preserve"> мг/м3, </w:t>
      </w:r>
      <w:r w:rsidRPr="00102630">
        <w:rPr>
          <w:rFonts w:ascii="Times New Roman" w:hAnsi="Times New Roman" w:cs="Times New Roman"/>
          <w:sz w:val="24"/>
          <w:szCs w:val="24"/>
        </w:rPr>
        <w:t xml:space="preserve">Цветность-21 град, при норме </w:t>
      </w:r>
      <w:r w:rsidRPr="00102630">
        <w:rPr>
          <w:rFonts w:ascii="Times New Roman" w:hAnsi="Times New Roman" w:cs="Times New Roman"/>
          <w:color w:val="000000"/>
          <w:sz w:val="24"/>
          <w:szCs w:val="24"/>
        </w:rPr>
        <w:t xml:space="preserve"> не более 20 град. </w:t>
      </w:r>
      <w:r w:rsidRPr="00102630">
        <w:rPr>
          <w:rFonts w:ascii="Times New Roman" w:hAnsi="Times New Roman" w:cs="Times New Roman"/>
          <w:spacing w:val="-8"/>
          <w:sz w:val="24"/>
          <w:szCs w:val="24"/>
        </w:rPr>
        <w:t>Н</w:t>
      </w:r>
      <w:r w:rsidRPr="00102630">
        <w:rPr>
          <w:rFonts w:ascii="Times New Roman" w:hAnsi="Times New Roman" w:cs="Times New Roman"/>
          <w:sz w:val="24"/>
          <w:szCs w:val="24"/>
        </w:rPr>
        <w:t>еобходимого комплекса вод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очистных сооружений используемой для  холодного водоснабжения на городском вод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 xml:space="preserve">заборе  ВОС-2 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гНефтеюганск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 по – прежнему  нет,    вода, поступающая из артезианских скважин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, имеющая  повышенное содержание  физико-химических и органолептических показателей,   проходя  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технологическую водоподготовку на СОЖ (фильтрацию и </w:t>
      </w:r>
      <w:r w:rsidRPr="00102630">
        <w:rPr>
          <w:rFonts w:ascii="Times New Roman" w:hAnsi="Times New Roman" w:cs="Times New Roman"/>
          <w:sz w:val="24"/>
          <w:szCs w:val="24"/>
        </w:rPr>
        <w:t>обезз</w:t>
      </w:r>
      <w:r w:rsidRPr="00102630">
        <w:rPr>
          <w:rFonts w:ascii="Times New Roman" w:hAnsi="Times New Roman" w:cs="Times New Roman"/>
          <w:sz w:val="24"/>
          <w:szCs w:val="24"/>
        </w:rPr>
        <w:t>а</w:t>
      </w:r>
      <w:r w:rsidRPr="00102630">
        <w:rPr>
          <w:rFonts w:ascii="Times New Roman" w:hAnsi="Times New Roman" w:cs="Times New Roman"/>
          <w:sz w:val="24"/>
          <w:szCs w:val="24"/>
        </w:rPr>
        <w:t>раживание)</w:t>
      </w:r>
      <w:r w:rsidRPr="0010263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02630">
        <w:rPr>
          <w:rFonts w:ascii="Times New Roman" w:hAnsi="Times New Roman" w:cs="Times New Roman"/>
          <w:sz w:val="24"/>
          <w:szCs w:val="24"/>
        </w:rPr>
        <w:t>подается населению города  с повышенным содержанием железа в 2 раза,  аммиака и цветности в 1 раз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>е обеспечил нормативное качество очистки воды, сущ</w:t>
      </w:r>
      <w:r w:rsidRPr="00102630">
        <w:rPr>
          <w:rFonts w:ascii="Times New Roman" w:hAnsi="Times New Roman" w:cs="Times New Roman"/>
          <w:sz w:val="24"/>
          <w:szCs w:val="24"/>
        </w:rPr>
        <w:t>е</w:t>
      </w:r>
      <w:r w:rsidRPr="00102630">
        <w:rPr>
          <w:rFonts w:ascii="Times New Roman" w:hAnsi="Times New Roman" w:cs="Times New Roman"/>
          <w:sz w:val="24"/>
          <w:szCs w:val="24"/>
        </w:rPr>
        <w:t xml:space="preserve">ствующая технология очистки не позволяет привести питьевую воду соответствующим  требованиям санитарных правил.     </w:t>
      </w:r>
      <w:r w:rsidRPr="00102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целом, качество воды в городе  Нефтеюганске улучшилось в связи со строительством и эксплуатацией станции обезжелезивания.</w:t>
      </w:r>
      <w:r w:rsidRPr="00102630">
        <w:rPr>
          <w:rFonts w:ascii="Times New Roman" w:hAnsi="Times New Roman" w:cs="Times New Roman"/>
          <w:sz w:val="24"/>
          <w:szCs w:val="24"/>
        </w:rPr>
        <w:t xml:space="preserve"> В с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ответствии с п. 3.1 СанПиН 2.1.4.1074-01 "Питьевая вода …»  питьевая вода должна быть безопасна в эпидемическом и радиационном отношении, безвредна по химическому с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ставу и иметь благоприятные органолептические свойства.    В городе Нефтеюганске п</w:t>
      </w:r>
      <w:r w:rsidRPr="00102630">
        <w:rPr>
          <w:rFonts w:ascii="Times New Roman" w:hAnsi="Times New Roman" w:cs="Times New Roman"/>
          <w:sz w:val="24"/>
          <w:szCs w:val="24"/>
        </w:rPr>
        <w:t>и</w:t>
      </w:r>
      <w:r w:rsidRPr="00102630">
        <w:rPr>
          <w:rFonts w:ascii="Times New Roman" w:hAnsi="Times New Roman" w:cs="Times New Roman"/>
          <w:sz w:val="24"/>
          <w:szCs w:val="24"/>
        </w:rPr>
        <w:t>тьевая вода безопасна в эпидемическом и радиационном отношении, по химическому с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ставу и органолептическим  свойства не соответствуют требованиям СанПиН 2.1.4.1074-01"Питьевая вода …». Заболевания среди населения города  связанных с употреблением питьевой воды с повышенным содержанием микроэлементов - железа и др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>не зарег</w:t>
      </w:r>
      <w:r w:rsidRPr="00102630">
        <w:rPr>
          <w:rFonts w:ascii="Times New Roman" w:hAnsi="Times New Roman" w:cs="Times New Roman"/>
          <w:sz w:val="24"/>
          <w:szCs w:val="24"/>
        </w:rPr>
        <w:t>и</w:t>
      </w:r>
      <w:r w:rsidRPr="00102630">
        <w:rPr>
          <w:rFonts w:ascii="Times New Roman" w:hAnsi="Times New Roman" w:cs="Times New Roman"/>
          <w:sz w:val="24"/>
          <w:szCs w:val="24"/>
        </w:rPr>
        <w:t>стрировано.</w:t>
      </w:r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3. По модернизации существующей станции обезжелезивания АО «ЮВК»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 С 2012 года проводились строительные  работ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СК «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ЮВиС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» по проекту «Модернизация неж</w:t>
      </w:r>
      <w:r w:rsidRPr="00102630">
        <w:rPr>
          <w:rFonts w:ascii="Times New Roman" w:hAnsi="Times New Roman" w:cs="Times New Roman"/>
          <w:sz w:val="24"/>
          <w:szCs w:val="24"/>
        </w:rPr>
        <w:t>и</w:t>
      </w:r>
      <w:r w:rsidRPr="00102630">
        <w:rPr>
          <w:rFonts w:ascii="Times New Roman" w:hAnsi="Times New Roman" w:cs="Times New Roman"/>
          <w:sz w:val="24"/>
          <w:szCs w:val="24"/>
        </w:rPr>
        <w:t>лого строения станции обезжелезивания г. Нефтеюганск,  микрорайон 7, строение 57/7.Реестр № 522074».  (Контракт заключен 07.12.12 .). Строительные работы на объекте завершены 2018 году. Для доведения холодного водоснабжения на городском водозаборе ВОС-2 соответствующим гигиеническим нормам,  по информации администрации гор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да, проводится разработка концептуальных технологических решений и корректировка существующих технологических процессов модернизации СОЖ. В настоящее время пр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 xml:space="preserve">водятся пуско-наладочные работы на СОЖ. </w:t>
      </w:r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bCs/>
          <w:sz w:val="24"/>
          <w:szCs w:val="24"/>
        </w:rPr>
        <w:t>4. Не решаются вопросы о снижения тарифов  в сфере холодного водоснабжения  насел</w:t>
      </w:r>
      <w:r w:rsidRPr="00102630">
        <w:rPr>
          <w:rFonts w:ascii="Times New Roman" w:hAnsi="Times New Roman" w:cs="Times New Roman"/>
          <w:bCs/>
          <w:sz w:val="24"/>
          <w:szCs w:val="24"/>
        </w:rPr>
        <w:t>е</w:t>
      </w:r>
      <w:r w:rsidRPr="00102630">
        <w:rPr>
          <w:rFonts w:ascii="Times New Roman" w:hAnsi="Times New Roman" w:cs="Times New Roman"/>
          <w:bCs/>
          <w:sz w:val="24"/>
          <w:szCs w:val="24"/>
        </w:rPr>
        <w:t>нию города Нефтеюганска, в части  подачи коммунального ресурса холодная вода нена</w:t>
      </w:r>
      <w:r w:rsidRPr="00102630">
        <w:rPr>
          <w:rFonts w:ascii="Times New Roman" w:hAnsi="Times New Roman" w:cs="Times New Roman"/>
          <w:bCs/>
          <w:sz w:val="24"/>
          <w:szCs w:val="24"/>
        </w:rPr>
        <w:t>д</w:t>
      </w:r>
      <w:r w:rsidRPr="00102630">
        <w:rPr>
          <w:rFonts w:ascii="Times New Roman" w:hAnsi="Times New Roman" w:cs="Times New Roman"/>
          <w:bCs/>
          <w:sz w:val="24"/>
          <w:szCs w:val="24"/>
        </w:rPr>
        <w:lastRenderedPageBreak/>
        <w:t>лежащего качества, и о  снижение населению оплаты за коммунальную услугу  по вод</w:t>
      </w:r>
      <w:r w:rsidRPr="00102630">
        <w:rPr>
          <w:rFonts w:ascii="Times New Roman" w:hAnsi="Times New Roman" w:cs="Times New Roman"/>
          <w:bCs/>
          <w:sz w:val="24"/>
          <w:szCs w:val="24"/>
        </w:rPr>
        <w:t>о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снабжению ненадлежащего качества.  </w:t>
      </w:r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5. ОАО «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Югансктранстеплосервис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», является  поставщиком ресурса подачи  тепловой энергии и горячей  </w:t>
      </w:r>
      <w:r w:rsidRPr="0010263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воды,   включая микрорайоны и жилые дома  </w:t>
      </w:r>
      <w:proofErr w:type="spellStart"/>
      <w:r w:rsidRPr="00102630"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proofErr w:type="gramStart"/>
      <w:r w:rsidRPr="00102630">
        <w:rPr>
          <w:rFonts w:ascii="Times New Roman" w:hAnsi="Times New Roman" w:cs="Times New Roman"/>
          <w:color w:val="000000"/>
          <w:spacing w:val="-1"/>
          <w:sz w:val="24"/>
          <w:szCs w:val="24"/>
        </w:rPr>
        <w:t>.Н</w:t>
      </w:r>
      <w:proofErr w:type="gramEnd"/>
      <w:r w:rsidRPr="00102630">
        <w:rPr>
          <w:rFonts w:ascii="Times New Roman" w:hAnsi="Times New Roman" w:cs="Times New Roman"/>
          <w:color w:val="000000"/>
          <w:spacing w:val="-1"/>
          <w:sz w:val="24"/>
          <w:szCs w:val="24"/>
        </w:rPr>
        <w:t>ефтеюганскан</w:t>
      </w:r>
      <w:proofErr w:type="spellEnd"/>
      <w:r w:rsidRPr="00102630">
        <w:rPr>
          <w:rFonts w:ascii="Times New Roman" w:hAnsi="Times New Roman" w:cs="Times New Roman"/>
          <w:color w:val="000000"/>
          <w:spacing w:val="-1"/>
          <w:sz w:val="24"/>
          <w:szCs w:val="24"/>
        </w:rPr>
        <w:t>,  не имеет</w:t>
      </w:r>
      <w:r w:rsidRPr="00102630">
        <w:rPr>
          <w:rFonts w:ascii="Times New Roman" w:hAnsi="Times New Roman" w:cs="Times New Roman"/>
          <w:sz w:val="24"/>
          <w:szCs w:val="24"/>
        </w:rPr>
        <w:t xml:space="preserve"> систему доочистки воды,  горячее водоснабжение в городе не соответствует треб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 xml:space="preserve">ваниям санитарных правил и норм, принятая в городе система открытого 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тепловодосна</w:t>
      </w:r>
      <w:r w:rsidRPr="00102630">
        <w:rPr>
          <w:rFonts w:ascii="Times New Roman" w:hAnsi="Times New Roman" w:cs="Times New Roman"/>
          <w:sz w:val="24"/>
          <w:szCs w:val="24"/>
        </w:rPr>
        <w:t>б</w:t>
      </w:r>
      <w:r w:rsidRPr="00102630">
        <w:rPr>
          <w:rFonts w:ascii="Times New Roman" w:hAnsi="Times New Roman" w:cs="Times New Roman"/>
          <w:sz w:val="24"/>
          <w:szCs w:val="24"/>
        </w:rPr>
        <w:t>жения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, отсутствие систем доочистки возвратной воды, приводят к тому, что очищенная и доведенная до показателей СанПиН 2.1.4.2496-09 «Питьевая вода….Гигиенические тр</w:t>
      </w:r>
      <w:r w:rsidRPr="00102630">
        <w:rPr>
          <w:rFonts w:ascii="Times New Roman" w:hAnsi="Times New Roman" w:cs="Times New Roman"/>
          <w:sz w:val="24"/>
          <w:szCs w:val="24"/>
        </w:rPr>
        <w:t>е</w:t>
      </w:r>
      <w:r w:rsidRPr="00102630">
        <w:rPr>
          <w:rFonts w:ascii="Times New Roman" w:hAnsi="Times New Roman" w:cs="Times New Roman"/>
          <w:sz w:val="24"/>
          <w:szCs w:val="24"/>
        </w:rPr>
        <w:t xml:space="preserve">бования к обеспечению безопасности систем горячего водоснабжения» вода, смешиваясь с неочищенной водой,  резко ухудшает свои санитарно-химические свойства, обеспечивая централизованной горячей водой населения города 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несоответствующего качества.  </w:t>
      </w:r>
      <w:r w:rsidRPr="00102630">
        <w:rPr>
          <w:rFonts w:ascii="Times New Roman" w:hAnsi="Times New Roman" w:cs="Times New Roman"/>
          <w:sz w:val="24"/>
          <w:szCs w:val="24"/>
        </w:rPr>
        <w:t xml:space="preserve">Ухудшение качества подаваемой системами горячего водоснабжения воды наблюдается особенно в весенний и осенний периоды года, при запуске и отключении городских 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к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тельных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.В</w:t>
      </w:r>
      <w:proofErr w:type="spellEnd"/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соответствии ФЗ №416 –ФЗ «О водоснабжении и водоотведении …»    разр</w:t>
      </w:r>
      <w:r w:rsidRPr="00102630">
        <w:rPr>
          <w:rFonts w:ascii="Times New Roman" w:hAnsi="Times New Roman" w:cs="Times New Roman"/>
          <w:sz w:val="24"/>
          <w:szCs w:val="24"/>
        </w:rPr>
        <w:t>а</w:t>
      </w:r>
      <w:r w:rsidRPr="00102630">
        <w:rPr>
          <w:rFonts w:ascii="Times New Roman" w:hAnsi="Times New Roman" w:cs="Times New Roman"/>
          <w:sz w:val="24"/>
          <w:szCs w:val="24"/>
        </w:rPr>
        <w:t>ботана и утверждена «</w:t>
      </w:r>
      <w:r w:rsidRPr="00102630">
        <w:rPr>
          <w:rFonts w:ascii="Times New Roman" w:hAnsi="Times New Roman" w:cs="Times New Roman"/>
          <w:bCs/>
          <w:sz w:val="24"/>
          <w:szCs w:val="24"/>
        </w:rPr>
        <w:t>Схема теплоснабжения МО г. Нефтеюганска утверждено Пост</w:t>
      </w:r>
      <w:r w:rsidRPr="00102630">
        <w:rPr>
          <w:rFonts w:ascii="Times New Roman" w:hAnsi="Times New Roman" w:cs="Times New Roman"/>
          <w:bCs/>
          <w:sz w:val="24"/>
          <w:szCs w:val="24"/>
        </w:rPr>
        <w:t>а</w:t>
      </w:r>
      <w:r w:rsidRPr="00102630">
        <w:rPr>
          <w:rFonts w:ascii="Times New Roman" w:hAnsi="Times New Roman" w:cs="Times New Roman"/>
          <w:bCs/>
          <w:sz w:val="24"/>
          <w:szCs w:val="24"/>
        </w:rPr>
        <w:t>новление от 19.09.13 г.№и1042 «Об утверждении схемы теплоснабжения г. Нефтеюганска  ХМАО-Югры» на период 2014г- 2028»  начиная с 2018 до 2021г.г. предусматривается п</w:t>
      </w:r>
      <w:r w:rsidRPr="00102630">
        <w:rPr>
          <w:rFonts w:ascii="Times New Roman" w:hAnsi="Times New Roman" w:cs="Times New Roman"/>
          <w:bCs/>
          <w:sz w:val="24"/>
          <w:szCs w:val="24"/>
        </w:rPr>
        <w:t>е</w:t>
      </w:r>
      <w:r w:rsidRPr="00102630">
        <w:rPr>
          <w:rFonts w:ascii="Times New Roman" w:hAnsi="Times New Roman" w:cs="Times New Roman"/>
          <w:bCs/>
          <w:sz w:val="24"/>
          <w:szCs w:val="24"/>
        </w:rPr>
        <w:t>реход на закрытую систему  теплоснабжения потребителем в зоне действия котельных  ЦК-1, ЦК-2. СУ-62 путём установки в многоквартирных домах индивидуальных тепл</w:t>
      </w:r>
      <w:r w:rsidRPr="00102630">
        <w:rPr>
          <w:rFonts w:ascii="Times New Roman" w:hAnsi="Times New Roman" w:cs="Times New Roman"/>
          <w:bCs/>
          <w:sz w:val="24"/>
          <w:szCs w:val="24"/>
        </w:rPr>
        <w:t>о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вых пунктов, для МО – составляет 3.124.1р. ориентировочная стоимость  по переходу на закрытую систему теплоснабжения. </w:t>
      </w:r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6. Отсутствуют  санитарно-эпидемиологическое заключение </w:t>
      </w:r>
      <w:r w:rsidRPr="00102630">
        <w:rPr>
          <w:rFonts w:ascii="Times New Roman" w:hAnsi="Times New Roman" w:cs="Times New Roman"/>
          <w:bCs/>
          <w:sz w:val="24"/>
          <w:szCs w:val="24"/>
        </w:rPr>
        <w:t>о соответствии водных об</w:t>
      </w:r>
      <w:r w:rsidRPr="00102630">
        <w:rPr>
          <w:rFonts w:ascii="Times New Roman" w:hAnsi="Times New Roman" w:cs="Times New Roman"/>
          <w:bCs/>
          <w:sz w:val="24"/>
          <w:szCs w:val="24"/>
        </w:rPr>
        <w:t>ъ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ектов 1-го водоподъёма (поверхностный источник водоснабжения) </w:t>
      </w:r>
      <w:proofErr w:type="spellStart"/>
      <w:r w:rsidRPr="00102630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Pr="00102630">
        <w:rPr>
          <w:rFonts w:ascii="Times New Roman" w:hAnsi="Times New Roman" w:cs="Times New Roman"/>
          <w:bCs/>
          <w:sz w:val="24"/>
          <w:szCs w:val="24"/>
        </w:rPr>
        <w:t>.Н</w:t>
      </w:r>
      <w:proofErr w:type="gramEnd"/>
      <w:r w:rsidRPr="00102630">
        <w:rPr>
          <w:rFonts w:ascii="Times New Roman" w:hAnsi="Times New Roman" w:cs="Times New Roman"/>
          <w:bCs/>
          <w:sz w:val="24"/>
          <w:szCs w:val="24"/>
        </w:rPr>
        <w:t>ефтеюганска</w:t>
      </w:r>
      <w:proofErr w:type="spellEnd"/>
      <w:r w:rsidRPr="00102630">
        <w:rPr>
          <w:rFonts w:ascii="Times New Roman" w:hAnsi="Times New Roman" w:cs="Times New Roman"/>
          <w:bCs/>
          <w:sz w:val="24"/>
          <w:szCs w:val="24"/>
        </w:rPr>
        <w:t xml:space="preserve"> по  причине </w:t>
      </w:r>
      <w:r w:rsidRPr="00102630">
        <w:rPr>
          <w:rFonts w:ascii="Times New Roman" w:hAnsi="Times New Roman" w:cs="Times New Roman"/>
          <w:sz w:val="24"/>
          <w:szCs w:val="24"/>
        </w:rPr>
        <w:t xml:space="preserve">отсутствие проекта  ЗСО (не соблюдением границ 2-го пояса (нефтедобыча)), и у  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2-го водоподъёма (подземный источник водоснабжения) г. Нефтеюганска по  причине </w:t>
      </w:r>
      <w:r w:rsidRPr="00102630">
        <w:rPr>
          <w:rFonts w:ascii="Times New Roman" w:hAnsi="Times New Roman" w:cs="Times New Roman"/>
          <w:sz w:val="24"/>
          <w:szCs w:val="24"/>
        </w:rPr>
        <w:t xml:space="preserve">отсутствия полного комплекса водоочистки 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отвечающей требованиям  СанПиН «Пить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вая вода…»</w:t>
      </w:r>
      <w:r w:rsidRPr="00102630">
        <w:rPr>
          <w:rFonts w:ascii="Times New Roman" w:hAnsi="Times New Roman" w:cs="Times New Roman"/>
          <w:sz w:val="24"/>
          <w:szCs w:val="24"/>
        </w:rPr>
        <w:t xml:space="preserve"> , не   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качественной  питьевой воды  поступающей  в город.</w:t>
      </w:r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7. Не в полном объёме решаются вопросы исполнения требований действующего сан</w:t>
      </w:r>
      <w:r w:rsidRPr="00102630">
        <w:rPr>
          <w:rFonts w:ascii="Times New Roman" w:hAnsi="Times New Roman" w:cs="Times New Roman"/>
          <w:sz w:val="24"/>
          <w:szCs w:val="24"/>
        </w:rPr>
        <w:t>и</w:t>
      </w:r>
      <w:r w:rsidRPr="00102630">
        <w:rPr>
          <w:rFonts w:ascii="Times New Roman" w:hAnsi="Times New Roman" w:cs="Times New Roman"/>
          <w:sz w:val="24"/>
          <w:szCs w:val="24"/>
        </w:rPr>
        <w:t xml:space="preserve">тарного законодательства в отношении </w:t>
      </w:r>
      <w:r w:rsidRPr="00102630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зон санитарной охраны (далее ЗСО), в связи 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т</w:t>
      </w:r>
      <w:r w:rsidRPr="00102630">
        <w:rPr>
          <w:rFonts w:ascii="Times New Roman" w:hAnsi="Times New Roman" w:cs="Times New Roman"/>
          <w:sz w:val="24"/>
          <w:szCs w:val="24"/>
        </w:rPr>
        <w:t>сутствие санитарно-эпидемиологического заключения  на проект ЗСО «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Проект зон сан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тарной охраны поверхностного водозабора гНефтеюганска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1-го </w:t>
      </w:r>
      <w:proofErr w:type="spellStart"/>
      <w:r w:rsidRPr="00102630">
        <w:rPr>
          <w:rFonts w:ascii="Times New Roman" w:hAnsi="Times New Roman" w:cs="Times New Roman"/>
          <w:bCs/>
          <w:sz w:val="24"/>
          <w:szCs w:val="24"/>
        </w:rPr>
        <w:t>водоподъёма</w:t>
      </w:r>
      <w:proofErr w:type="gramStart"/>
      <w:r w:rsidRPr="00102630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10263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ЮВК»</w:t>
      </w:r>
      <w:r w:rsidRPr="00102630">
        <w:rPr>
          <w:rFonts w:ascii="Times New Roman" w:hAnsi="Times New Roman" w:cs="Times New Roman"/>
          <w:bCs/>
          <w:sz w:val="24"/>
          <w:szCs w:val="24"/>
        </w:rPr>
        <w:t>по</w:t>
      </w:r>
      <w:proofErr w:type="spellEnd"/>
      <w:r w:rsidRPr="00102630">
        <w:rPr>
          <w:rFonts w:ascii="Times New Roman" w:hAnsi="Times New Roman" w:cs="Times New Roman"/>
          <w:bCs/>
          <w:sz w:val="24"/>
          <w:szCs w:val="24"/>
        </w:rPr>
        <w:t xml:space="preserve"> причине </w:t>
      </w:r>
      <w:r w:rsidRPr="00102630">
        <w:rPr>
          <w:rFonts w:ascii="Times New Roman" w:hAnsi="Times New Roman" w:cs="Times New Roman"/>
          <w:sz w:val="24"/>
          <w:szCs w:val="24"/>
        </w:rPr>
        <w:t>не соблюдение границ 2-го пояса (нефтедобыча).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В 2018 году разраб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тан  «Проект зон санитарной охраны группового водозабора пресных подземных вод </w:t>
      </w:r>
      <w:proofErr w:type="spellStart"/>
      <w:r w:rsidRPr="00102630">
        <w:rPr>
          <w:rFonts w:ascii="Times New Roman" w:hAnsi="Times New Roman" w:cs="Times New Roman"/>
          <w:bCs/>
          <w:iCs/>
          <w:sz w:val="24"/>
          <w:szCs w:val="24"/>
        </w:rPr>
        <w:t>гНефтеюганска</w:t>
      </w:r>
      <w:proofErr w:type="spellEnd"/>
      <w:r w:rsidRPr="00102630">
        <w:rPr>
          <w:rFonts w:ascii="Times New Roman" w:hAnsi="Times New Roman" w:cs="Times New Roman"/>
          <w:bCs/>
          <w:iCs/>
          <w:sz w:val="24"/>
          <w:szCs w:val="24"/>
        </w:rPr>
        <w:t>». Получено положительное СЭЗ УРПН по ХМАО-Югре №86.ХЦ.01.000.Т.001039.12.18.</w:t>
      </w:r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8. Населения города -125843– человек использует воду с повышенным содержанием ж</w:t>
      </w:r>
      <w:r w:rsidRPr="00102630">
        <w:rPr>
          <w:rFonts w:ascii="Times New Roman" w:hAnsi="Times New Roman" w:cs="Times New Roman"/>
          <w:sz w:val="24"/>
          <w:szCs w:val="24"/>
        </w:rPr>
        <w:t>е</w:t>
      </w:r>
      <w:r w:rsidRPr="00102630">
        <w:rPr>
          <w:rFonts w:ascii="Times New Roman" w:hAnsi="Times New Roman" w:cs="Times New Roman"/>
          <w:sz w:val="24"/>
          <w:szCs w:val="24"/>
        </w:rPr>
        <w:t xml:space="preserve">леза и органолептическими показателями, не соответствующими санитарным нормам 100 % населения, в том числе с превышением ПДК по содержанию железа в 2 раза. </w:t>
      </w:r>
      <w:r w:rsidRPr="00102630">
        <w:rPr>
          <w:rFonts w:ascii="Times New Roman" w:hAnsi="Times New Roman" w:cs="Times New Roman"/>
          <w:bCs/>
          <w:sz w:val="24"/>
          <w:szCs w:val="24"/>
        </w:rPr>
        <w:t>В соо</w:t>
      </w:r>
      <w:r w:rsidRPr="00102630">
        <w:rPr>
          <w:rFonts w:ascii="Times New Roman" w:hAnsi="Times New Roman" w:cs="Times New Roman"/>
          <w:bCs/>
          <w:sz w:val="24"/>
          <w:szCs w:val="24"/>
        </w:rPr>
        <w:t>т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ветствии с критериями оценки качества питьевой воды в МО </w:t>
      </w:r>
      <w:proofErr w:type="spellStart"/>
      <w:r w:rsidRPr="00102630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Pr="00102630">
        <w:rPr>
          <w:rFonts w:ascii="Times New Roman" w:hAnsi="Times New Roman" w:cs="Times New Roman"/>
          <w:bCs/>
          <w:sz w:val="24"/>
          <w:szCs w:val="24"/>
        </w:rPr>
        <w:t>.Н</w:t>
      </w:r>
      <w:proofErr w:type="gramEnd"/>
      <w:r w:rsidRPr="00102630">
        <w:rPr>
          <w:rFonts w:ascii="Times New Roman" w:hAnsi="Times New Roman" w:cs="Times New Roman"/>
          <w:bCs/>
          <w:sz w:val="24"/>
          <w:szCs w:val="24"/>
        </w:rPr>
        <w:t>ефтеюганска</w:t>
      </w:r>
      <w:proofErr w:type="spellEnd"/>
      <w:r w:rsidRPr="00102630">
        <w:rPr>
          <w:rFonts w:ascii="Times New Roman" w:hAnsi="Times New Roman" w:cs="Times New Roman"/>
          <w:bCs/>
          <w:sz w:val="24"/>
          <w:szCs w:val="24"/>
        </w:rPr>
        <w:t xml:space="preserve"> оценивае</w:t>
      </w:r>
      <w:r w:rsidRPr="00102630">
        <w:rPr>
          <w:rFonts w:ascii="Times New Roman" w:hAnsi="Times New Roman" w:cs="Times New Roman"/>
          <w:bCs/>
          <w:sz w:val="24"/>
          <w:szCs w:val="24"/>
        </w:rPr>
        <w:t>т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ся как </w:t>
      </w:r>
      <w:r w:rsidRPr="00102630">
        <w:rPr>
          <w:rFonts w:ascii="Times New Roman" w:hAnsi="Times New Roman" w:cs="Times New Roman"/>
          <w:bCs/>
          <w:sz w:val="24"/>
          <w:szCs w:val="24"/>
          <w:u w:val="single"/>
        </w:rPr>
        <w:t>недоброкачественное</w:t>
      </w:r>
      <w:r w:rsidRPr="00102630">
        <w:rPr>
          <w:rFonts w:ascii="Times New Roman" w:hAnsi="Times New Roman" w:cs="Times New Roman"/>
          <w:bCs/>
          <w:sz w:val="24"/>
          <w:szCs w:val="24"/>
        </w:rPr>
        <w:t>, в соответствии с критериями, изложенными письмом ФС Роспотребнадзора от 28.07.2008г. №01/8039-8-32 «О критериях оценки качества питьевой воды» качество питьевой воды в городе Нефтеюганске (по результатам лабораторных и</w:t>
      </w:r>
      <w:r w:rsidRPr="00102630">
        <w:rPr>
          <w:rFonts w:ascii="Times New Roman" w:hAnsi="Times New Roman" w:cs="Times New Roman"/>
          <w:bCs/>
          <w:sz w:val="24"/>
          <w:szCs w:val="24"/>
        </w:rPr>
        <w:t>с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следований воды в 2018 г. –производственный контроль </w:t>
      </w:r>
      <w:r w:rsidRPr="00102630">
        <w:rPr>
          <w:rFonts w:ascii="Times New Roman" w:hAnsi="Times New Roman" w:cs="Times New Roman"/>
          <w:sz w:val="24"/>
          <w:szCs w:val="24"/>
        </w:rPr>
        <w:t>АО «ЮВК»,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соцгигмонитринг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 ФФБУЗ «ЦГиЭ»).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lastRenderedPageBreak/>
        <w:t>9. В соответствии ФЗ №416 –ФЗ «О водоснабжении и водоотведении …» план мероприятий по приведению качества воды горячего водоснабжения  гарантирующей организацией АО «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Югансктранстеплосервис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» и  программы производственного 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контроляне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 разработаны, согласование  в  ТО УРПН не проводилось. 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10. В городе Нефтеюганске хозяйственно-бытовые и промышленные стоки города  проходят очистку на канализационных очистных сооружениях КОС -12 тыс. 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 иКОС-50 тыс. 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.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 (первая очередь строительства производительностью  25 тыс. м3/</w:t>
      </w:r>
      <w:proofErr w:type="spellStart"/>
      <w:r w:rsidRPr="00102630">
        <w:rPr>
          <w:rFonts w:ascii="Times New Roman" w:hAnsi="Times New Roman" w:cs="Times New Roman"/>
          <w:bCs/>
          <w:iCs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bCs/>
          <w:iCs/>
          <w:sz w:val="24"/>
          <w:szCs w:val="24"/>
        </w:rPr>
        <w:t>.)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>ункционирующее КОС- 12000м3/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. иКОС-50000 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., не обеспечивают необходимый уровень  и эффективность очистки сточных вод, что подтверждается  результатами лабораторными исследованиями   стоков отобранных при СГМ и надзорной деятельности.  </w:t>
      </w:r>
      <w:r w:rsidRPr="00102630">
        <w:rPr>
          <w:rFonts w:ascii="Times New Roman" w:eastAsia="Arial Unicode MS" w:hAnsi="Times New Roman" w:cs="Times New Roman"/>
          <w:sz w:val="24"/>
          <w:szCs w:val="24"/>
        </w:rPr>
        <w:t xml:space="preserve">Качество сточных вод не удовлетворяет по азоту аммонийному, азоту нитритному, фосфатам, нефтепродуктам, БПК5, КВЧ, АПАВ.  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Сточные воды  с КОС-12 тыс</w:t>
      </w:r>
      <w:proofErr w:type="gramStart"/>
      <w:r w:rsidRPr="00102630">
        <w:rPr>
          <w:rFonts w:ascii="Times New Roman" w:hAnsi="Times New Roman" w:cs="Times New Roman"/>
          <w:bCs/>
          <w:iCs/>
          <w:sz w:val="24"/>
          <w:szCs w:val="24"/>
        </w:rPr>
        <w:t>.м</w:t>
      </w:r>
      <w:proofErr w:type="gramEnd"/>
      <w:r w:rsidRPr="00102630">
        <w:rPr>
          <w:rFonts w:ascii="Times New Roman" w:hAnsi="Times New Roman" w:cs="Times New Roman"/>
          <w:bCs/>
          <w:iCs/>
          <w:sz w:val="24"/>
          <w:szCs w:val="24"/>
        </w:rPr>
        <w:t>3/</w:t>
      </w:r>
      <w:proofErr w:type="spellStart"/>
      <w:r w:rsidRPr="00102630">
        <w:rPr>
          <w:rFonts w:ascii="Times New Roman" w:hAnsi="Times New Roman" w:cs="Times New Roman"/>
          <w:bCs/>
          <w:iCs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bCs/>
          <w:iCs/>
          <w:sz w:val="24"/>
          <w:szCs w:val="24"/>
        </w:rPr>
        <w:t>., и с КОС-50 тыс. м3/</w:t>
      </w:r>
      <w:proofErr w:type="spellStart"/>
      <w:r w:rsidRPr="00102630">
        <w:rPr>
          <w:rFonts w:ascii="Times New Roman" w:hAnsi="Times New Roman" w:cs="Times New Roman"/>
          <w:bCs/>
          <w:iCs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.  подвергаются обеззараживанию гипохлоритом натрия </w:t>
      </w:r>
      <w:r w:rsidRPr="00102630">
        <w:rPr>
          <w:rFonts w:ascii="Times New Roman" w:eastAsia="Arial Unicode MS" w:hAnsi="Times New Roman" w:cs="Times New Roman"/>
          <w:sz w:val="24"/>
          <w:szCs w:val="24"/>
        </w:rPr>
        <w:t xml:space="preserve">и препаратом для </w:t>
      </w:r>
      <w:proofErr w:type="spellStart"/>
      <w:r w:rsidRPr="00102630">
        <w:rPr>
          <w:rFonts w:ascii="Times New Roman" w:eastAsia="Arial Unicode MS" w:hAnsi="Times New Roman" w:cs="Times New Roman"/>
          <w:sz w:val="24"/>
          <w:szCs w:val="24"/>
        </w:rPr>
        <w:t>дезинвазии</w:t>
      </w:r>
      <w:proofErr w:type="spellEnd"/>
      <w:r w:rsidRPr="00102630">
        <w:rPr>
          <w:rFonts w:ascii="Times New Roman" w:eastAsia="Arial Unicode MS" w:hAnsi="Times New Roman" w:cs="Times New Roman"/>
          <w:sz w:val="24"/>
          <w:szCs w:val="24"/>
        </w:rPr>
        <w:t xml:space="preserve"> сточных вод ПУРОЛАТ-БИНГСТИ 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 в полном объеме, остаточный хлор после контакта в течение необходимого времени удовлетворяет требованиям, указанным в МУ 2.1.5.800-99, а именно 1,5 мг/л. Оператор </w:t>
      </w:r>
      <w:proofErr w:type="spellStart"/>
      <w:r w:rsidRPr="00102630">
        <w:rPr>
          <w:rFonts w:ascii="Times New Roman" w:hAnsi="Times New Roman" w:cs="Times New Roman"/>
          <w:bCs/>
          <w:iCs/>
          <w:sz w:val="24"/>
          <w:szCs w:val="24"/>
        </w:rPr>
        <w:t>хлораторной</w:t>
      </w:r>
      <w:proofErr w:type="spellEnd"/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 установки в круглосуточном режиме производит отбор сточной воды в контактном колодце для контроля по содержанию остаточного хлора.</w:t>
      </w:r>
    </w:p>
    <w:p w:rsidR="00725F26" w:rsidRPr="00102630" w:rsidRDefault="00725F26" w:rsidP="00725F26">
      <w:pPr>
        <w:suppressAutoHyphens/>
        <w:contextualSpacing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bCs/>
          <w:iCs/>
          <w:sz w:val="24"/>
          <w:szCs w:val="24"/>
        </w:rPr>
        <w:t>11. В настоящее время  д</w:t>
      </w:r>
      <w:r w:rsidRPr="00102630">
        <w:rPr>
          <w:rFonts w:ascii="Times New Roman" w:hAnsi="Times New Roman" w:cs="Times New Roman"/>
          <w:sz w:val="24"/>
          <w:szCs w:val="24"/>
        </w:rPr>
        <w:t>ля улучшения  эффективности  работы канализационных очистных сооружений КОС-50000 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. (первая очередь 25000 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.) и  качественных показателей сточных вод  принято решение строительство  дополнительного объекта - «Промежуточная КНС с резервуарами накопителями (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усреднителями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) сточных вод». </w:t>
      </w:r>
      <w:r w:rsidRPr="00102630">
        <w:rPr>
          <w:rFonts w:ascii="Times New Roman" w:hAnsi="Times New Roman" w:cs="Times New Roman"/>
          <w:color w:val="000000"/>
          <w:sz w:val="24"/>
          <w:szCs w:val="24"/>
        </w:rPr>
        <w:t xml:space="preserve">Это позволит  </w:t>
      </w:r>
      <w:r w:rsidRPr="00102630">
        <w:rPr>
          <w:rFonts w:ascii="Times New Roman" w:hAnsi="Times New Roman" w:cs="Times New Roman"/>
          <w:bCs/>
          <w:color w:val="000000"/>
          <w:sz w:val="24"/>
          <w:szCs w:val="24"/>
        </w:rPr>
        <w:t>выравнивать</w:t>
      </w:r>
      <w:r w:rsidRPr="0010263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102630">
        <w:rPr>
          <w:rFonts w:ascii="Times New Roman" w:hAnsi="Times New Roman" w:cs="Times New Roman"/>
          <w:color w:val="000000"/>
          <w:sz w:val="24"/>
          <w:szCs w:val="24"/>
        </w:rPr>
        <w:t>пиковые расходы и концентрации сточных вод, что  повысить</w:t>
      </w:r>
      <w:r w:rsidRPr="0010263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102630">
        <w:rPr>
          <w:rFonts w:ascii="Times New Roman" w:hAnsi="Times New Roman" w:cs="Times New Roman"/>
          <w:bCs/>
          <w:color w:val="000000"/>
          <w:sz w:val="24"/>
          <w:szCs w:val="24"/>
        </w:rPr>
        <w:t>эффективность и надежность</w:t>
      </w:r>
      <w:r w:rsidRPr="0010263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102630">
        <w:rPr>
          <w:rFonts w:ascii="Times New Roman" w:hAnsi="Times New Roman" w:cs="Times New Roman"/>
          <w:color w:val="000000"/>
          <w:sz w:val="24"/>
          <w:szCs w:val="24"/>
        </w:rPr>
        <w:t>работы устройств механической, биологической  очистки и блока доочистки.</w:t>
      </w:r>
      <w:r w:rsidRPr="0010263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102630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Юганскводоканал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» разработан «План мероприятий по достижению равномерности поступления сточных вод и вывода на полную мощность объекта «Канализационно - очистные сооружения производительностью 50000 м3/сутки в г. Нефтеюганске»  (1 этап строительства 25 тыс. 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), согласованный с администрацией  г. Нефтеюганска. </w:t>
      </w:r>
      <w:r w:rsidRPr="0010263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Во исполнение  пункта 4.1 протокола № 29 аппаратного  совещания при главе г. Нефтеюганска  от 04.09.2018 г. решено проработать вопрос проектирования и строительства накопителя с КНС для КОС-50 тыс. м3/</w:t>
      </w:r>
      <w:proofErr w:type="spellStart"/>
      <w:r w:rsidRPr="0010263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сут</w:t>
      </w:r>
      <w:proofErr w:type="spellEnd"/>
      <w:r w:rsidRPr="0010263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12. Не рассматриваются вопросы  о необходимости создания целевой программы охраны атмосферного воздуха, о создания системы контроля и управления качеством воздуха.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13. В городе  не проводится работа по организации санитарно-защитных зон и проектированию предварительных (расчетных) зон   предприятий г. Нефтеюганска.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Предприятия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имеющие расчетные санитарные зоны не проводят работу по установлению окончательных размеров ССЗ (АО «ЮВК» 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КОСы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, АО «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Югансктранстеплосервис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», ООО «ЮНГ-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Нефтехимсервис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», ООО «РН-Бурение» и др.).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14. Не  осуществляется ведомственный (производственный)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влиянием предприятий и автотранспорта на окружающую среду.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15. Отсутствуют стационарные посты в городе и не решаются вопросы по организации передвижных постов, в результате не осуществляется    регулярный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качеством атмосферного воздуха на стационарных, маршрутных постах 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 на территории города Нефтеюганска  со стороны администрации.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lastRenderedPageBreak/>
        <w:t xml:space="preserve">16. На предприятиях отсутствуют   технологии, исключающие выброс промышленных токсичных веществ,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воздух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удаляемый из промышленных предприятий без очистки поступает в атмосферный воздух;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17. Не осваивается  и не внедряется  в работу изучение оценки рисков здоровья населения от неблагоприятного воздействия содержания вредных веществ в атмосферном воздухе.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18. Отсутствует полноценный механизм осуществления селективного сбора, накопления и транспортирования отходов из жилищ, особенно, энергосберегающих ртутьсодержащих ламп. 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19. Превышение проектной мощности полигона ТБО ООО «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Спецкоммунсервис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» Карты полигона заполнены практически на 100% и количество ТБО  приближается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критическому.    По сроку эксплуатации полигон должен проходить процесс рекультивации, т.е. ликвидации. Полигон запущен в 1998 году. Рассчитан он  на 15 лет эксплуатации, проектная мощность  полигона составляет  120000 м. куб. в год фактическое  поступление порядка 450000 м. куб. в год. Соответственно при проектной мощности 3000000 , фактически полигон заполнен на 8000000 м куб.</w:t>
      </w:r>
    </w:p>
    <w:p w:rsidR="007C04CF" w:rsidRPr="00102630" w:rsidRDefault="00725F26" w:rsidP="00725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20.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П</w:t>
      </w:r>
      <w:r w:rsidR="007C04CF" w:rsidRPr="00102630">
        <w:rPr>
          <w:rFonts w:ascii="Times New Roman" w:hAnsi="Times New Roman" w:cs="Times New Roman"/>
          <w:sz w:val="24"/>
          <w:szCs w:val="24"/>
        </w:rPr>
        <w:t>ри анализе обеспеченности местами образовательных учреждений отмечается пер</w:t>
      </w:r>
      <w:r w:rsidR="007C04CF" w:rsidRPr="00102630">
        <w:rPr>
          <w:rFonts w:ascii="Times New Roman" w:hAnsi="Times New Roman" w:cs="Times New Roman"/>
          <w:sz w:val="24"/>
          <w:szCs w:val="24"/>
        </w:rPr>
        <w:t>е</w:t>
      </w:r>
      <w:r w:rsidR="007C04CF" w:rsidRPr="00102630">
        <w:rPr>
          <w:rFonts w:ascii="Times New Roman" w:hAnsi="Times New Roman" w:cs="Times New Roman"/>
          <w:sz w:val="24"/>
          <w:szCs w:val="24"/>
        </w:rPr>
        <w:t xml:space="preserve">груженность ряда школ и детских садов (фактическая мощность превышает проектную), в результате чего нарушается комплектование школьной мебелью в соответствии с </w:t>
      </w:r>
      <w:proofErr w:type="spellStart"/>
      <w:r w:rsidR="007C04CF" w:rsidRPr="00102630">
        <w:rPr>
          <w:rFonts w:ascii="Times New Roman" w:hAnsi="Times New Roman" w:cs="Times New Roman"/>
          <w:sz w:val="24"/>
          <w:szCs w:val="24"/>
        </w:rPr>
        <w:t>росто</w:t>
      </w:r>
      <w:proofErr w:type="spellEnd"/>
      <w:r w:rsidR="007C04CF" w:rsidRPr="00102630">
        <w:rPr>
          <w:rFonts w:ascii="Times New Roman" w:hAnsi="Times New Roman" w:cs="Times New Roman"/>
          <w:sz w:val="24"/>
          <w:szCs w:val="24"/>
        </w:rPr>
        <w:t xml:space="preserve">-возрастными особенностями детей, что неудовлетворительно сказывается на состоянии здоровья и физическом развитии детей и как результат наблюдается рост патологии с нарушением осанки, сколиозом </w:t>
      </w:r>
      <w:r w:rsidR="007C04CF" w:rsidRPr="00102630">
        <w:rPr>
          <w:rFonts w:ascii="Times New Roman" w:hAnsi="Times New Roman" w:cs="Times New Roman"/>
          <w:color w:val="000000"/>
          <w:sz w:val="24"/>
          <w:szCs w:val="24"/>
        </w:rPr>
        <w:t>в структуре заболеваемости  школьников.</w:t>
      </w:r>
      <w:proofErr w:type="gramEnd"/>
      <w:r w:rsidR="007C04CF" w:rsidRPr="00102630">
        <w:rPr>
          <w:rFonts w:ascii="Times New Roman" w:hAnsi="Times New Roman" w:cs="Times New Roman"/>
          <w:color w:val="000000"/>
          <w:sz w:val="24"/>
          <w:szCs w:val="24"/>
        </w:rPr>
        <w:t xml:space="preserve"> В общеобраз</w:t>
      </w:r>
      <w:r w:rsidR="007C04CF" w:rsidRPr="0010263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7C04CF" w:rsidRPr="00102630">
        <w:rPr>
          <w:rFonts w:ascii="Times New Roman" w:hAnsi="Times New Roman" w:cs="Times New Roman"/>
          <w:color w:val="000000"/>
          <w:sz w:val="24"/>
          <w:szCs w:val="24"/>
        </w:rPr>
        <w:t>вательных учреждениях не достаточно создаются условия для удовлетворения биолог</w:t>
      </w:r>
      <w:r w:rsidR="007C04CF" w:rsidRPr="0010263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C04CF" w:rsidRPr="00102630">
        <w:rPr>
          <w:rFonts w:ascii="Times New Roman" w:hAnsi="Times New Roman" w:cs="Times New Roman"/>
          <w:color w:val="000000"/>
          <w:sz w:val="24"/>
          <w:szCs w:val="24"/>
        </w:rPr>
        <w:t>ческой потребности обучающихся в движении: организации физкультминуток на уроках, подвижных игр на переменах, спортивного часа  в продленном дне, уроков физкультуры, дней здоровья и т.д.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21. </w:t>
      </w:r>
      <w:r w:rsidR="007C04CF" w:rsidRPr="00102630">
        <w:rPr>
          <w:szCs w:val="24"/>
        </w:rPr>
        <w:t>Среди школьников заболевания органов пищеварения остаются на высоком уровне. Ежедневное меню рациона блюд составляется с учётом стоимости продуктов питания,  а не с учётом физиологической потребности  детей в биологически ценных веществах.</w:t>
      </w:r>
      <w:r w:rsidR="007C04CF" w:rsidRPr="00102630">
        <w:rPr>
          <w:b/>
          <w:szCs w:val="24"/>
        </w:rPr>
        <w:t xml:space="preserve"> </w:t>
      </w:r>
      <w:r w:rsidR="007C04CF" w:rsidRPr="00102630">
        <w:rPr>
          <w:szCs w:val="24"/>
        </w:rPr>
        <w:t>К</w:t>
      </w:r>
      <w:r w:rsidR="007C04CF" w:rsidRPr="00102630">
        <w:rPr>
          <w:szCs w:val="24"/>
        </w:rPr>
        <w:t>а</w:t>
      </w:r>
      <w:r w:rsidR="007C04CF" w:rsidRPr="00102630">
        <w:rPr>
          <w:szCs w:val="24"/>
        </w:rPr>
        <w:t>лорийность восполняется за счёт углеводсодержащих продуктов.</w:t>
      </w:r>
      <w:r w:rsidR="007C04CF" w:rsidRPr="00102630">
        <w:rPr>
          <w:b/>
          <w:szCs w:val="24"/>
        </w:rPr>
        <w:t xml:space="preserve"> </w:t>
      </w:r>
      <w:r w:rsidR="007C04CF" w:rsidRPr="00102630">
        <w:rPr>
          <w:szCs w:val="24"/>
        </w:rPr>
        <w:t>Не соблюдается при</w:t>
      </w:r>
      <w:r w:rsidR="007C04CF" w:rsidRPr="00102630">
        <w:rPr>
          <w:szCs w:val="24"/>
        </w:rPr>
        <w:t>н</w:t>
      </w:r>
      <w:r w:rsidR="007C04CF" w:rsidRPr="00102630">
        <w:rPr>
          <w:szCs w:val="24"/>
        </w:rPr>
        <w:t xml:space="preserve">цип рационального и сбалансированного школьного  питания. 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22. </w:t>
      </w:r>
      <w:r w:rsidR="007C04CF" w:rsidRPr="00102630">
        <w:rPr>
          <w:szCs w:val="24"/>
        </w:rPr>
        <w:t>Основной проблемой при организации питания детей в городе, является,  что в шк</w:t>
      </w:r>
      <w:r w:rsidR="007C04CF" w:rsidRPr="00102630">
        <w:rPr>
          <w:szCs w:val="24"/>
        </w:rPr>
        <w:t>о</w:t>
      </w:r>
      <w:r w:rsidR="007C04CF" w:rsidRPr="00102630">
        <w:rPr>
          <w:szCs w:val="24"/>
        </w:rPr>
        <w:t>лах не выполняются требования санитарных правил по  организации 2-х разового горяч</w:t>
      </w:r>
      <w:r w:rsidR="007C04CF" w:rsidRPr="00102630">
        <w:rPr>
          <w:szCs w:val="24"/>
        </w:rPr>
        <w:t>е</w:t>
      </w:r>
      <w:r w:rsidR="007C04CF" w:rsidRPr="00102630">
        <w:rPr>
          <w:szCs w:val="24"/>
        </w:rPr>
        <w:t>го питания для всех категорий учащихся.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23. </w:t>
      </w:r>
      <w:r w:rsidR="007C04CF" w:rsidRPr="00102630">
        <w:rPr>
          <w:szCs w:val="24"/>
        </w:rPr>
        <w:t xml:space="preserve">Образовательные учреждения города не обеспечены качественной  водопроводной холодной водой для  использования </w:t>
      </w:r>
      <w:proofErr w:type="gramStart"/>
      <w:r w:rsidR="007C04CF" w:rsidRPr="00102630">
        <w:rPr>
          <w:szCs w:val="24"/>
        </w:rPr>
        <w:t>в</w:t>
      </w:r>
      <w:proofErr w:type="gramEnd"/>
      <w:r w:rsidR="007C04CF" w:rsidRPr="00102630">
        <w:rPr>
          <w:szCs w:val="24"/>
        </w:rPr>
        <w:t xml:space="preserve"> хозяйственно-питьевых целей.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24. </w:t>
      </w:r>
      <w:r w:rsidR="007C04CF" w:rsidRPr="00102630">
        <w:rPr>
          <w:szCs w:val="24"/>
        </w:rPr>
        <w:t>В г. Нефтеюганске не принимаются  меры по приведению в соответствие норм вод</w:t>
      </w:r>
      <w:r w:rsidR="007C04CF" w:rsidRPr="00102630">
        <w:rPr>
          <w:szCs w:val="24"/>
        </w:rPr>
        <w:t>о</w:t>
      </w:r>
      <w:r w:rsidR="007C04CF" w:rsidRPr="00102630">
        <w:rPr>
          <w:szCs w:val="24"/>
        </w:rPr>
        <w:t>проводной воды, включая вновь построенные здания образовательных учреждений, где одним из требований является обеспечение водой гарантированного качества, данный факт ТОУРПН учитывает при  выдаче СЭЗ  на вид деятельности.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25. </w:t>
      </w:r>
      <w:r w:rsidR="007C04CF" w:rsidRPr="00102630">
        <w:rPr>
          <w:szCs w:val="24"/>
        </w:rPr>
        <w:t>В ряде школ, детских садах города не проводятся требуемые капитальные ремонты, в учреждениях требуется замена оконных, дверных блоков, напольного покрытия. Терр</w:t>
      </w:r>
      <w:r w:rsidR="007C04CF" w:rsidRPr="00102630">
        <w:rPr>
          <w:szCs w:val="24"/>
        </w:rPr>
        <w:t>и</w:t>
      </w:r>
      <w:r w:rsidR="007C04CF" w:rsidRPr="00102630">
        <w:rPr>
          <w:szCs w:val="24"/>
        </w:rPr>
        <w:t>тории образовательных учреждений не отвечает требованиям санитарных правил фи</w:t>
      </w:r>
      <w:r w:rsidR="007C04CF" w:rsidRPr="00102630">
        <w:rPr>
          <w:szCs w:val="24"/>
        </w:rPr>
        <w:t>з</w:t>
      </w:r>
      <w:r w:rsidR="007C04CF" w:rsidRPr="00102630">
        <w:rPr>
          <w:szCs w:val="24"/>
        </w:rPr>
        <w:t>культурно-спортивные зоны, и др. оборудование. Нарушена целостность асфальтового покрытия, поверхность футбольного поля имеет неровности и выбоины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26. </w:t>
      </w:r>
      <w:r w:rsidR="007C04CF" w:rsidRPr="00102630">
        <w:rPr>
          <w:szCs w:val="24"/>
        </w:rPr>
        <w:t xml:space="preserve">Ряд </w:t>
      </w:r>
      <w:r w:rsidR="007C04CF" w:rsidRPr="00102630">
        <w:rPr>
          <w:color w:val="000000"/>
          <w:szCs w:val="24"/>
        </w:rPr>
        <w:t>медицинских кабинетов в образовательных учреждениях не соответствуют треб</w:t>
      </w:r>
      <w:r w:rsidR="007C04CF" w:rsidRPr="00102630">
        <w:rPr>
          <w:color w:val="000000"/>
          <w:szCs w:val="24"/>
        </w:rPr>
        <w:t>о</w:t>
      </w:r>
      <w:r w:rsidR="007C04CF" w:rsidRPr="00102630">
        <w:rPr>
          <w:color w:val="000000"/>
          <w:szCs w:val="24"/>
        </w:rPr>
        <w:t>ваниям санитарного законодательства по набору помещений и площади.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27. </w:t>
      </w:r>
      <w:r w:rsidR="007C04CF" w:rsidRPr="00102630">
        <w:rPr>
          <w:szCs w:val="24"/>
        </w:rPr>
        <w:t xml:space="preserve">Ряд образовательных учреждениях не оборудованы приточно-вытяжной вентиляцией спортивный, актовый залы, выполнение данных мероприятий включены в план </w:t>
      </w:r>
      <w:proofErr w:type="gramStart"/>
      <w:r w:rsidR="007C04CF" w:rsidRPr="00102630">
        <w:rPr>
          <w:szCs w:val="24"/>
        </w:rPr>
        <w:t>текущего</w:t>
      </w:r>
      <w:proofErr w:type="gramEnd"/>
      <w:r w:rsidR="007C04CF" w:rsidRPr="00102630">
        <w:rPr>
          <w:szCs w:val="24"/>
        </w:rPr>
        <w:t xml:space="preserve"> и капитального ремонтов объектов.</w:t>
      </w:r>
    </w:p>
    <w:p w:rsidR="007C04CF" w:rsidRPr="00102630" w:rsidRDefault="00725F26" w:rsidP="00725F26">
      <w:pPr>
        <w:pStyle w:val="ConsPlusTitle"/>
        <w:jc w:val="both"/>
        <w:outlineLvl w:val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02630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28. </w:t>
      </w:r>
      <w:r w:rsidR="007C04CF" w:rsidRPr="00102630">
        <w:rPr>
          <w:rFonts w:ascii="Times New Roman" w:hAnsi="Times New Roman" w:cs="Times New Roman"/>
          <w:b w:val="0"/>
          <w:sz w:val="24"/>
          <w:szCs w:val="24"/>
        </w:rPr>
        <w:t>Набор производственных помещений пищеблоков не соответствуют требованиям, о</w:t>
      </w:r>
      <w:r w:rsidR="007C04CF" w:rsidRPr="00102630">
        <w:rPr>
          <w:rFonts w:ascii="Times New Roman" w:hAnsi="Times New Roman" w:cs="Times New Roman"/>
          <w:b w:val="0"/>
          <w:sz w:val="24"/>
          <w:szCs w:val="24"/>
        </w:rPr>
        <w:t>б</w:t>
      </w:r>
      <w:r w:rsidR="007C04CF" w:rsidRPr="00102630">
        <w:rPr>
          <w:rFonts w:ascii="Times New Roman" w:hAnsi="Times New Roman" w:cs="Times New Roman"/>
          <w:b w:val="0"/>
          <w:sz w:val="24"/>
          <w:szCs w:val="24"/>
        </w:rPr>
        <w:t>наружены неудовлетворительные лабораторные исследования смывов с оборудования.</w:t>
      </w:r>
    </w:p>
    <w:p w:rsidR="007C04CF" w:rsidRPr="00102630" w:rsidRDefault="00725F26" w:rsidP="00725F26">
      <w:pPr>
        <w:pStyle w:val="af3"/>
        <w:jc w:val="both"/>
        <w:rPr>
          <w:rFonts w:ascii="Times New Roman" w:hAnsi="Times New Roman"/>
          <w:color w:val="000000"/>
          <w:sz w:val="24"/>
          <w:szCs w:val="24"/>
        </w:rPr>
      </w:pPr>
      <w:r w:rsidRPr="00102630">
        <w:rPr>
          <w:rFonts w:ascii="Times New Roman" w:hAnsi="Times New Roman"/>
          <w:color w:val="000000"/>
          <w:sz w:val="24"/>
          <w:szCs w:val="24"/>
        </w:rPr>
        <w:t xml:space="preserve">29. </w:t>
      </w:r>
      <w:r w:rsidR="007C04CF" w:rsidRPr="00102630">
        <w:rPr>
          <w:rFonts w:ascii="Times New Roman" w:hAnsi="Times New Roman"/>
          <w:color w:val="000000"/>
          <w:sz w:val="24"/>
          <w:szCs w:val="24"/>
        </w:rPr>
        <w:t>Н</w:t>
      </w:r>
      <w:r w:rsidR="007C04CF" w:rsidRPr="00102630">
        <w:rPr>
          <w:rFonts w:ascii="Times New Roman" w:hAnsi="Times New Roman"/>
          <w:sz w:val="24"/>
          <w:szCs w:val="24"/>
        </w:rPr>
        <w:t>е проводится производственный контроль в учреждениях за состоянием факторов внешней среды (освещение, микроклимат, ЭМИ от ПЭВМ, лабораторные исследования на пищеблоке).</w:t>
      </w:r>
    </w:p>
    <w:p w:rsidR="007C04CF" w:rsidRPr="00102630" w:rsidRDefault="00725F26" w:rsidP="00725F26">
      <w:pPr>
        <w:pStyle w:val="af3"/>
        <w:jc w:val="both"/>
        <w:rPr>
          <w:rFonts w:ascii="Times New Roman" w:hAnsi="Times New Roman"/>
          <w:color w:val="000000"/>
          <w:sz w:val="24"/>
          <w:szCs w:val="24"/>
        </w:rPr>
      </w:pPr>
      <w:r w:rsidRPr="00102630">
        <w:rPr>
          <w:rFonts w:ascii="Times New Roman" w:hAnsi="Times New Roman"/>
          <w:sz w:val="24"/>
          <w:szCs w:val="24"/>
        </w:rPr>
        <w:t xml:space="preserve">30. </w:t>
      </w:r>
      <w:r w:rsidR="007C04CF" w:rsidRPr="00102630">
        <w:rPr>
          <w:rFonts w:ascii="Times New Roman" w:hAnsi="Times New Roman"/>
          <w:sz w:val="24"/>
          <w:szCs w:val="24"/>
        </w:rPr>
        <w:t>Город Нефтеюганск расположен в эндемической зоне неблагоприятной по йод деф</w:t>
      </w:r>
      <w:r w:rsidR="007C04CF" w:rsidRPr="00102630">
        <w:rPr>
          <w:rFonts w:ascii="Times New Roman" w:hAnsi="Times New Roman"/>
          <w:sz w:val="24"/>
          <w:szCs w:val="24"/>
        </w:rPr>
        <w:t>и</w:t>
      </w:r>
      <w:r w:rsidR="007C04CF" w:rsidRPr="00102630">
        <w:rPr>
          <w:rFonts w:ascii="Times New Roman" w:hAnsi="Times New Roman"/>
          <w:sz w:val="24"/>
          <w:szCs w:val="24"/>
        </w:rPr>
        <w:t>цитным заболеваниям и заболеванию описторхоз. Для предотвращения распространения заболеваний необходимо принять  органами местного самоуправления программу по профилактике заболеваний связанных с дефицитом йода, микронутриентов, заболеваем</w:t>
      </w:r>
      <w:r w:rsidR="007C04CF" w:rsidRPr="00102630">
        <w:rPr>
          <w:rFonts w:ascii="Times New Roman" w:hAnsi="Times New Roman"/>
          <w:sz w:val="24"/>
          <w:szCs w:val="24"/>
        </w:rPr>
        <w:t>о</w:t>
      </w:r>
      <w:r w:rsidR="007C04CF" w:rsidRPr="00102630">
        <w:rPr>
          <w:rFonts w:ascii="Times New Roman" w:hAnsi="Times New Roman"/>
          <w:sz w:val="24"/>
          <w:szCs w:val="24"/>
        </w:rPr>
        <w:t xml:space="preserve">сти описторхозом, для этого требуется: </w:t>
      </w:r>
    </w:p>
    <w:p w:rsidR="007C04CF" w:rsidRPr="00102630" w:rsidRDefault="007C04CF" w:rsidP="00E308E8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102630">
        <w:rPr>
          <w:rFonts w:ascii="Times New Roman" w:hAnsi="Times New Roman"/>
          <w:sz w:val="24"/>
          <w:szCs w:val="24"/>
        </w:rPr>
        <w:t>-  Провести оценку эффективности принимаемых мер по насыщению потребительского рынка йодированной солью, а так же пищевыми продуктами, обогащенными микрону</w:t>
      </w:r>
      <w:r w:rsidRPr="00102630">
        <w:rPr>
          <w:rFonts w:ascii="Times New Roman" w:hAnsi="Times New Roman"/>
          <w:sz w:val="24"/>
          <w:szCs w:val="24"/>
        </w:rPr>
        <w:t>т</w:t>
      </w:r>
      <w:r w:rsidRPr="00102630">
        <w:rPr>
          <w:rFonts w:ascii="Times New Roman" w:hAnsi="Times New Roman"/>
          <w:sz w:val="24"/>
          <w:szCs w:val="24"/>
        </w:rPr>
        <w:t>риентами, в том числе витаминами;</w:t>
      </w:r>
    </w:p>
    <w:p w:rsidR="00E710E3" w:rsidRPr="00102630" w:rsidRDefault="007C04CF" w:rsidP="00725F26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102630">
        <w:rPr>
          <w:rFonts w:ascii="Times New Roman" w:hAnsi="Times New Roman"/>
          <w:sz w:val="24"/>
          <w:szCs w:val="24"/>
        </w:rPr>
        <w:t>-  Принять необходимые меры по обеспечению обогащенными пищевыми продуктами, в том числе витаминами, йодом и другими микронутриентами детские дошкольные, обр</w:t>
      </w:r>
      <w:r w:rsidRPr="00102630">
        <w:rPr>
          <w:rFonts w:ascii="Times New Roman" w:hAnsi="Times New Roman"/>
          <w:sz w:val="24"/>
          <w:szCs w:val="24"/>
        </w:rPr>
        <w:t>а</w:t>
      </w:r>
      <w:r w:rsidRPr="00102630">
        <w:rPr>
          <w:rFonts w:ascii="Times New Roman" w:hAnsi="Times New Roman"/>
          <w:sz w:val="24"/>
          <w:szCs w:val="24"/>
        </w:rPr>
        <w:t>зовательные лечебные, лечебно - профилактические учреждения и организации социал</w:t>
      </w:r>
      <w:r w:rsidRPr="00102630">
        <w:rPr>
          <w:rFonts w:ascii="Times New Roman" w:hAnsi="Times New Roman"/>
          <w:sz w:val="24"/>
          <w:szCs w:val="24"/>
        </w:rPr>
        <w:t>ь</w:t>
      </w:r>
      <w:r w:rsidRPr="00102630">
        <w:rPr>
          <w:rFonts w:ascii="Times New Roman" w:hAnsi="Times New Roman"/>
          <w:sz w:val="24"/>
          <w:szCs w:val="24"/>
        </w:rPr>
        <w:t>ной защиты.</w:t>
      </w:r>
    </w:p>
    <w:p w:rsidR="00102630" w:rsidRPr="00102630" w:rsidRDefault="00102630" w:rsidP="00102630">
      <w:pPr>
        <w:pStyle w:val="a6"/>
        <w:spacing w:after="200" w:line="276" w:lineRule="auto"/>
        <w:ind w:left="0"/>
        <w:contextualSpacing/>
        <w:jc w:val="both"/>
      </w:pPr>
      <w:r w:rsidRPr="00102630">
        <w:t xml:space="preserve">31. Отсутствует полноценный механизм осуществления селективного сбора, накопления и транспортирования отходов из жилищ, особенно, энергосберегающих ртутьсодержащих ламп. </w:t>
      </w:r>
    </w:p>
    <w:p w:rsidR="00102630" w:rsidRPr="00102630" w:rsidRDefault="00102630" w:rsidP="00102630">
      <w:pPr>
        <w:pStyle w:val="a6"/>
        <w:spacing w:after="200" w:line="276" w:lineRule="auto"/>
        <w:ind w:left="0"/>
        <w:contextualSpacing/>
        <w:jc w:val="both"/>
      </w:pPr>
      <w:r w:rsidRPr="00102630">
        <w:t>32. Отсутствие заинтересованности  юридических лиц и индивидуальных предприним</w:t>
      </w:r>
      <w:r w:rsidRPr="00102630">
        <w:t>а</w:t>
      </w:r>
      <w:r w:rsidRPr="00102630">
        <w:t xml:space="preserve">телей в организации и проведении производственного </w:t>
      </w:r>
      <w:proofErr w:type="gramStart"/>
      <w:r w:rsidRPr="00102630">
        <w:t>контроля  за</w:t>
      </w:r>
      <w:proofErr w:type="gramEnd"/>
      <w:r w:rsidRPr="00102630">
        <w:t xml:space="preserve">  соблюдением сан</w:t>
      </w:r>
      <w:r w:rsidRPr="00102630">
        <w:t>и</w:t>
      </w:r>
      <w:r w:rsidRPr="00102630">
        <w:t>тарных правил и выполнением санитарно-противоэпидемических мероприятий.</w:t>
      </w:r>
    </w:p>
    <w:p w:rsidR="00102630" w:rsidRPr="00102630" w:rsidRDefault="00102630" w:rsidP="00102630">
      <w:pPr>
        <w:pStyle w:val="a6"/>
        <w:spacing w:after="200" w:line="276" w:lineRule="auto"/>
        <w:ind w:left="0"/>
        <w:contextualSpacing/>
        <w:jc w:val="both"/>
      </w:pPr>
      <w:r w:rsidRPr="00102630">
        <w:t>33. Низкий уровень обеспеченности средствами индивидуальной защиты на предприят</w:t>
      </w:r>
      <w:r w:rsidRPr="00102630">
        <w:t>и</w:t>
      </w:r>
      <w:r w:rsidRPr="00102630">
        <w:t>ях малого и среднего бизнеса.</w:t>
      </w:r>
    </w:p>
    <w:p w:rsidR="00102630" w:rsidRPr="00102630" w:rsidRDefault="00102630" w:rsidP="00102630">
      <w:pPr>
        <w:pStyle w:val="a6"/>
        <w:spacing w:after="200" w:line="276" w:lineRule="auto"/>
        <w:ind w:left="0"/>
        <w:contextualSpacing/>
        <w:jc w:val="both"/>
      </w:pPr>
      <w:r w:rsidRPr="00102630">
        <w:t>34. Снижение объемов проведения лабораторных исследований на промышленных пре</w:t>
      </w:r>
      <w:r w:rsidRPr="00102630">
        <w:t>д</w:t>
      </w:r>
      <w:r w:rsidRPr="00102630">
        <w:t xml:space="preserve">приятиях города Нефтеюганска по исследованиям воздуха рабочей зоны, и значительное снижение по исследованиям физических факторов производственной среды.             </w:t>
      </w:r>
    </w:p>
    <w:p w:rsidR="00102630" w:rsidRPr="00102630" w:rsidRDefault="00102630" w:rsidP="00102630">
      <w:pPr>
        <w:pStyle w:val="a6"/>
        <w:spacing w:after="200" w:line="276" w:lineRule="auto"/>
        <w:ind w:left="0"/>
        <w:contextualSpacing/>
        <w:jc w:val="both"/>
      </w:pPr>
      <w:r>
        <w:t xml:space="preserve">35. </w:t>
      </w:r>
      <w:r w:rsidRPr="00102630">
        <w:t>Ухудшение условий труда работающих на промышленных предприятиях, о чем св</w:t>
      </w:r>
      <w:r w:rsidRPr="00102630">
        <w:t>и</w:t>
      </w:r>
      <w:r w:rsidRPr="00102630">
        <w:t>детельствует рост нестандартных исследований (на 100 проб) воздуха рабочей зоны по загазованности, производственной вибрации, микроклимата.</w:t>
      </w:r>
    </w:p>
    <w:p w:rsidR="00102630" w:rsidRPr="00102630" w:rsidRDefault="00102630" w:rsidP="00725F26">
      <w:pPr>
        <w:pStyle w:val="af3"/>
        <w:jc w:val="both"/>
        <w:rPr>
          <w:rFonts w:ascii="Times New Roman" w:hAnsi="Times New Roman"/>
          <w:sz w:val="24"/>
          <w:szCs w:val="24"/>
        </w:rPr>
      </w:pPr>
    </w:p>
    <w:sectPr w:rsidR="00102630" w:rsidRPr="00102630" w:rsidSect="001F22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91" w:left="1191" w:header="709" w:footer="709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600" w:rsidRDefault="00646600" w:rsidP="001E6581">
      <w:pPr>
        <w:spacing w:after="0" w:line="240" w:lineRule="auto"/>
      </w:pPr>
      <w:r>
        <w:separator/>
      </w:r>
    </w:p>
  </w:endnote>
  <w:endnote w:type="continuationSeparator" w:id="0">
    <w:p w:rsidR="00646600" w:rsidRDefault="00646600" w:rsidP="001E6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74374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1F2213" w:rsidRDefault="001F2213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151</w:t>
        </w:r>
        <w:r>
          <w:fldChar w:fldCharType="end"/>
        </w:r>
      </w:p>
    </w:sdtContent>
  </w:sdt>
  <w:p w:rsidR="001E6581" w:rsidRDefault="001E6581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600" w:rsidRDefault="00646600" w:rsidP="001E6581">
      <w:pPr>
        <w:spacing w:after="0" w:line="240" w:lineRule="auto"/>
      </w:pPr>
      <w:r>
        <w:separator/>
      </w:r>
    </w:p>
  </w:footnote>
  <w:footnote w:type="continuationSeparator" w:id="0">
    <w:p w:rsidR="00646600" w:rsidRDefault="00646600" w:rsidP="001E6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31E"/>
    <w:multiLevelType w:val="hybridMultilevel"/>
    <w:tmpl w:val="7E84F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C3502"/>
    <w:multiLevelType w:val="hybridMultilevel"/>
    <w:tmpl w:val="AF98C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C5A64"/>
    <w:multiLevelType w:val="hybridMultilevel"/>
    <w:tmpl w:val="1F50C74C"/>
    <w:lvl w:ilvl="0" w:tplc="B518112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0823712"/>
    <w:multiLevelType w:val="hybridMultilevel"/>
    <w:tmpl w:val="FA9CEE42"/>
    <w:lvl w:ilvl="0" w:tplc="0419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cs="Wingdings" w:hint="default"/>
      </w:rPr>
    </w:lvl>
  </w:abstractNum>
  <w:abstractNum w:abstractNumId="4">
    <w:nsid w:val="3EDC3B57"/>
    <w:multiLevelType w:val="hybridMultilevel"/>
    <w:tmpl w:val="F7DEAEDC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40D86A9C"/>
    <w:multiLevelType w:val="hybridMultilevel"/>
    <w:tmpl w:val="68980ABC"/>
    <w:lvl w:ilvl="0" w:tplc="FE3871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C573FF"/>
    <w:multiLevelType w:val="hybridMultilevel"/>
    <w:tmpl w:val="CDA242A8"/>
    <w:lvl w:ilvl="0" w:tplc="0419000F">
      <w:start w:val="1"/>
      <w:numFmt w:val="decimal"/>
      <w:lvlText w:val="%1."/>
      <w:lvlJc w:val="left"/>
      <w:pPr>
        <w:ind w:left="1852" w:hanging="360"/>
      </w:pPr>
    </w:lvl>
    <w:lvl w:ilvl="1" w:tplc="04190019">
      <w:start w:val="1"/>
      <w:numFmt w:val="lowerLetter"/>
      <w:lvlText w:val="%2."/>
      <w:lvlJc w:val="left"/>
      <w:pPr>
        <w:ind w:left="2572" w:hanging="360"/>
      </w:pPr>
    </w:lvl>
    <w:lvl w:ilvl="2" w:tplc="0419001B">
      <w:start w:val="1"/>
      <w:numFmt w:val="lowerRoman"/>
      <w:lvlText w:val="%3."/>
      <w:lvlJc w:val="right"/>
      <w:pPr>
        <w:ind w:left="3292" w:hanging="180"/>
      </w:pPr>
    </w:lvl>
    <w:lvl w:ilvl="3" w:tplc="0419000F">
      <w:start w:val="1"/>
      <w:numFmt w:val="decimal"/>
      <w:lvlText w:val="%4."/>
      <w:lvlJc w:val="left"/>
      <w:pPr>
        <w:ind w:left="4012" w:hanging="360"/>
      </w:pPr>
    </w:lvl>
    <w:lvl w:ilvl="4" w:tplc="04190019">
      <w:start w:val="1"/>
      <w:numFmt w:val="lowerLetter"/>
      <w:lvlText w:val="%5."/>
      <w:lvlJc w:val="left"/>
      <w:pPr>
        <w:ind w:left="4732" w:hanging="360"/>
      </w:pPr>
    </w:lvl>
    <w:lvl w:ilvl="5" w:tplc="0419001B">
      <w:start w:val="1"/>
      <w:numFmt w:val="lowerRoman"/>
      <w:lvlText w:val="%6."/>
      <w:lvlJc w:val="right"/>
      <w:pPr>
        <w:ind w:left="5452" w:hanging="180"/>
      </w:pPr>
    </w:lvl>
    <w:lvl w:ilvl="6" w:tplc="0419000F">
      <w:start w:val="1"/>
      <w:numFmt w:val="decimal"/>
      <w:lvlText w:val="%7."/>
      <w:lvlJc w:val="left"/>
      <w:pPr>
        <w:ind w:left="6172" w:hanging="360"/>
      </w:pPr>
    </w:lvl>
    <w:lvl w:ilvl="7" w:tplc="04190019">
      <w:start w:val="1"/>
      <w:numFmt w:val="lowerLetter"/>
      <w:lvlText w:val="%8."/>
      <w:lvlJc w:val="left"/>
      <w:pPr>
        <w:ind w:left="6892" w:hanging="360"/>
      </w:pPr>
    </w:lvl>
    <w:lvl w:ilvl="8" w:tplc="0419001B">
      <w:start w:val="1"/>
      <w:numFmt w:val="lowerRoman"/>
      <w:lvlText w:val="%9."/>
      <w:lvlJc w:val="right"/>
      <w:pPr>
        <w:ind w:left="7612" w:hanging="180"/>
      </w:pPr>
    </w:lvl>
  </w:abstractNum>
  <w:abstractNum w:abstractNumId="7">
    <w:nsid w:val="4B7641BD"/>
    <w:multiLevelType w:val="singleLevel"/>
    <w:tmpl w:val="2E32921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8">
    <w:nsid w:val="72B424A2"/>
    <w:multiLevelType w:val="hybridMultilevel"/>
    <w:tmpl w:val="9BE418BE"/>
    <w:lvl w:ilvl="0" w:tplc="A38E2206">
      <w:start w:val="1"/>
      <w:numFmt w:val="decimal"/>
      <w:lvlText w:val="%1)"/>
      <w:lvlJc w:val="left"/>
      <w:pPr>
        <w:ind w:left="786" w:hanging="360"/>
      </w:pPr>
      <w:rPr>
        <w:rFonts w:asciiTheme="minorHAnsi" w:eastAsiaTheme="minorEastAsia" w:hAnsiTheme="minorHAnsi" w:cstheme="minorBidi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663C"/>
    <w:rsid w:val="000337D3"/>
    <w:rsid w:val="000360F4"/>
    <w:rsid w:val="000414B2"/>
    <w:rsid w:val="0005005B"/>
    <w:rsid w:val="000575E0"/>
    <w:rsid w:val="00057AC9"/>
    <w:rsid w:val="00065A4F"/>
    <w:rsid w:val="00087898"/>
    <w:rsid w:val="000937DE"/>
    <w:rsid w:val="000A2F11"/>
    <w:rsid w:val="000A2FB4"/>
    <w:rsid w:val="000A3481"/>
    <w:rsid w:val="000B338D"/>
    <w:rsid w:val="000D6366"/>
    <w:rsid w:val="000D6516"/>
    <w:rsid w:val="000D772B"/>
    <w:rsid w:val="00102630"/>
    <w:rsid w:val="00167D37"/>
    <w:rsid w:val="00195A76"/>
    <w:rsid w:val="001C00F5"/>
    <w:rsid w:val="001C5980"/>
    <w:rsid w:val="001D05A5"/>
    <w:rsid w:val="001D1552"/>
    <w:rsid w:val="001D4389"/>
    <w:rsid w:val="001E6581"/>
    <w:rsid w:val="001F2213"/>
    <w:rsid w:val="0026537F"/>
    <w:rsid w:val="00282C7F"/>
    <w:rsid w:val="0028344F"/>
    <w:rsid w:val="002908FA"/>
    <w:rsid w:val="002C2E1C"/>
    <w:rsid w:val="002F5D08"/>
    <w:rsid w:val="00300A08"/>
    <w:rsid w:val="00316AC5"/>
    <w:rsid w:val="00363A9B"/>
    <w:rsid w:val="0037082E"/>
    <w:rsid w:val="00392F25"/>
    <w:rsid w:val="003A0A1B"/>
    <w:rsid w:val="003A4CE7"/>
    <w:rsid w:val="003B3EDD"/>
    <w:rsid w:val="003E663C"/>
    <w:rsid w:val="003F20A7"/>
    <w:rsid w:val="003F73DC"/>
    <w:rsid w:val="00432095"/>
    <w:rsid w:val="00433129"/>
    <w:rsid w:val="004425A3"/>
    <w:rsid w:val="0045589E"/>
    <w:rsid w:val="0046091E"/>
    <w:rsid w:val="00466496"/>
    <w:rsid w:val="004928DB"/>
    <w:rsid w:val="004952B2"/>
    <w:rsid w:val="004B6420"/>
    <w:rsid w:val="005038DF"/>
    <w:rsid w:val="005054A7"/>
    <w:rsid w:val="00514795"/>
    <w:rsid w:val="00521CC2"/>
    <w:rsid w:val="005228D2"/>
    <w:rsid w:val="00535E1D"/>
    <w:rsid w:val="00543796"/>
    <w:rsid w:val="00573633"/>
    <w:rsid w:val="00581BD2"/>
    <w:rsid w:val="00584071"/>
    <w:rsid w:val="005A2C28"/>
    <w:rsid w:val="005D0204"/>
    <w:rsid w:val="005D6E95"/>
    <w:rsid w:val="00611D74"/>
    <w:rsid w:val="006401A7"/>
    <w:rsid w:val="00641CC1"/>
    <w:rsid w:val="00646600"/>
    <w:rsid w:val="00677D50"/>
    <w:rsid w:val="006B14C5"/>
    <w:rsid w:val="006B7F73"/>
    <w:rsid w:val="006D4006"/>
    <w:rsid w:val="006F5034"/>
    <w:rsid w:val="006F6DCD"/>
    <w:rsid w:val="006F6FB3"/>
    <w:rsid w:val="00725F26"/>
    <w:rsid w:val="00741F28"/>
    <w:rsid w:val="00753598"/>
    <w:rsid w:val="00755FE2"/>
    <w:rsid w:val="00764BDA"/>
    <w:rsid w:val="00782D34"/>
    <w:rsid w:val="007B5C46"/>
    <w:rsid w:val="007C04CF"/>
    <w:rsid w:val="007E79EF"/>
    <w:rsid w:val="00861494"/>
    <w:rsid w:val="00901B17"/>
    <w:rsid w:val="0094572B"/>
    <w:rsid w:val="00957FF7"/>
    <w:rsid w:val="00974840"/>
    <w:rsid w:val="009A3562"/>
    <w:rsid w:val="009A4072"/>
    <w:rsid w:val="009D52A6"/>
    <w:rsid w:val="009F38D5"/>
    <w:rsid w:val="00A00D27"/>
    <w:rsid w:val="00A60DAF"/>
    <w:rsid w:val="00A6210E"/>
    <w:rsid w:val="00A6257B"/>
    <w:rsid w:val="00A638F5"/>
    <w:rsid w:val="00AB127F"/>
    <w:rsid w:val="00AB1942"/>
    <w:rsid w:val="00AE7A8A"/>
    <w:rsid w:val="00B0353F"/>
    <w:rsid w:val="00B30B85"/>
    <w:rsid w:val="00B66A61"/>
    <w:rsid w:val="00B70B83"/>
    <w:rsid w:val="00B71B0C"/>
    <w:rsid w:val="00B8493C"/>
    <w:rsid w:val="00B93766"/>
    <w:rsid w:val="00BB0BD1"/>
    <w:rsid w:val="00BF4DBE"/>
    <w:rsid w:val="00BF5C90"/>
    <w:rsid w:val="00C2294A"/>
    <w:rsid w:val="00C32037"/>
    <w:rsid w:val="00C50715"/>
    <w:rsid w:val="00C6518A"/>
    <w:rsid w:val="00C85C8E"/>
    <w:rsid w:val="00CA22E7"/>
    <w:rsid w:val="00CF7F68"/>
    <w:rsid w:val="00D11F5A"/>
    <w:rsid w:val="00D201EB"/>
    <w:rsid w:val="00D552AC"/>
    <w:rsid w:val="00D62EC6"/>
    <w:rsid w:val="00DB6042"/>
    <w:rsid w:val="00DC5969"/>
    <w:rsid w:val="00DC618B"/>
    <w:rsid w:val="00DE6E62"/>
    <w:rsid w:val="00DF28A0"/>
    <w:rsid w:val="00E12D9C"/>
    <w:rsid w:val="00E308E8"/>
    <w:rsid w:val="00E35B92"/>
    <w:rsid w:val="00E4471D"/>
    <w:rsid w:val="00E57AD1"/>
    <w:rsid w:val="00E710E3"/>
    <w:rsid w:val="00E73DF1"/>
    <w:rsid w:val="00E97C0A"/>
    <w:rsid w:val="00ED0F0F"/>
    <w:rsid w:val="00EE369E"/>
    <w:rsid w:val="00F51BFC"/>
    <w:rsid w:val="00F66067"/>
    <w:rsid w:val="00F701B1"/>
    <w:rsid w:val="00F753FA"/>
    <w:rsid w:val="00F80FB8"/>
    <w:rsid w:val="00FA64C0"/>
    <w:rsid w:val="00FC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Надин стиль,текст"/>
    <w:basedOn w:val="a"/>
    <w:link w:val="a4"/>
    <w:rsid w:val="003E663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текст Знак"/>
    <w:basedOn w:val="a0"/>
    <w:link w:val="a3"/>
    <w:rsid w:val="003E663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rmal (Web)"/>
    <w:basedOn w:val="a"/>
    <w:rsid w:val="003E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3E66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E663C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3E663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E66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Цветовое выделение"/>
    <w:rsid w:val="003E663C"/>
    <w:rPr>
      <w:b/>
      <w:bCs w:val="0"/>
      <w:color w:val="000080"/>
    </w:rPr>
  </w:style>
  <w:style w:type="paragraph" w:styleId="a9">
    <w:name w:val="Balloon Text"/>
    <w:basedOn w:val="a"/>
    <w:link w:val="aa"/>
    <w:uiPriority w:val="99"/>
    <w:semiHidden/>
    <w:unhideWhenUsed/>
    <w:rsid w:val="00ED0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0F0F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0D651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D6516"/>
  </w:style>
  <w:style w:type="paragraph" w:customStyle="1" w:styleId="3f3f3f3f3f3f3f3f3f3f">
    <w:name w:val="Н3fо3fр3fм3fа3fл3fь3fн3fы3fй3f"/>
    <w:uiPriority w:val="99"/>
    <w:rsid w:val="00AB19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lock Text"/>
    <w:basedOn w:val="a"/>
    <w:unhideWhenUsed/>
    <w:rsid w:val="001D05A5"/>
    <w:pPr>
      <w:spacing w:after="0" w:line="240" w:lineRule="auto"/>
      <w:ind w:left="113" w:right="34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06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rsid w:val="001E65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E6581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locked/>
    <w:rsid w:val="001E6581"/>
    <w:rPr>
      <w:sz w:val="16"/>
      <w:szCs w:val="16"/>
    </w:rPr>
  </w:style>
  <w:style w:type="paragraph" w:styleId="32">
    <w:name w:val="Body Text Indent 3"/>
    <w:basedOn w:val="a"/>
    <w:link w:val="31"/>
    <w:rsid w:val="001E6581"/>
    <w:pPr>
      <w:spacing w:after="120" w:line="240" w:lineRule="auto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1E6581"/>
    <w:rPr>
      <w:sz w:val="16"/>
      <w:szCs w:val="16"/>
    </w:rPr>
  </w:style>
  <w:style w:type="paragraph" w:styleId="ae">
    <w:name w:val="header"/>
    <w:basedOn w:val="a"/>
    <w:link w:val="af"/>
    <w:uiPriority w:val="99"/>
    <w:semiHidden/>
    <w:unhideWhenUsed/>
    <w:rsid w:val="001E6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E6581"/>
  </w:style>
  <w:style w:type="paragraph" w:styleId="af0">
    <w:name w:val="footer"/>
    <w:basedOn w:val="a"/>
    <w:link w:val="af1"/>
    <w:uiPriority w:val="99"/>
    <w:unhideWhenUsed/>
    <w:rsid w:val="001E6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E6581"/>
  </w:style>
  <w:style w:type="table" w:styleId="af2">
    <w:name w:val="Table Grid"/>
    <w:basedOn w:val="a1"/>
    <w:uiPriority w:val="59"/>
    <w:rsid w:val="006D40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282C7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282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725F2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25F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96C12-A59A-4881-8223-B4D513AE1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2976</Words>
  <Characters>16966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92</cp:revision>
  <cp:lastPrinted>2016-02-11T09:13:00Z</cp:lastPrinted>
  <dcterms:created xsi:type="dcterms:W3CDTF">2013-01-21T02:47:00Z</dcterms:created>
  <dcterms:modified xsi:type="dcterms:W3CDTF">2019-02-12T04:18:00Z</dcterms:modified>
</cp:coreProperties>
</file>