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934" w:rsidRDefault="00795471" w:rsidP="00670F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2.2</w:t>
      </w:r>
      <w:r w:rsidR="00815036" w:rsidRPr="004C0A9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F0934" w:rsidRPr="00AF0934">
        <w:rPr>
          <w:rFonts w:ascii="Times New Roman" w:hAnsi="Times New Roman" w:cs="Times New Roman"/>
          <w:b/>
          <w:sz w:val="24"/>
          <w:szCs w:val="24"/>
        </w:rPr>
        <w:t>Основные меры по профилактике массовых неинфекционных (отравлений) и приоритетных заболеваний в связи с вредным воздействием факторов сред</w:t>
      </w:r>
      <w:r w:rsidR="00AF0934">
        <w:rPr>
          <w:rFonts w:ascii="Times New Roman" w:hAnsi="Times New Roman" w:cs="Times New Roman"/>
          <w:b/>
          <w:sz w:val="24"/>
          <w:szCs w:val="24"/>
        </w:rPr>
        <w:t>ы обитания в г. Нефтеюганске.</w:t>
      </w:r>
    </w:p>
    <w:p w:rsidR="00815036" w:rsidRDefault="00AF0934" w:rsidP="00670F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2.2.1  Результаты деятельности по безопасности питания</w:t>
      </w:r>
    </w:p>
    <w:p w:rsidR="000F3D16" w:rsidRPr="009D7FA0" w:rsidRDefault="000F3D16" w:rsidP="000F3D16">
      <w:pPr>
        <w:pStyle w:val="Default"/>
        <w:ind w:firstLine="709"/>
        <w:jc w:val="both"/>
      </w:pPr>
      <w:proofErr w:type="gramStart"/>
      <w:r w:rsidRPr="009D7FA0">
        <w:t>Питание в жизни современного человека продолжает оставаться одной из наиболее значимой компонентой основ «здоровой» жизнедеятельности человека, способной оказывать непосредственное и опосредованное влияние на состояние здоровья населения, уровень и структуру заболеваемости, продолжительность и качество жизни.</w:t>
      </w:r>
      <w:proofErr w:type="gramEnd"/>
      <w:r w:rsidRPr="009D7FA0">
        <w:t xml:space="preserve"> Поэтому необходимое условие обеспечения санитарно-эпидемиологического благополучия населения – это безопасность пищи. Не способные восполнить существующие в питании нарушения, вызванные дефицитом природных микроэлементов, сложившиеся на настоящий момент традиционные способы питания населения, личные и национальные пищевые привычки усугубляются неблагоприятным воздействием окружающей среды, стрессами, кризисами, динамикой жизнедеятельности. </w:t>
      </w:r>
      <w:proofErr w:type="gramStart"/>
      <w:r w:rsidRPr="009D7FA0">
        <w:t>В связи с этим</w:t>
      </w:r>
      <w:r w:rsidR="00AF0934">
        <w:t xml:space="preserve"> </w:t>
      </w:r>
      <w:r w:rsidRPr="009D7FA0">
        <w:t>осуществление мониторинга за степенью загрязнения продуктов питания и продовольственного сырья чужеродными веществами различной природы, уровнем материально-технического и санитарно-технического состояния пищевых объектов, разработкой и внедрением новых технологий производства «здоровой» пищи, использование этих данных при разработке критериев для оценки риска влияния на здоровье населения</w:t>
      </w:r>
      <w:r w:rsidR="003F4A13">
        <w:t xml:space="preserve"> </w:t>
      </w:r>
      <w:r w:rsidRPr="009D7FA0">
        <w:t xml:space="preserve"> носят приоритетный характер в деятельности учреждений государственного санитарно-эпидемиологического надзора по разделу гигиены питания и</w:t>
      </w:r>
      <w:proofErr w:type="gramEnd"/>
      <w:r w:rsidRPr="009D7FA0">
        <w:t xml:space="preserve"> являются одним из направлений государственной политики в области здорового питания населения Российской Федерации. </w:t>
      </w:r>
    </w:p>
    <w:p w:rsidR="000F3D16" w:rsidRPr="000F3D16" w:rsidRDefault="000F3D16" w:rsidP="000F3D1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FA0">
        <w:rPr>
          <w:rFonts w:ascii="Times New Roman" w:hAnsi="Times New Roman" w:cs="Times New Roman"/>
          <w:sz w:val="24"/>
          <w:szCs w:val="24"/>
        </w:rPr>
        <w:t>Основными особенностями, которые опр</w:t>
      </w:r>
      <w:r>
        <w:rPr>
          <w:rFonts w:ascii="Times New Roman" w:hAnsi="Times New Roman" w:cs="Times New Roman"/>
          <w:sz w:val="24"/>
          <w:szCs w:val="24"/>
        </w:rPr>
        <w:t>еделяли деятельность ТО Роспотребнадзора в г. Нефтеюганске, Нефтеюган</w:t>
      </w:r>
      <w:r w:rsidR="00544BC2">
        <w:rPr>
          <w:rFonts w:ascii="Times New Roman" w:hAnsi="Times New Roman" w:cs="Times New Roman"/>
          <w:sz w:val="24"/>
          <w:szCs w:val="24"/>
        </w:rPr>
        <w:t>ском районе и г. Пыть-Яхе в 201</w:t>
      </w:r>
      <w:r w:rsidR="007D2FF2">
        <w:rPr>
          <w:rFonts w:ascii="Times New Roman" w:hAnsi="Times New Roman" w:cs="Times New Roman"/>
          <w:sz w:val="24"/>
          <w:szCs w:val="24"/>
        </w:rPr>
        <w:t>8</w:t>
      </w:r>
      <w:r w:rsidRPr="009D7FA0">
        <w:rPr>
          <w:rFonts w:ascii="Times New Roman" w:hAnsi="Times New Roman" w:cs="Times New Roman"/>
          <w:sz w:val="24"/>
          <w:szCs w:val="24"/>
        </w:rPr>
        <w:t xml:space="preserve"> году были реализация Единых санитарных требований применяемых на всей территории Таможенного союза.</w:t>
      </w:r>
    </w:p>
    <w:p w:rsidR="00815036" w:rsidRPr="004C0A95" w:rsidRDefault="00815036" w:rsidP="00815036">
      <w:pPr>
        <w:tabs>
          <w:tab w:val="left" w:pos="1860"/>
        </w:tabs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0A95">
        <w:rPr>
          <w:rFonts w:ascii="Times New Roman" w:hAnsi="Times New Roman" w:cs="Times New Roman"/>
          <w:sz w:val="24"/>
          <w:szCs w:val="24"/>
        </w:rPr>
        <w:t>Деятельность по надзору за питанием населения осуществлялась по следующим   направлениям:</w:t>
      </w:r>
      <w:r w:rsidRPr="004C0A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15036" w:rsidRPr="004C0A95" w:rsidRDefault="00815036" w:rsidP="00815036">
      <w:pPr>
        <w:pStyle w:val="a3"/>
        <w:numPr>
          <w:ilvl w:val="0"/>
          <w:numId w:val="1"/>
        </w:numPr>
        <w:spacing w:after="0"/>
        <w:jc w:val="both"/>
      </w:pPr>
      <w:r w:rsidRPr="004C0A95">
        <w:t>осуществление контроля выполнения технических регламентов в области безопасности пищевых продуктов на территории   Нефтеюганска</w:t>
      </w:r>
      <w:r w:rsidR="0063767E">
        <w:t>;</w:t>
      </w:r>
    </w:p>
    <w:p w:rsidR="00815036" w:rsidRPr="004C0A95" w:rsidRDefault="00815036" w:rsidP="00815036">
      <w:pPr>
        <w:pStyle w:val="a3"/>
        <w:numPr>
          <w:ilvl w:val="0"/>
          <w:numId w:val="1"/>
        </w:numPr>
        <w:spacing w:after="0"/>
        <w:jc w:val="both"/>
      </w:pPr>
      <w:r w:rsidRPr="004C0A95">
        <w:t>реализация мер по профилактике заболеваемости населения, обусловленной дефицитом микронутриентов, информированию населения об основных принципах здорового питания, мерах личной и общественной профилактики алиментарно-зависимых заболеваний;</w:t>
      </w:r>
    </w:p>
    <w:p w:rsidR="00815036" w:rsidRPr="004C0A95" w:rsidRDefault="00815036" w:rsidP="00815036">
      <w:pPr>
        <w:pStyle w:val="a3"/>
        <w:numPr>
          <w:ilvl w:val="0"/>
          <w:numId w:val="1"/>
        </w:numPr>
        <w:spacing w:after="0"/>
        <w:jc w:val="both"/>
      </w:pPr>
      <w:r w:rsidRPr="004C0A95">
        <w:t>совершенствование государственного санитарно-эпидемиологического надзора за применением   генетически модифицированных организмов (ГМО);</w:t>
      </w:r>
    </w:p>
    <w:p w:rsidR="00815036" w:rsidRPr="004C0A95" w:rsidRDefault="00815036" w:rsidP="00815036">
      <w:pPr>
        <w:pStyle w:val="a3"/>
        <w:numPr>
          <w:ilvl w:val="0"/>
          <w:numId w:val="1"/>
        </w:numPr>
        <w:spacing w:after="0"/>
        <w:jc w:val="both"/>
      </w:pPr>
      <w:r w:rsidRPr="004C0A95">
        <w:t>реализация мер по выполнению Концепции демографической политики Российской Федерации на период до 2025 года, в том числе, направленных на снижение алкоголизации населения и курения табака и осуществления надзора за алкогольной продукцией и табачными изделиями на территории   города Нефтеюганска</w:t>
      </w:r>
    </w:p>
    <w:p w:rsidR="00815036" w:rsidRPr="004C0A95" w:rsidRDefault="00815036" w:rsidP="00815036">
      <w:pPr>
        <w:pStyle w:val="a3"/>
        <w:spacing w:after="0"/>
        <w:ind w:left="720"/>
        <w:jc w:val="both"/>
      </w:pPr>
    </w:p>
    <w:p w:rsidR="000F3D16" w:rsidRDefault="000F3D16" w:rsidP="000F3D1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Сотрудниками Роспотребн</w:t>
      </w:r>
      <w:r w:rsidR="00176E94">
        <w:rPr>
          <w:rFonts w:ascii="Times New Roman" w:hAnsi="Times New Roman" w:cs="Times New Roman"/>
          <w:sz w:val="24"/>
          <w:szCs w:val="24"/>
        </w:rPr>
        <w:t>адзора,  при проведении плановых</w:t>
      </w:r>
      <w:r>
        <w:rPr>
          <w:rFonts w:ascii="Times New Roman" w:hAnsi="Times New Roman" w:cs="Times New Roman"/>
          <w:sz w:val="24"/>
          <w:szCs w:val="24"/>
        </w:rPr>
        <w:t xml:space="preserve"> и внеплановых мероприятий по контролю в предприятиях торговли, общественного питания, предприятий пищевой промышленности города Нефтеюганска обращается особое внимание:</w:t>
      </w:r>
    </w:p>
    <w:p w:rsidR="000F3D16" w:rsidRDefault="000F3D16" w:rsidP="000F3D1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На проведение производственного контроля при производстве и реализации пищевой продукции.</w:t>
      </w:r>
    </w:p>
    <w:p w:rsidR="000F3D16" w:rsidRDefault="000F3D16" w:rsidP="000F3D1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осуществление условий хранения и реализации молочной, мясной, птицеводческой продукции и т.д.</w:t>
      </w:r>
    </w:p>
    <w:p w:rsidR="0084245C" w:rsidRDefault="005400A2" w:rsidP="000F3D1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A71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="0084245C">
        <w:rPr>
          <w:rFonts w:ascii="Times New Roman" w:hAnsi="Times New Roman" w:cs="Times New Roman"/>
          <w:sz w:val="24"/>
          <w:szCs w:val="24"/>
        </w:rPr>
        <w:t>окументацию, подтверждающую качество и безопасность пищевой продукции.</w:t>
      </w:r>
    </w:p>
    <w:p w:rsidR="000F3D16" w:rsidRDefault="000F3D16" w:rsidP="000F3D1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A71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уровень гигиенического обучения сотрудников предприятий пищевой промышленности и предприятий торговли.  </w:t>
      </w:r>
    </w:p>
    <w:p w:rsidR="004E13B3" w:rsidRPr="001B4F3E" w:rsidRDefault="000F3D16" w:rsidP="00D66EB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A95">
        <w:rPr>
          <w:rFonts w:ascii="Times New Roman" w:hAnsi="Times New Roman" w:cs="Times New Roman"/>
          <w:sz w:val="24"/>
          <w:szCs w:val="24"/>
        </w:rPr>
        <w:t xml:space="preserve">  Проверки предприятий торговли, общественного питания и пищевой промышленности проводились </w:t>
      </w:r>
      <w:r w:rsidR="00F46E0C">
        <w:rPr>
          <w:rFonts w:ascii="Times New Roman" w:hAnsi="Times New Roman" w:cs="Times New Roman"/>
          <w:sz w:val="24"/>
          <w:szCs w:val="24"/>
        </w:rPr>
        <w:t>на основании плана работ на 201</w:t>
      </w:r>
      <w:r w:rsidR="007D2FF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2B75">
        <w:rPr>
          <w:rFonts w:ascii="Times New Roman" w:hAnsi="Times New Roman" w:cs="Times New Roman"/>
          <w:sz w:val="24"/>
          <w:szCs w:val="24"/>
        </w:rPr>
        <w:t>год, приказов Федеральной службы  по надзору в сфере защиты прав потребителей и благополучия человека, изданных по поручению правительства РФ,</w:t>
      </w:r>
      <w:r w:rsidR="00F22B75" w:rsidRPr="00F22B75">
        <w:rPr>
          <w:rFonts w:ascii="Times New Roman" w:hAnsi="Times New Roman" w:cs="Times New Roman"/>
          <w:sz w:val="24"/>
          <w:szCs w:val="24"/>
        </w:rPr>
        <w:t xml:space="preserve"> </w:t>
      </w:r>
      <w:r w:rsidR="00F22B75" w:rsidRPr="004C0A95">
        <w:rPr>
          <w:rFonts w:ascii="Times New Roman" w:hAnsi="Times New Roman" w:cs="Times New Roman"/>
          <w:sz w:val="24"/>
          <w:szCs w:val="24"/>
        </w:rPr>
        <w:t>н</w:t>
      </w:r>
      <w:r w:rsidR="00F22B75">
        <w:rPr>
          <w:rFonts w:ascii="Times New Roman" w:hAnsi="Times New Roman" w:cs="Times New Roman"/>
          <w:sz w:val="24"/>
          <w:szCs w:val="24"/>
        </w:rPr>
        <w:t xml:space="preserve">а основании жалоб от населения. </w:t>
      </w:r>
      <w:r w:rsidRPr="004C0A95">
        <w:rPr>
          <w:rFonts w:ascii="Times New Roman" w:hAnsi="Times New Roman" w:cs="Times New Roman"/>
          <w:sz w:val="24"/>
          <w:szCs w:val="24"/>
        </w:rPr>
        <w:t xml:space="preserve"> </w:t>
      </w:r>
      <w:r w:rsidR="007D2FF2">
        <w:rPr>
          <w:rFonts w:ascii="Times New Roman" w:hAnsi="Times New Roman" w:cs="Times New Roman"/>
          <w:sz w:val="24"/>
          <w:szCs w:val="24"/>
        </w:rPr>
        <w:t xml:space="preserve"> Всего в 2018</w:t>
      </w:r>
      <w:r w:rsidR="00F46E0C">
        <w:rPr>
          <w:rFonts w:ascii="Times New Roman" w:hAnsi="Times New Roman" w:cs="Times New Roman"/>
          <w:sz w:val="24"/>
          <w:szCs w:val="24"/>
        </w:rPr>
        <w:t xml:space="preserve"> году проведено </w:t>
      </w:r>
      <w:r w:rsidR="00871E40">
        <w:rPr>
          <w:rFonts w:ascii="Times New Roman" w:hAnsi="Times New Roman" w:cs="Times New Roman"/>
          <w:sz w:val="24"/>
          <w:szCs w:val="24"/>
        </w:rPr>
        <w:t xml:space="preserve">37 </w:t>
      </w:r>
      <w:r w:rsidR="001E02E2">
        <w:rPr>
          <w:rFonts w:ascii="Times New Roman" w:hAnsi="Times New Roman" w:cs="Times New Roman"/>
          <w:sz w:val="24"/>
          <w:szCs w:val="24"/>
        </w:rPr>
        <w:t xml:space="preserve"> мероприятий по </w:t>
      </w:r>
      <w:proofErr w:type="gramStart"/>
      <w:r w:rsidR="001E02E2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="001E02E2">
        <w:rPr>
          <w:rFonts w:ascii="Times New Roman" w:hAnsi="Times New Roman" w:cs="Times New Roman"/>
          <w:sz w:val="24"/>
          <w:szCs w:val="24"/>
        </w:rPr>
        <w:t xml:space="preserve"> предприятиями</w:t>
      </w:r>
      <w:r>
        <w:rPr>
          <w:rFonts w:ascii="Times New Roman" w:hAnsi="Times New Roman" w:cs="Times New Roman"/>
          <w:sz w:val="24"/>
          <w:szCs w:val="24"/>
        </w:rPr>
        <w:t xml:space="preserve"> торговли пищевыми продуктами</w:t>
      </w:r>
      <w:r w:rsidR="001E02E2">
        <w:rPr>
          <w:rFonts w:ascii="Times New Roman" w:hAnsi="Times New Roman" w:cs="Times New Roman"/>
          <w:sz w:val="24"/>
          <w:szCs w:val="24"/>
        </w:rPr>
        <w:t xml:space="preserve"> и общественного</w:t>
      </w:r>
      <w:r w:rsidR="00871E40">
        <w:rPr>
          <w:rFonts w:ascii="Times New Roman" w:hAnsi="Times New Roman" w:cs="Times New Roman"/>
          <w:sz w:val="24"/>
          <w:szCs w:val="24"/>
        </w:rPr>
        <w:t xml:space="preserve"> </w:t>
      </w:r>
      <w:r w:rsidR="001E02E2">
        <w:rPr>
          <w:rFonts w:ascii="Times New Roman" w:hAnsi="Times New Roman" w:cs="Times New Roman"/>
          <w:sz w:val="24"/>
          <w:szCs w:val="24"/>
        </w:rPr>
        <w:t>питания</w:t>
      </w:r>
      <w:r w:rsidR="00E50F44">
        <w:rPr>
          <w:rFonts w:ascii="Times New Roman" w:hAnsi="Times New Roman" w:cs="Times New Roman"/>
          <w:sz w:val="24"/>
          <w:szCs w:val="24"/>
        </w:rPr>
        <w:t>.</w:t>
      </w:r>
      <w:r w:rsidR="00F169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169BC">
        <w:rPr>
          <w:rFonts w:ascii="Times New Roman" w:hAnsi="Times New Roman" w:cs="Times New Roman"/>
          <w:sz w:val="24"/>
          <w:szCs w:val="24"/>
        </w:rPr>
        <w:t>П</w:t>
      </w:r>
      <w:r w:rsidR="00E50F44">
        <w:rPr>
          <w:rFonts w:ascii="Times New Roman" w:hAnsi="Times New Roman" w:cs="Times New Roman"/>
          <w:sz w:val="24"/>
          <w:szCs w:val="24"/>
        </w:rPr>
        <w:t xml:space="preserve">ри проведении плановых и внеплановых мероприятий предприятий торговли и общественного  питания </w:t>
      </w:r>
      <w:r>
        <w:rPr>
          <w:rFonts w:ascii="Times New Roman" w:hAnsi="Times New Roman" w:cs="Times New Roman"/>
          <w:sz w:val="24"/>
          <w:szCs w:val="24"/>
        </w:rPr>
        <w:t xml:space="preserve">проводится большая работа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условиями хранения, поставки и реализации</w:t>
      </w:r>
      <w:r w:rsidR="00E50F44">
        <w:rPr>
          <w:rFonts w:ascii="Times New Roman" w:hAnsi="Times New Roman" w:cs="Times New Roman"/>
          <w:sz w:val="24"/>
          <w:szCs w:val="24"/>
        </w:rPr>
        <w:t xml:space="preserve"> </w:t>
      </w:r>
      <w:r w:rsidR="00E50F44" w:rsidRPr="001B4F3E">
        <w:rPr>
          <w:rFonts w:ascii="Times New Roman" w:hAnsi="Times New Roman" w:cs="Times New Roman"/>
          <w:sz w:val="24"/>
          <w:szCs w:val="24"/>
        </w:rPr>
        <w:t>скоропортящейся, молочной, мясной</w:t>
      </w:r>
      <w:r w:rsidRPr="001B4F3E">
        <w:rPr>
          <w:rFonts w:ascii="Times New Roman" w:hAnsi="Times New Roman" w:cs="Times New Roman"/>
          <w:sz w:val="24"/>
          <w:szCs w:val="24"/>
        </w:rPr>
        <w:t xml:space="preserve"> </w:t>
      </w:r>
      <w:r w:rsidR="00E50F44" w:rsidRPr="001B4F3E">
        <w:rPr>
          <w:rFonts w:ascii="Times New Roman" w:hAnsi="Times New Roman" w:cs="Times New Roman"/>
          <w:sz w:val="24"/>
          <w:szCs w:val="24"/>
        </w:rPr>
        <w:t xml:space="preserve">продукции. </w:t>
      </w:r>
      <w:r w:rsidR="00BD2BDC" w:rsidRPr="001B4F3E">
        <w:rPr>
          <w:rFonts w:ascii="Times New Roman" w:hAnsi="Times New Roman" w:cs="Times New Roman"/>
          <w:sz w:val="24"/>
          <w:szCs w:val="24"/>
        </w:rPr>
        <w:t xml:space="preserve">Основные </w:t>
      </w:r>
      <w:proofErr w:type="gramStart"/>
      <w:r w:rsidR="00BD2BDC" w:rsidRPr="001B4F3E">
        <w:rPr>
          <w:rFonts w:ascii="Times New Roman" w:hAnsi="Times New Roman" w:cs="Times New Roman"/>
          <w:sz w:val="24"/>
          <w:szCs w:val="24"/>
        </w:rPr>
        <w:t>нарушения</w:t>
      </w:r>
      <w:proofErr w:type="gramEnd"/>
      <w:r w:rsidR="00871E40">
        <w:rPr>
          <w:rFonts w:ascii="Times New Roman" w:hAnsi="Times New Roman" w:cs="Times New Roman"/>
          <w:sz w:val="24"/>
          <w:szCs w:val="24"/>
        </w:rPr>
        <w:t xml:space="preserve"> </w:t>
      </w:r>
      <w:r w:rsidR="00BD2BDC" w:rsidRPr="001B4F3E">
        <w:rPr>
          <w:rFonts w:ascii="Times New Roman" w:hAnsi="Times New Roman" w:cs="Times New Roman"/>
          <w:sz w:val="24"/>
          <w:szCs w:val="24"/>
        </w:rPr>
        <w:t xml:space="preserve">  выявленные при осуществлении надзорных мероприятий: отсутствие производственного контроля в процессе производства и реализации продуктов питания; содержание производственных помещений, технологического оборудования  и  инвентаря, используемых  в процессе производства и реализации с нарушением  санитарных  норм; </w:t>
      </w:r>
      <w:r w:rsidR="00BC0627">
        <w:rPr>
          <w:rFonts w:ascii="Times New Roman" w:hAnsi="Times New Roman" w:cs="Times New Roman"/>
          <w:sz w:val="24"/>
          <w:szCs w:val="24"/>
        </w:rPr>
        <w:t xml:space="preserve"> нарушение поточности технологического процесса при производстве и хранении пищевой продукции, недостаточный набор производственных помещений, </w:t>
      </w:r>
      <w:r w:rsidR="00BD2BDC" w:rsidRPr="001B4F3E">
        <w:rPr>
          <w:rFonts w:ascii="Times New Roman" w:hAnsi="Times New Roman" w:cs="Times New Roman"/>
          <w:sz w:val="24"/>
          <w:szCs w:val="24"/>
        </w:rPr>
        <w:t>отсутствие документации, подтверждающей качество и безопасность реализуемых продуктов питания; нарушение сроков реализации  и условий хранения продуктов питания; нарушения условий хранения и удаления  отходов при реализации и производстве продуктов питания; наличие на продуктах питания и объектах внешней среды микробного  обсеменения, по результатам лабораторных исследований;</w:t>
      </w:r>
      <w:r w:rsidR="00871E40">
        <w:rPr>
          <w:rFonts w:ascii="Times New Roman" w:hAnsi="Times New Roman" w:cs="Times New Roman"/>
          <w:sz w:val="24"/>
          <w:szCs w:val="24"/>
        </w:rPr>
        <w:t xml:space="preserve"> выявление пищевой продукции с признаками фальсификации</w:t>
      </w:r>
      <w:r w:rsidR="00A718F1">
        <w:rPr>
          <w:rFonts w:ascii="Times New Roman" w:hAnsi="Times New Roman" w:cs="Times New Roman"/>
          <w:sz w:val="24"/>
          <w:szCs w:val="24"/>
        </w:rPr>
        <w:t>;</w:t>
      </w:r>
      <w:r w:rsidR="00BD2BDC" w:rsidRPr="001B4F3E">
        <w:rPr>
          <w:rFonts w:ascii="Times New Roman" w:hAnsi="Times New Roman" w:cs="Times New Roman"/>
          <w:sz w:val="24"/>
          <w:szCs w:val="24"/>
        </w:rPr>
        <w:t xml:space="preserve"> нарушения сроков прохождения периодических и предварительных медицинских осмотров, аттестации по курсу са</w:t>
      </w:r>
      <w:r w:rsidR="0084245C" w:rsidRPr="001B4F3E">
        <w:rPr>
          <w:rFonts w:ascii="Times New Roman" w:hAnsi="Times New Roman" w:cs="Times New Roman"/>
          <w:sz w:val="24"/>
          <w:szCs w:val="24"/>
        </w:rPr>
        <w:t>н</w:t>
      </w:r>
      <w:r w:rsidR="001B4F3E" w:rsidRPr="001B4F3E">
        <w:rPr>
          <w:rFonts w:ascii="Times New Roman" w:hAnsi="Times New Roman" w:cs="Times New Roman"/>
          <w:sz w:val="24"/>
          <w:szCs w:val="24"/>
        </w:rPr>
        <w:t>итарно-гигиенического минимума,</w:t>
      </w:r>
      <w:r w:rsidR="0084245C" w:rsidRPr="001B4F3E">
        <w:rPr>
          <w:rFonts w:ascii="Times New Roman" w:hAnsi="Times New Roman" w:cs="Times New Roman"/>
          <w:sz w:val="24"/>
          <w:szCs w:val="24"/>
        </w:rPr>
        <w:t xml:space="preserve"> курение табака</w:t>
      </w:r>
      <w:r w:rsidR="00BD2BDC" w:rsidRPr="001B4F3E">
        <w:rPr>
          <w:rFonts w:ascii="Times New Roman" w:hAnsi="Times New Roman" w:cs="Times New Roman"/>
          <w:sz w:val="24"/>
          <w:szCs w:val="24"/>
        </w:rPr>
        <w:t xml:space="preserve"> </w:t>
      </w:r>
      <w:r w:rsidR="0084245C" w:rsidRPr="001B4F3E">
        <w:rPr>
          <w:rFonts w:ascii="Times New Roman" w:hAnsi="Times New Roman" w:cs="Times New Roman"/>
          <w:sz w:val="24"/>
          <w:szCs w:val="24"/>
        </w:rPr>
        <w:t xml:space="preserve"> в помещениях, предназначенных для предоставления услуг общественного питания</w:t>
      </w:r>
      <w:r w:rsidR="001B4F3E" w:rsidRPr="001B4F3E">
        <w:rPr>
          <w:rFonts w:ascii="Times New Roman" w:hAnsi="Times New Roman" w:cs="Times New Roman"/>
          <w:sz w:val="24"/>
          <w:szCs w:val="24"/>
        </w:rPr>
        <w:t>, отсутствие необходимых сведений для потребителей о продавце, о реализуемой продук</w:t>
      </w:r>
      <w:r w:rsidR="00BC0627">
        <w:rPr>
          <w:rFonts w:ascii="Times New Roman" w:hAnsi="Times New Roman" w:cs="Times New Roman"/>
          <w:sz w:val="24"/>
          <w:szCs w:val="24"/>
        </w:rPr>
        <w:t>ц</w:t>
      </w:r>
      <w:r w:rsidR="001B4F3E" w:rsidRPr="001B4F3E">
        <w:rPr>
          <w:rFonts w:ascii="Times New Roman" w:hAnsi="Times New Roman" w:cs="Times New Roman"/>
          <w:sz w:val="24"/>
          <w:szCs w:val="24"/>
        </w:rPr>
        <w:t>ии</w:t>
      </w:r>
      <w:r w:rsidR="00BC06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1922" w:rsidRPr="004F7D9C" w:rsidRDefault="00BD2BDC" w:rsidP="00943DB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23B5B">
        <w:rPr>
          <w:rFonts w:ascii="Times New Roman" w:hAnsi="Times New Roman" w:cs="Times New Roman"/>
          <w:sz w:val="24"/>
          <w:szCs w:val="24"/>
        </w:rPr>
        <w:t>По результатам проведенных проверок</w:t>
      </w:r>
      <w:r w:rsidR="000F3D16">
        <w:rPr>
          <w:rFonts w:ascii="Times New Roman" w:hAnsi="Times New Roman" w:cs="Times New Roman"/>
          <w:sz w:val="24"/>
          <w:szCs w:val="24"/>
        </w:rPr>
        <w:t xml:space="preserve"> были применены меры административного наказания</w:t>
      </w:r>
      <w:r w:rsidR="004E13B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E13B3" w:rsidRPr="00D3203C">
        <w:rPr>
          <w:rFonts w:ascii="Times New Roman" w:hAnsi="Times New Roman" w:cs="Times New Roman"/>
          <w:sz w:val="24"/>
          <w:szCs w:val="24"/>
        </w:rPr>
        <w:t>На юридические лица, должностные лица, допустившие нарушения санитарного законодательства</w:t>
      </w:r>
      <w:r w:rsidR="004E13B3">
        <w:rPr>
          <w:rFonts w:ascii="Times New Roman" w:hAnsi="Times New Roman" w:cs="Times New Roman"/>
          <w:sz w:val="24"/>
          <w:szCs w:val="24"/>
        </w:rPr>
        <w:t xml:space="preserve"> и </w:t>
      </w:r>
      <w:r w:rsidR="004E13B3" w:rsidRPr="00D3203C">
        <w:rPr>
          <w:rFonts w:ascii="Times New Roman" w:hAnsi="Times New Roman" w:cs="Times New Roman"/>
          <w:sz w:val="24"/>
          <w:szCs w:val="24"/>
        </w:rPr>
        <w:t xml:space="preserve"> </w:t>
      </w:r>
      <w:r w:rsidR="004E13B3">
        <w:rPr>
          <w:rFonts w:ascii="Times New Roman" w:hAnsi="Times New Roman" w:cs="Times New Roman"/>
          <w:sz w:val="24"/>
          <w:szCs w:val="24"/>
        </w:rPr>
        <w:t>законодательства в сфере защиты прав потребителей,  при осуществлении деятельност</w:t>
      </w:r>
      <w:r w:rsidR="00943BD2">
        <w:rPr>
          <w:rFonts w:ascii="Times New Roman" w:hAnsi="Times New Roman" w:cs="Times New Roman"/>
          <w:sz w:val="24"/>
          <w:szCs w:val="24"/>
        </w:rPr>
        <w:t>и по производству и</w:t>
      </w:r>
      <w:r w:rsidR="004E13B3">
        <w:rPr>
          <w:rFonts w:ascii="Times New Roman" w:hAnsi="Times New Roman" w:cs="Times New Roman"/>
          <w:sz w:val="24"/>
          <w:szCs w:val="24"/>
        </w:rPr>
        <w:t xml:space="preserve"> торговле пищевыми продуктам</w:t>
      </w:r>
      <w:r w:rsidR="00943BD2">
        <w:rPr>
          <w:rFonts w:ascii="Times New Roman" w:hAnsi="Times New Roman" w:cs="Times New Roman"/>
          <w:sz w:val="24"/>
          <w:szCs w:val="24"/>
        </w:rPr>
        <w:t>и,</w:t>
      </w:r>
      <w:r w:rsidR="00C516D0">
        <w:rPr>
          <w:rFonts w:ascii="Times New Roman" w:hAnsi="Times New Roman" w:cs="Times New Roman"/>
          <w:sz w:val="24"/>
          <w:szCs w:val="24"/>
        </w:rPr>
        <w:t xml:space="preserve"> </w:t>
      </w:r>
      <w:r w:rsidR="00943BD2">
        <w:rPr>
          <w:rFonts w:ascii="Times New Roman" w:hAnsi="Times New Roman" w:cs="Times New Roman"/>
          <w:sz w:val="24"/>
          <w:szCs w:val="24"/>
        </w:rPr>
        <w:t xml:space="preserve">предоставлении услуг </w:t>
      </w:r>
      <w:r w:rsidR="00F522B6">
        <w:rPr>
          <w:rFonts w:ascii="Times New Roman" w:hAnsi="Times New Roman" w:cs="Times New Roman"/>
          <w:sz w:val="24"/>
          <w:szCs w:val="24"/>
        </w:rPr>
        <w:t>общественного питания в 2018  всего составлено  78 протоколов</w:t>
      </w:r>
      <w:r w:rsidR="004E13B3">
        <w:rPr>
          <w:rFonts w:ascii="Times New Roman" w:hAnsi="Times New Roman" w:cs="Times New Roman"/>
          <w:sz w:val="24"/>
          <w:szCs w:val="24"/>
        </w:rPr>
        <w:t xml:space="preserve"> об административном нарушении по статьям  6.3, 6.4, 6.6, 6.25</w:t>
      </w:r>
      <w:r w:rsidR="00F522B6">
        <w:rPr>
          <w:rFonts w:ascii="Times New Roman" w:hAnsi="Times New Roman" w:cs="Times New Roman"/>
          <w:sz w:val="24"/>
          <w:szCs w:val="24"/>
        </w:rPr>
        <w:t xml:space="preserve"> ч.1, </w:t>
      </w:r>
      <w:r w:rsidR="004E13B3">
        <w:rPr>
          <w:rFonts w:ascii="Times New Roman" w:hAnsi="Times New Roman" w:cs="Times New Roman"/>
          <w:sz w:val="24"/>
          <w:szCs w:val="24"/>
        </w:rPr>
        <w:t xml:space="preserve"> </w:t>
      </w:r>
      <w:r w:rsidR="001B4F3E">
        <w:rPr>
          <w:rFonts w:ascii="Times New Roman" w:hAnsi="Times New Roman" w:cs="Times New Roman"/>
          <w:sz w:val="24"/>
          <w:szCs w:val="24"/>
        </w:rPr>
        <w:t xml:space="preserve">14.5, </w:t>
      </w:r>
      <w:r w:rsidR="00F522B6">
        <w:rPr>
          <w:rFonts w:ascii="Times New Roman" w:hAnsi="Times New Roman" w:cs="Times New Roman"/>
          <w:sz w:val="24"/>
          <w:szCs w:val="24"/>
        </w:rPr>
        <w:t xml:space="preserve">14.43 ч.1, 14.43 ч.2, </w:t>
      </w:r>
      <w:r w:rsidR="004E13B3">
        <w:rPr>
          <w:rFonts w:ascii="Times New Roman" w:hAnsi="Times New Roman" w:cs="Times New Roman"/>
          <w:sz w:val="24"/>
          <w:szCs w:val="24"/>
        </w:rPr>
        <w:t xml:space="preserve">14.44 ч. 1, 14.45, </w:t>
      </w:r>
      <w:r w:rsidR="001B4F3E">
        <w:rPr>
          <w:rFonts w:ascii="Times New Roman" w:hAnsi="Times New Roman" w:cs="Times New Roman"/>
          <w:sz w:val="24"/>
          <w:szCs w:val="24"/>
        </w:rPr>
        <w:t xml:space="preserve"> 14.53 ч.1</w:t>
      </w:r>
      <w:proofErr w:type="gramEnd"/>
      <w:r w:rsidR="001B4F3E">
        <w:rPr>
          <w:rFonts w:ascii="Times New Roman" w:hAnsi="Times New Roman" w:cs="Times New Roman"/>
          <w:sz w:val="24"/>
          <w:szCs w:val="24"/>
        </w:rPr>
        <w:t xml:space="preserve">, </w:t>
      </w:r>
      <w:r w:rsidR="004E13B3">
        <w:rPr>
          <w:rFonts w:ascii="Times New Roman" w:hAnsi="Times New Roman" w:cs="Times New Roman"/>
          <w:sz w:val="24"/>
          <w:szCs w:val="24"/>
        </w:rPr>
        <w:t xml:space="preserve"> 14.7, </w:t>
      </w:r>
      <w:r w:rsidR="00BE101A">
        <w:rPr>
          <w:rFonts w:ascii="Times New Roman" w:hAnsi="Times New Roman" w:cs="Times New Roman"/>
          <w:sz w:val="24"/>
          <w:szCs w:val="24"/>
        </w:rPr>
        <w:t xml:space="preserve">14.7 ч 2, </w:t>
      </w:r>
      <w:r w:rsidR="004E13B3">
        <w:rPr>
          <w:rFonts w:ascii="Times New Roman" w:hAnsi="Times New Roman" w:cs="Times New Roman"/>
          <w:sz w:val="24"/>
          <w:szCs w:val="24"/>
        </w:rPr>
        <w:t>14.8 ч.1, 14.15, 15.12</w:t>
      </w:r>
      <w:r w:rsidR="00BE101A">
        <w:rPr>
          <w:rFonts w:ascii="Times New Roman" w:hAnsi="Times New Roman" w:cs="Times New Roman"/>
          <w:sz w:val="24"/>
          <w:szCs w:val="24"/>
        </w:rPr>
        <w:t xml:space="preserve"> ч.</w:t>
      </w:r>
      <w:r w:rsidR="00DD6D8D" w:rsidRPr="00DD6D8D">
        <w:rPr>
          <w:rFonts w:ascii="Times New Roman" w:hAnsi="Times New Roman" w:cs="Times New Roman"/>
          <w:sz w:val="24"/>
          <w:szCs w:val="24"/>
        </w:rPr>
        <w:t>2</w:t>
      </w:r>
      <w:r w:rsidR="001B4F3E">
        <w:rPr>
          <w:rFonts w:ascii="Times New Roman" w:hAnsi="Times New Roman" w:cs="Times New Roman"/>
          <w:sz w:val="24"/>
          <w:szCs w:val="24"/>
        </w:rPr>
        <w:t xml:space="preserve">, 14.16 ч.3 </w:t>
      </w:r>
      <w:r w:rsidR="00BE101A">
        <w:rPr>
          <w:rFonts w:ascii="Times New Roman" w:hAnsi="Times New Roman" w:cs="Times New Roman"/>
          <w:sz w:val="24"/>
          <w:szCs w:val="24"/>
        </w:rPr>
        <w:t xml:space="preserve"> КоАП РФ, </w:t>
      </w:r>
      <w:r w:rsidR="001B4F3E">
        <w:rPr>
          <w:rFonts w:ascii="Times New Roman" w:hAnsi="Times New Roman" w:cs="Times New Roman"/>
          <w:sz w:val="24"/>
          <w:szCs w:val="24"/>
        </w:rPr>
        <w:t xml:space="preserve">  </w:t>
      </w:r>
      <w:r w:rsidR="00D53412">
        <w:rPr>
          <w:rFonts w:ascii="Times New Roman" w:hAnsi="Times New Roman" w:cs="Times New Roman"/>
          <w:sz w:val="24"/>
          <w:szCs w:val="24"/>
        </w:rPr>
        <w:t>в том числе 6 протоколов</w:t>
      </w:r>
      <w:r w:rsidR="004E13B3">
        <w:rPr>
          <w:rFonts w:ascii="Times New Roman" w:hAnsi="Times New Roman" w:cs="Times New Roman"/>
          <w:sz w:val="24"/>
          <w:szCs w:val="24"/>
        </w:rPr>
        <w:t xml:space="preserve"> о временном приостановлении деятельности пр</w:t>
      </w:r>
      <w:r w:rsidR="00943BD2">
        <w:rPr>
          <w:rFonts w:ascii="Times New Roman" w:hAnsi="Times New Roman" w:cs="Times New Roman"/>
          <w:sz w:val="24"/>
          <w:szCs w:val="24"/>
        </w:rPr>
        <w:t xml:space="preserve">едприятий торговли и </w:t>
      </w:r>
      <w:r w:rsidR="004E13B3">
        <w:rPr>
          <w:rFonts w:ascii="Times New Roman" w:hAnsi="Times New Roman" w:cs="Times New Roman"/>
          <w:sz w:val="24"/>
          <w:szCs w:val="24"/>
        </w:rPr>
        <w:t xml:space="preserve"> общественного питания.</w:t>
      </w:r>
      <w:r w:rsidR="00D3203C">
        <w:rPr>
          <w:rFonts w:ascii="Times New Roman" w:hAnsi="Times New Roman" w:cs="Times New Roman"/>
          <w:sz w:val="24"/>
          <w:szCs w:val="24"/>
        </w:rPr>
        <w:t xml:space="preserve"> В </w:t>
      </w:r>
      <w:r w:rsidR="00D53412">
        <w:rPr>
          <w:rFonts w:ascii="Times New Roman" w:hAnsi="Times New Roman" w:cs="Times New Roman"/>
          <w:sz w:val="24"/>
          <w:szCs w:val="24"/>
        </w:rPr>
        <w:t>2018</w:t>
      </w:r>
      <w:r w:rsidR="00E50F44">
        <w:rPr>
          <w:rFonts w:ascii="Times New Roman" w:hAnsi="Times New Roman" w:cs="Times New Roman"/>
          <w:sz w:val="24"/>
          <w:szCs w:val="24"/>
        </w:rPr>
        <w:t xml:space="preserve"> году</w:t>
      </w:r>
      <w:r w:rsidR="00694684">
        <w:rPr>
          <w:rFonts w:ascii="Times New Roman" w:hAnsi="Times New Roman" w:cs="Times New Roman"/>
          <w:sz w:val="24"/>
          <w:szCs w:val="24"/>
        </w:rPr>
        <w:t xml:space="preserve"> </w:t>
      </w:r>
      <w:r w:rsidR="00D66EB2">
        <w:rPr>
          <w:rFonts w:ascii="Times New Roman" w:hAnsi="Times New Roman" w:cs="Times New Roman"/>
          <w:sz w:val="24"/>
          <w:szCs w:val="24"/>
        </w:rPr>
        <w:t xml:space="preserve"> в </w:t>
      </w:r>
      <w:r w:rsidR="001B4F3E">
        <w:rPr>
          <w:rFonts w:ascii="Times New Roman" w:hAnsi="Times New Roman" w:cs="Times New Roman"/>
          <w:sz w:val="24"/>
          <w:szCs w:val="24"/>
        </w:rPr>
        <w:t xml:space="preserve"> </w:t>
      </w:r>
      <w:r w:rsidR="00D66EB2">
        <w:rPr>
          <w:rFonts w:ascii="Times New Roman" w:hAnsi="Times New Roman" w:cs="Times New Roman"/>
          <w:sz w:val="24"/>
          <w:szCs w:val="24"/>
        </w:rPr>
        <w:t>Нефтеюганский</w:t>
      </w:r>
      <w:r w:rsidR="003F4A13">
        <w:rPr>
          <w:rFonts w:ascii="Times New Roman" w:hAnsi="Times New Roman" w:cs="Times New Roman"/>
          <w:sz w:val="24"/>
          <w:szCs w:val="24"/>
        </w:rPr>
        <w:t xml:space="preserve"> </w:t>
      </w:r>
      <w:r w:rsidR="008F783F">
        <w:rPr>
          <w:rFonts w:ascii="Times New Roman" w:hAnsi="Times New Roman" w:cs="Times New Roman"/>
          <w:sz w:val="24"/>
          <w:szCs w:val="24"/>
        </w:rPr>
        <w:t xml:space="preserve">городской </w:t>
      </w:r>
      <w:r w:rsidR="003F4A13">
        <w:rPr>
          <w:rFonts w:ascii="Times New Roman" w:hAnsi="Times New Roman" w:cs="Times New Roman"/>
          <w:sz w:val="24"/>
          <w:szCs w:val="24"/>
        </w:rPr>
        <w:t xml:space="preserve">суд </w:t>
      </w:r>
      <w:r w:rsidR="00BE101A">
        <w:rPr>
          <w:rFonts w:ascii="Times New Roman" w:hAnsi="Times New Roman" w:cs="Times New Roman"/>
          <w:sz w:val="24"/>
          <w:szCs w:val="24"/>
        </w:rPr>
        <w:t xml:space="preserve"> направлено 10</w:t>
      </w:r>
      <w:r w:rsidR="008F783F">
        <w:rPr>
          <w:rFonts w:ascii="Times New Roman" w:hAnsi="Times New Roman" w:cs="Times New Roman"/>
          <w:sz w:val="24"/>
          <w:szCs w:val="24"/>
        </w:rPr>
        <w:t xml:space="preserve"> административных</w:t>
      </w:r>
      <w:r w:rsidR="00CC4D8E">
        <w:rPr>
          <w:rFonts w:ascii="Times New Roman" w:hAnsi="Times New Roman" w:cs="Times New Roman"/>
          <w:sz w:val="24"/>
          <w:szCs w:val="24"/>
        </w:rPr>
        <w:t xml:space="preserve"> </w:t>
      </w:r>
      <w:r w:rsidR="008F783F">
        <w:rPr>
          <w:rFonts w:ascii="Times New Roman" w:hAnsi="Times New Roman" w:cs="Times New Roman"/>
          <w:sz w:val="24"/>
          <w:szCs w:val="24"/>
        </w:rPr>
        <w:t>материалов</w:t>
      </w:r>
      <w:r w:rsidR="00D53412">
        <w:rPr>
          <w:rFonts w:ascii="Times New Roman" w:hAnsi="Times New Roman" w:cs="Times New Roman"/>
          <w:sz w:val="24"/>
          <w:szCs w:val="24"/>
        </w:rPr>
        <w:t xml:space="preserve"> по статьям 6.3, 6.4, </w:t>
      </w:r>
      <w:r w:rsidR="003F4A13">
        <w:rPr>
          <w:rFonts w:ascii="Times New Roman" w:hAnsi="Times New Roman" w:cs="Times New Roman"/>
          <w:sz w:val="24"/>
          <w:szCs w:val="24"/>
        </w:rPr>
        <w:t>6.6</w:t>
      </w:r>
      <w:r w:rsidR="00D53412">
        <w:rPr>
          <w:rFonts w:ascii="Times New Roman" w:hAnsi="Times New Roman" w:cs="Times New Roman"/>
          <w:sz w:val="24"/>
          <w:szCs w:val="24"/>
        </w:rPr>
        <w:t xml:space="preserve">, </w:t>
      </w:r>
      <w:r w:rsidR="002813EE">
        <w:rPr>
          <w:rFonts w:ascii="Times New Roman" w:hAnsi="Times New Roman" w:cs="Times New Roman"/>
          <w:sz w:val="24"/>
          <w:szCs w:val="24"/>
        </w:rPr>
        <w:t>19.5 КоАП РФ, по всем материалам вынесены постановления об административном наказании.</w:t>
      </w:r>
      <w:r w:rsidR="00943DB9">
        <w:rPr>
          <w:rFonts w:ascii="Times New Roman" w:hAnsi="Times New Roman" w:cs="Times New Roman"/>
          <w:sz w:val="24"/>
          <w:szCs w:val="24"/>
        </w:rPr>
        <w:t xml:space="preserve"> На основании решения Нефте</w:t>
      </w:r>
      <w:r w:rsidR="00D53412">
        <w:rPr>
          <w:rFonts w:ascii="Times New Roman" w:hAnsi="Times New Roman" w:cs="Times New Roman"/>
          <w:sz w:val="24"/>
          <w:szCs w:val="24"/>
        </w:rPr>
        <w:t>юганского городского суда в 2018 году приостановлена работа 6</w:t>
      </w:r>
      <w:r w:rsidR="00943DB9">
        <w:rPr>
          <w:rFonts w:ascii="Times New Roman" w:hAnsi="Times New Roman" w:cs="Times New Roman"/>
          <w:sz w:val="24"/>
          <w:szCs w:val="24"/>
        </w:rPr>
        <w:t xml:space="preserve"> предприятий, в том числе </w:t>
      </w:r>
      <w:r w:rsidR="00D53412">
        <w:rPr>
          <w:rFonts w:ascii="Times New Roman" w:hAnsi="Times New Roman" w:cs="Times New Roman"/>
          <w:sz w:val="24"/>
          <w:szCs w:val="24"/>
        </w:rPr>
        <w:t>3</w:t>
      </w:r>
      <w:r w:rsidR="00BE101A">
        <w:rPr>
          <w:rFonts w:ascii="Times New Roman" w:hAnsi="Times New Roman" w:cs="Times New Roman"/>
          <w:sz w:val="24"/>
          <w:szCs w:val="24"/>
        </w:rPr>
        <w:t xml:space="preserve"> </w:t>
      </w:r>
      <w:r w:rsidR="00943DB9">
        <w:rPr>
          <w:rFonts w:ascii="Times New Roman" w:hAnsi="Times New Roman" w:cs="Times New Roman"/>
          <w:sz w:val="24"/>
          <w:szCs w:val="24"/>
        </w:rPr>
        <w:t>п</w:t>
      </w:r>
      <w:r w:rsidR="00ED6A98">
        <w:rPr>
          <w:rFonts w:ascii="Times New Roman" w:hAnsi="Times New Roman" w:cs="Times New Roman"/>
          <w:sz w:val="24"/>
          <w:szCs w:val="24"/>
        </w:rPr>
        <w:t>редприятий</w:t>
      </w:r>
      <w:r w:rsidR="00D53412">
        <w:rPr>
          <w:rFonts w:ascii="Times New Roman" w:hAnsi="Times New Roman" w:cs="Times New Roman"/>
          <w:sz w:val="24"/>
          <w:szCs w:val="24"/>
        </w:rPr>
        <w:t xml:space="preserve"> по производству пищевой продукции, на срок от 10 до 3</w:t>
      </w:r>
      <w:r w:rsidR="00943DB9">
        <w:rPr>
          <w:rFonts w:ascii="Times New Roman" w:hAnsi="Times New Roman" w:cs="Times New Roman"/>
          <w:sz w:val="24"/>
          <w:szCs w:val="24"/>
        </w:rPr>
        <w:t xml:space="preserve">0 суток и </w:t>
      </w:r>
      <w:r w:rsidR="00BE101A">
        <w:rPr>
          <w:rFonts w:ascii="Times New Roman" w:hAnsi="Times New Roman" w:cs="Times New Roman"/>
          <w:sz w:val="24"/>
          <w:szCs w:val="24"/>
        </w:rPr>
        <w:t xml:space="preserve"> 3 предприятий</w:t>
      </w:r>
      <w:r w:rsidR="00943DB9">
        <w:rPr>
          <w:rFonts w:ascii="Times New Roman" w:hAnsi="Times New Roman" w:cs="Times New Roman"/>
          <w:sz w:val="24"/>
          <w:szCs w:val="24"/>
        </w:rPr>
        <w:t xml:space="preserve"> </w:t>
      </w:r>
      <w:r w:rsidR="0084245C">
        <w:rPr>
          <w:rFonts w:ascii="Times New Roman" w:hAnsi="Times New Roman" w:cs="Times New Roman"/>
          <w:sz w:val="24"/>
          <w:szCs w:val="24"/>
        </w:rPr>
        <w:t>обществе</w:t>
      </w:r>
      <w:r w:rsidR="00D53412">
        <w:rPr>
          <w:rFonts w:ascii="Times New Roman" w:hAnsi="Times New Roman" w:cs="Times New Roman"/>
          <w:sz w:val="24"/>
          <w:szCs w:val="24"/>
        </w:rPr>
        <w:t>нного питания,  на срок от 20 до 6</w:t>
      </w:r>
      <w:r w:rsidR="0084245C">
        <w:rPr>
          <w:rFonts w:ascii="Times New Roman" w:hAnsi="Times New Roman" w:cs="Times New Roman"/>
          <w:sz w:val="24"/>
          <w:szCs w:val="24"/>
        </w:rPr>
        <w:t xml:space="preserve">0 </w:t>
      </w:r>
      <w:r w:rsidR="00943DB9">
        <w:rPr>
          <w:rFonts w:ascii="Times New Roman" w:hAnsi="Times New Roman" w:cs="Times New Roman"/>
          <w:sz w:val="24"/>
          <w:szCs w:val="24"/>
        </w:rPr>
        <w:t xml:space="preserve"> суток. </w:t>
      </w:r>
      <w:r w:rsidR="00D46ACF">
        <w:rPr>
          <w:rFonts w:ascii="Times New Roman" w:hAnsi="Times New Roman" w:cs="Times New Roman"/>
          <w:sz w:val="24"/>
          <w:szCs w:val="24"/>
        </w:rPr>
        <w:t>В ходе контрольно-надзорной деятельности</w:t>
      </w:r>
      <w:r w:rsidR="00D53412">
        <w:rPr>
          <w:rFonts w:ascii="Times New Roman" w:hAnsi="Times New Roman" w:cs="Times New Roman"/>
          <w:sz w:val="24"/>
          <w:szCs w:val="24"/>
        </w:rPr>
        <w:t xml:space="preserve"> в 2018</w:t>
      </w:r>
      <w:r w:rsidR="00C516D0">
        <w:rPr>
          <w:rFonts w:ascii="Times New Roman" w:hAnsi="Times New Roman" w:cs="Times New Roman"/>
          <w:sz w:val="24"/>
          <w:szCs w:val="24"/>
        </w:rPr>
        <w:t xml:space="preserve"> году  забраковано</w:t>
      </w:r>
      <w:r w:rsidR="00844367">
        <w:rPr>
          <w:rFonts w:ascii="Times New Roman" w:hAnsi="Times New Roman" w:cs="Times New Roman"/>
          <w:sz w:val="24"/>
          <w:szCs w:val="24"/>
        </w:rPr>
        <w:t xml:space="preserve"> 77</w:t>
      </w:r>
      <w:r w:rsidR="00406410">
        <w:rPr>
          <w:rFonts w:ascii="Times New Roman" w:hAnsi="Times New Roman" w:cs="Times New Roman"/>
          <w:sz w:val="24"/>
          <w:szCs w:val="24"/>
        </w:rPr>
        <w:t xml:space="preserve"> </w:t>
      </w:r>
      <w:r w:rsidR="00C516D0">
        <w:rPr>
          <w:rFonts w:ascii="Times New Roman" w:hAnsi="Times New Roman" w:cs="Times New Roman"/>
          <w:sz w:val="24"/>
          <w:szCs w:val="24"/>
        </w:rPr>
        <w:t>партий</w:t>
      </w:r>
      <w:r w:rsidR="00D3203C">
        <w:rPr>
          <w:rFonts w:ascii="Times New Roman" w:hAnsi="Times New Roman" w:cs="Times New Roman"/>
          <w:sz w:val="24"/>
          <w:szCs w:val="24"/>
        </w:rPr>
        <w:t xml:space="preserve"> </w:t>
      </w:r>
      <w:r w:rsidR="00D3203C">
        <w:rPr>
          <w:rFonts w:ascii="Times New Roman" w:hAnsi="Times New Roman" w:cs="Times New Roman"/>
          <w:sz w:val="24"/>
          <w:szCs w:val="24"/>
        </w:rPr>
        <w:lastRenderedPageBreak/>
        <w:t>нека</w:t>
      </w:r>
      <w:r w:rsidR="00406410">
        <w:rPr>
          <w:rFonts w:ascii="Times New Roman" w:hAnsi="Times New Roman" w:cs="Times New Roman"/>
          <w:sz w:val="24"/>
          <w:szCs w:val="24"/>
        </w:rPr>
        <w:t xml:space="preserve">чественной продукции, объемом </w:t>
      </w:r>
      <w:r w:rsidR="00844367">
        <w:rPr>
          <w:rFonts w:ascii="Times New Roman" w:hAnsi="Times New Roman" w:cs="Times New Roman"/>
          <w:sz w:val="24"/>
          <w:szCs w:val="24"/>
        </w:rPr>
        <w:t>602</w:t>
      </w:r>
      <w:r w:rsidR="00406410">
        <w:rPr>
          <w:rFonts w:ascii="Times New Roman" w:hAnsi="Times New Roman" w:cs="Times New Roman"/>
          <w:sz w:val="24"/>
          <w:szCs w:val="24"/>
        </w:rPr>
        <w:t xml:space="preserve"> </w:t>
      </w:r>
      <w:r w:rsidR="00D3203C">
        <w:rPr>
          <w:rFonts w:ascii="Times New Roman" w:hAnsi="Times New Roman" w:cs="Times New Roman"/>
          <w:sz w:val="24"/>
          <w:szCs w:val="24"/>
        </w:rPr>
        <w:t xml:space="preserve">кг. Основными причинами </w:t>
      </w:r>
      <w:proofErr w:type="spellStart"/>
      <w:r w:rsidR="00D3203C">
        <w:rPr>
          <w:rFonts w:ascii="Times New Roman" w:hAnsi="Times New Roman" w:cs="Times New Roman"/>
          <w:sz w:val="24"/>
          <w:szCs w:val="24"/>
        </w:rPr>
        <w:t>забраковки</w:t>
      </w:r>
      <w:proofErr w:type="spellEnd"/>
      <w:r w:rsidR="00D3203C">
        <w:rPr>
          <w:rFonts w:ascii="Times New Roman" w:hAnsi="Times New Roman" w:cs="Times New Roman"/>
          <w:sz w:val="24"/>
          <w:szCs w:val="24"/>
        </w:rPr>
        <w:t xml:space="preserve"> пищевой продукции является продукция с истекшим сроком годности,</w:t>
      </w:r>
      <w:r w:rsidR="009C1083">
        <w:rPr>
          <w:rFonts w:ascii="Times New Roman" w:hAnsi="Times New Roman" w:cs="Times New Roman"/>
          <w:sz w:val="24"/>
          <w:szCs w:val="24"/>
        </w:rPr>
        <w:t xml:space="preserve"> продукция</w:t>
      </w:r>
      <w:r w:rsidR="00D3203C">
        <w:rPr>
          <w:rFonts w:ascii="Times New Roman" w:hAnsi="Times New Roman" w:cs="Times New Roman"/>
          <w:sz w:val="24"/>
          <w:szCs w:val="24"/>
        </w:rPr>
        <w:t xml:space="preserve"> без сопроводительных документов, подтверждающих их происхождение, качество и безопасность, несоответс</w:t>
      </w:r>
      <w:r w:rsidR="003F4A13">
        <w:rPr>
          <w:rFonts w:ascii="Times New Roman" w:hAnsi="Times New Roman" w:cs="Times New Roman"/>
          <w:sz w:val="24"/>
          <w:szCs w:val="24"/>
        </w:rPr>
        <w:t>т</w:t>
      </w:r>
      <w:r w:rsidR="00D3203C">
        <w:rPr>
          <w:rFonts w:ascii="Times New Roman" w:hAnsi="Times New Roman" w:cs="Times New Roman"/>
          <w:sz w:val="24"/>
          <w:szCs w:val="24"/>
        </w:rPr>
        <w:t xml:space="preserve">вие продукции при лабораторном </w:t>
      </w:r>
      <w:r w:rsidR="00D3203C" w:rsidRPr="004F7D9C">
        <w:rPr>
          <w:rFonts w:ascii="Times New Roman" w:hAnsi="Times New Roman" w:cs="Times New Roman"/>
          <w:sz w:val="24"/>
          <w:szCs w:val="24"/>
        </w:rPr>
        <w:t xml:space="preserve">исследовании. </w:t>
      </w:r>
    </w:p>
    <w:p w:rsidR="000F3D16" w:rsidRPr="004F7D9C" w:rsidRDefault="00B74FCA" w:rsidP="00AD3559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7D9C">
        <w:rPr>
          <w:rFonts w:ascii="Times New Roman" w:hAnsi="Times New Roman" w:cs="Times New Roman"/>
          <w:sz w:val="24"/>
          <w:szCs w:val="24"/>
        </w:rPr>
        <w:t>С  целью снижения вредного воздействия потребления алкоголя в стране распоряжением</w:t>
      </w:r>
      <w:r w:rsidR="001251F0" w:rsidRPr="004F7D9C">
        <w:rPr>
          <w:rFonts w:ascii="Times New Roman" w:hAnsi="Times New Roman" w:cs="Times New Roman"/>
          <w:sz w:val="24"/>
          <w:szCs w:val="24"/>
        </w:rPr>
        <w:t xml:space="preserve">  </w:t>
      </w:r>
      <w:r w:rsidRPr="004F7D9C">
        <w:rPr>
          <w:rFonts w:ascii="Times New Roman" w:hAnsi="Times New Roman" w:cs="Times New Roman"/>
          <w:sz w:val="24"/>
          <w:szCs w:val="24"/>
        </w:rPr>
        <w:t xml:space="preserve"> Правительства</w:t>
      </w:r>
      <w:r w:rsidR="001251F0" w:rsidRPr="004F7D9C">
        <w:rPr>
          <w:rFonts w:ascii="Times New Roman" w:hAnsi="Times New Roman" w:cs="Times New Roman"/>
          <w:sz w:val="24"/>
          <w:szCs w:val="24"/>
        </w:rPr>
        <w:t xml:space="preserve"> </w:t>
      </w:r>
      <w:r w:rsidRPr="004F7D9C">
        <w:rPr>
          <w:rFonts w:ascii="Times New Roman" w:hAnsi="Times New Roman" w:cs="Times New Roman"/>
          <w:sz w:val="24"/>
          <w:szCs w:val="24"/>
        </w:rPr>
        <w:t xml:space="preserve"> Российской</w:t>
      </w:r>
      <w:r w:rsidR="001251F0" w:rsidRPr="004F7D9C">
        <w:rPr>
          <w:rFonts w:ascii="Times New Roman" w:hAnsi="Times New Roman" w:cs="Times New Roman"/>
          <w:sz w:val="24"/>
          <w:szCs w:val="24"/>
        </w:rPr>
        <w:t xml:space="preserve"> </w:t>
      </w:r>
      <w:r w:rsidRPr="004F7D9C">
        <w:rPr>
          <w:rFonts w:ascii="Times New Roman" w:hAnsi="Times New Roman" w:cs="Times New Roman"/>
          <w:sz w:val="24"/>
          <w:szCs w:val="24"/>
        </w:rPr>
        <w:t xml:space="preserve"> Федерации от 30 декабря 2009 года №2128-р утверждена Концепция государственной политики по снижению масштабов злоупотребления </w:t>
      </w:r>
      <w:r w:rsidR="001251F0" w:rsidRPr="004F7D9C">
        <w:rPr>
          <w:rFonts w:ascii="Times New Roman" w:hAnsi="Times New Roman" w:cs="Times New Roman"/>
          <w:sz w:val="24"/>
          <w:szCs w:val="24"/>
        </w:rPr>
        <w:t xml:space="preserve"> </w:t>
      </w:r>
      <w:r w:rsidRPr="004F7D9C">
        <w:rPr>
          <w:rFonts w:ascii="Times New Roman" w:hAnsi="Times New Roman" w:cs="Times New Roman"/>
          <w:sz w:val="24"/>
          <w:szCs w:val="24"/>
        </w:rPr>
        <w:t xml:space="preserve">алкоголем и </w:t>
      </w:r>
      <w:r w:rsidR="001251F0" w:rsidRPr="004F7D9C">
        <w:rPr>
          <w:rFonts w:ascii="Times New Roman" w:hAnsi="Times New Roman" w:cs="Times New Roman"/>
          <w:sz w:val="24"/>
          <w:szCs w:val="24"/>
        </w:rPr>
        <w:t xml:space="preserve"> </w:t>
      </w:r>
      <w:r w:rsidRPr="004F7D9C">
        <w:rPr>
          <w:rFonts w:ascii="Times New Roman" w:hAnsi="Times New Roman" w:cs="Times New Roman"/>
          <w:sz w:val="24"/>
          <w:szCs w:val="24"/>
        </w:rPr>
        <w:t>профилактике алкоголизма среди населения Российской Федерации на период до 2020г.,</w:t>
      </w:r>
      <w:r w:rsidR="001251F0" w:rsidRPr="004F7D9C">
        <w:rPr>
          <w:rFonts w:ascii="Times New Roman" w:hAnsi="Times New Roman" w:cs="Times New Roman"/>
          <w:sz w:val="24"/>
          <w:szCs w:val="24"/>
        </w:rPr>
        <w:t xml:space="preserve"> </w:t>
      </w:r>
      <w:r w:rsidRPr="004F7D9C">
        <w:rPr>
          <w:rFonts w:ascii="Times New Roman" w:hAnsi="Times New Roman" w:cs="Times New Roman"/>
          <w:sz w:val="24"/>
          <w:szCs w:val="24"/>
        </w:rPr>
        <w:t xml:space="preserve"> целями</w:t>
      </w:r>
      <w:r w:rsidR="001251F0" w:rsidRPr="004F7D9C">
        <w:rPr>
          <w:rFonts w:ascii="Times New Roman" w:hAnsi="Times New Roman" w:cs="Times New Roman"/>
          <w:sz w:val="24"/>
          <w:szCs w:val="24"/>
        </w:rPr>
        <w:t xml:space="preserve"> </w:t>
      </w:r>
      <w:r w:rsidRPr="004F7D9C">
        <w:rPr>
          <w:rFonts w:ascii="Times New Roman" w:hAnsi="Times New Roman" w:cs="Times New Roman"/>
          <w:sz w:val="24"/>
          <w:szCs w:val="24"/>
        </w:rPr>
        <w:t xml:space="preserve"> которой являются:</w:t>
      </w:r>
      <w:r w:rsidR="001251F0" w:rsidRPr="004F7D9C">
        <w:rPr>
          <w:rFonts w:ascii="Times New Roman" w:hAnsi="Times New Roman" w:cs="Times New Roman"/>
          <w:sz w:val="24"/>
          <w:szCs w:val="24"/>
        </w:rPr>
        <w:t xml:space="preserve"> </w:t>
      </w:r>
      <w:r w:rsidRPr="004F7D9C">
        <w:rPr>
          <w:rFonts w:ascii="Times New Roman" w:hAnsi="Times New Roman" w:cs="Times New Roman"/>
          <w:color w:val="000000"/>
          <w:sz w:val="24"/>
          <w:szCs w:val="24"/>
        </w:rPr>
        <w:t>снижение уровня потребления алкогольной продукции;</w:t>
      </w:r>
      <w:r w:rsidR="001251F0" w:rsidRPr="004F7D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7D9C">
        <w:rPr>
          <w:rFonts w:ascii="Times New Roman" w:hAnsi="Times New Roman" w:cs="Times New Roman"/>
          <w:color w:val="000000"/>
          <w:sz w:val="24"/>
          <w:szCs w:val="24"/>
        </w:rPr>
        <w:t xml:space="preserve"> повышение эффективности системы профилактики злоупотр</w:t>
      </w:r>
      <w:r w:rsidR="001251F0" w:rsidRPr="004F7D9C">
        <w:rPr>
          <w:rFonts w:ascii="Times New Roman" w:hAnsi="Times New Roman" w:cs="Times New Roman"/>
          <w:color w:val="000000"/>
          <w:sz w:val="24"/>
          <w:szCs w:val="24"/>
        </w:rPr>
        <w:t>ебления алкогольной продукцией;</w:t>
      </w:r>
      <w:proofErr w:type="gramEnd"/>
      <w:r w:rsidRPr="004F7D9C">
        <w:rPr>
          <w:rFonts w:ascii="Times New Roman" w:hAnsi="Times New Roman" w:cs="Times New Roman"/>
          <w:color w:val="000000"/>
          <w:sz w:val="24"/>
          <w:szCs w:val="24"/>
        </w:rPr>
        <w:t xml:space="preserve"> повышение эффективности регулирования алкогольного рынка. Специалистами ТО Роспотребнадзор</w:t>
      </w:r>
      <w:r w:rsidR="00176E94" w:rsidRPr="004F7D9C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ED6A98">
        <w:rPr>
          <w:rFonts w:ascii="Times New Roman" w:hAnsi="Times New Roman" w:cs="Times New Roman"/>
          <w:color w:val="000000"/>
          <w:sz w:val="24"/>
          <w:szCs w:val="24"/>
        </w:rPr>
        <w:t xml:space="preserve"> в течение 2018</w:t>
      </w:r>
      <w:r w:rsidRPr="004F7D9C">
        <w:rPr>
          <w:rFonts w:ascii="Times New Roman" w:hAnsi="Times New Roman" w:cs="Times New Roman"/>
          <w:color w:val="000000"/>
          <w:sz w:val="24"/>
          <w:szCs w:val="24"/>
        </w:rPr>
        <w:t xml:space="preserve"> года при осуществлении надзора за производством и оборотом алк</w:t>
      </w:r>
      <w:r w:rsidR="001B0F7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ED6A98">
        <w:rPr>
          <w:rFonts w:ascii="Times New Roman" w:hAnsi="Times New Roman" w:cs="Times New Roman"/>
          <w:color w:val="000000"/>
          <w:sz w:val="24"/>
          <w:szCs w:val="24"/>
        </w:rPr>
        <w:t>гольной продукции обследовано 27</w:t>
      </w:r>
      <w:r w:rsidR="00D9457E" w:rsidRPr="004F7D9C">
        <w:rPr>
          <w:rFonts w:ascii="Times New Roman" w:hAnsi="Times New Roman" w:cs="Times New Roman"/>
          <w:color w:val="000000"/>
          <w:sz w:val="24"/>
          <w:szCs w:val="24"/>
        </w:rPr>
        <w:t xml:space="preserve"> предприятий</w:t>
      </w:r>
      <w:r w:rsidRPr="004F7D9C">
        <w:rPr>
          <w:rFonts w:ascii="Times New Roman" w:hAnsi="Times New Roman" w:cs="Times New Roman"/>
          <w:color w:val="000000"/>
          <w:sz w:val="24"/>
          <w:szCs w:val="24"/>
        </w:rPr>
        <w:t xml:space="preserve"> зан</w:t>
      </w:r>
      <w:r w:rsidR="00176E94" w:rsidRPr="004F7D9C">
        <w:rPr>
          <w:rFonts w:ascii="Times New Roman" w:hAnsi="Times New Roman" w:cs="Times New Roman"/>
          <w:color w:val="000000"/>
          <w:sz w:val="24"/>
          <w:szCs w:val="24"/>
        </w:rPr>
        <w:t xml:space="preserve">ятых в области оборота алкоголя, </w:t>
      </w:r>
      <w:r w:rsidR="00F83846">
        <w:rPr>
          <w:rFonts w:ascii="Times New Roman" w:hAnsi="Times New Roman" w:cs="Times New Roman"/>
          <w:sz w:val="24"/>
          <w:szCs w:val="24"/>
        </w:rPr>
        <w:t>из н</w:t>
      </w:r>
      <w:r w:rsidR="00ED6A98">
        <w:rPr>
          <w:rFonts w:ascii="Times New Roman" w:hAnsi="Times New Roman" w:cs="Times New Roman"/>
          <w:sz w:val="24"/>
          <w:szCs w:val="24"/>
        </w:rPr>
        <w:t>их 10</w:t>
      </w:r>
      <w:r w:rsidR="001B0F74">
        <w:rPr>
          <w:rFonts w:ascii="Times New Roman" w:hAnsi="Times New Roman" w:cs="Times New Roman"/>
          <w:sz w:val="24"/>
          <w:szCs w:val="24"/>
        </w:rPr>
        <w:t xml:space="preserve"> мероприятий</w:t>
      </w:r>
      <w:r w:rsidR="00176E94" w:rsidRPr="004F7D9C">
        <w:rPr>
          <w:rFonts w:ascii="Times New Roman" w:hAnsi="Times New Roman" w:cs="Times New Roman"/>
          <w:sz w:val="24"/>
          <w:szCs w:val="24"/>
        </w:rPr>
        <w:t xml:space="preserve"> с лабораторными исследо</w:t>
      </w:r>
      <w:r w:rsidR="005A0E6D" w:rsidRPr="004F7D9C">
        <w:rPr>
          <w:rFonts w:ascii="Times New Roman" w:hAnsi="Times New Roman" w:cs="Times New Roman"/>
          <w:sz w:val="24"/>
          <w:szCs w:val="24"/>
        </w:rPr>
        <w:t xml:space="preserve">ваниями алкогольной продукции, всего исследовано </w:t>
      </w:r>
      <w:r w:rsidR="00ED6A98">
        <w:rPr>
          <w:rFonts w:ascii="Times New Roman" w:hAnsi="Times New Roman" w:cs="Times New Roman"/>
          <w:sz w:val="24"/>
          <w:szCs w:val="24"/>
        </w:rPr>
        <w:t>29 образцов</w:t>
      </w:r>
      <w:r w:rsidR="005A0E6D" w:rsidRPr="004F7D9C">
        <w:rPr>
          <w:rFonts w:ascii="Times New Roman" w:hAnsi="Times New Roman" w:cs="Times New Roman"/>
          <w:sz w:val="24"/>
          <w:szCs w:val="24"/>
        </w:rPr>
        <w:t xml:space="preserve"> алко</w:t>
      </w:r>
      <w:r w:rsidR="001B0F74">
        <w:rPr>
          <w:rFonts w:ascii="Times New Roman" w:hAnsi="Times New Roman" w:cs="Times New Roman"/>
          <w:sz w:val="24"/>
          <w:szCs w:val="24"/>
        </w:rPr>
        <w:t>гольной продукции</w:t>
      </w:r>
      <w:r w:rsidR="005A0E6D" w:rsidRPr="004F7D9C">
        <w:rPr>
          <w:rFonts w:ascii="Times New Roman" w:hAnsi="Times New Roman" w:cs="Times New Roman"/>
          <w:sz w:val="24"/>
          <w:szCs w:val="24"/>
        </w:rPr>
        <w:t>. Образцы исследованных проб алкогольной продукции по исследованным  санитарно-химическим и микробиологическим показателям соответствуют  гигиеническим нормат</w:t>
      </w:r>
      <w:r w:rsidR="00CC4D8E" w:rsidRPr="004F7D9C">
        <w:rPr>
          <w:rFonts w:ascii="Times New Roman" w:hAnsi="Times New Roman" w:cs="Times New Roman"/>
          <w:sz w:val="24"/>
          <w:szCs w:val="24"/>
        </w:rPr>
        <w:t>ивам</w:t>
      </w:r>
      <w:r w:rsidR="00BE034B" w:rsidRPr="004F7D9C">
        <w:rPr>
          <w:rFonts w:ascii="Times New Roman" w:hAnsi="Times New Roman" w:cs="Times New Roman"/>
          <w:sz w:val="24"/>
          <w:szCs w:val="24"/>
        </w:rPr>
        <w:t>.</w:t>
      </w:r>
      <w:r w:rsidR="005A0E6D" w:rsidRPr="004F7D9C">
        <w:rPr>
          <w:rFonts w:ascii="Times New Roman" w:hAnsi="Times New Roman" w:cs="Times New Roman"/>
          <w:sz w:val="24"/>
          <w:szCs w:val="24"/>
        </w:rPr>
        <w:t xml:space="preserve"> В ходе</w:t>
      </w:r>
      <w:r w:rsidR="00176E94" w:rsidRPr="004F7D9C">
        <w:rPr>
          <w:rFonts w:ascii="Times New Roman" w:hAnsi="Times New Roman" w:cs="Times New Roman"/>
          <w:sz w:val="24"/>
          <w:szCs w:val="24"/>
        </w:rPr>
        <w:t xml:space="preserve"> проверок выявлены следующие нарушения: </w:t>
      </w:r>
      <w:r w:rsidR="00BE034B" w:rsidRPr="004F7D9C">
        <w:rPr>
          <w:rFonts w:ascii="Times New Roman" w:hAnsi="Times New Roman" w:cs="Times New Roman"/>
          <w:sz w:val="24"/>
          <w:szCs w:val="24"/>
        </w:rPr>
        <w:t xml:space="preserve"> р</w:t>
      </w:r>
      <w:r w:rsidR="00176E94" w:rsidRPr="004F7D9C">
        <w:rPr>
          <w:rFonts w:ascii="Times New Roman" w:hAnsi="Times New Roman" w:cs="Times New Roman"/>
          <w:sz w:val="24"/>
          <w:szCs w:val="24"/>
        </w:rPr>
        <w:t>еализация алкогольной продукции без специального разрешения (лицензии)  на право р</w:t>
      </w:r>
      <w:r w:rsidR="00BE034B" w:rsidRPr="004F7D9C">
        <w:rPr>
          <w:rFonts w:ascii="Times New Roman" w:hAnsi="Times New Roman" w:cs="Times New Roman"/>
          <w:sz w:val="24"/>
          <w:szCs w:val="24"/>
        </w:rPr>
        <w:t>еализации алкогольной продукции; р</w:t>
      </w:r>
      <w:r w:rsidR="005A0E6D" w:rsidRPr="004F7D9C">
        <w:rPr>
          <w:rFonts w:ascii="Times New Roman" w:hAnsi="Times New Roman" w:cs="Times New Roman"/>
          <w:sz w:val="24"/>
          <w:szCs w:val="24"/>
        </w:rPr>
        <w:t>еализация алкогольной продукции без документов, подтверждающих качество и безопасность продукции</w:t>
      </w:r>
      <w:r w:rsidR="00BE034B" w:rsidRPr="004F7D9C">
        <w:rPr>
          <w:rFonts w:ascii="Times New Roman" w:hAnsi="Times New Roman" w:cs="Times New Roman"/>
          <w:sz w:val="24"/>
          <w:szCs w:val="24"/>
        </w:rPr>
        <w:t>;</w:t>
      </w:r>
      <w:r w:rsidR="00EE6C3F">
        <w:rPr>
          <w:rFonts w:ascii="Times New Roman" w:hAnsi="Times New Roman" w:cs="Times New Roman"/>
          <w:sz w:val="24"/>
          <w:szCs w:val="24"/>
        </w:rPr>
        <w:t xml:space="preserve"> </w:t>
      </w:r>
      <w:r w:rsidR="00EE6C3F" w:rsidRPr="00EE6C3F">
        <w:rPr>
          <w:rFonts w:ascii="Times New Roman" w:hAnsi="Times New Roman" w:cs="Times New Roman"/>
          <w:sz w:val="24"/>
          <w:szCs w:val="24"/>
        </w:rPr>
        <w:t>реализация алкогольной продукции на рассто</w:t>
      </w:r>
      <w:r w:rsidR="00EE6C3F">
        <w:rPr>
          <w:rFonts w:ascii="Times New Roman" w:hAnsi="Times New Roman" w:cs="Times New Roman"/>
          <w:sz w:val="24"/>
          <w:szCs w:val="24"/>
        </w:rPr>
        <w:t>янии менее 20 метров</w:t>
      </w:r>
      <w:r w:rsidR="00EE6C3F" w:rsidRPr="00EE6C3F">
        <w:rPr>
          <w:rFonts w:ascii="Times New Roman" w:hAnsi="Times New Roman" w:cs="Times New Roman"/>
          <w:sz w:val="24"/>
          <w:szCs w:val="24"/>
        </w:rPr>
        <w:t xml:space="preserve"> от территории общеобразовательного учреждения</w:t>
      </w:r>
      <w:r w:rsidR="003B0092">
        <w:rPr>
          <w:rFonts w:ascii="Times New Roman" w:hAnsi="Times New Roman" w:cs="Times New Roman"/>
          <w:sz w:val="24"/>
          <w:szCs w:val="24"/>
        </w:rPr>
        <w:t>;</w:t>
      </w:r>
      <w:r w:rsidR="00F02B97" w:rsidRPr="004F7D9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отсутствует программа производственного контроля, не проводится </w:t>
      </w:r>
      <w:r w:rsidR="00F02B97" w:rsidRPr="00AD3559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производственный контроль факторов внешней среды,  алкогольной продукции, находящейся в реализации, </w:t>
      </w:r>
      <w:r w:rsidR="00AD3559">
        <w:rPr>
          <w:rFonts w:ascii="Times New Roman" w:hAnsi="Times New Roman" w:cs="Times New Roman"/>
          <w:sz w:val="24"/>
          <w:szCs w:val="24"/>
        </w:rPr>
        <w:t>р</w:t>
      </w:r>
      <w:r w:rsidR="00965E8B">
        <w:rPr>
          <w:rFonts w:ascii="Times New Roman" w:hAnsi="Times New Roman" w:cs="Times New Roman"/>
          <w:sz w:val="24"/>
          <w:szCs w:val="24"/>
        </w:rPr>
        <w:t>еализация</w:t>
      </w:r>
      <w:r w:rsidR="00AD3559" w:rsidRPr="00AD3559">
        <w:rPr>
          <w:rFonts w:ascii="Times New Roman" w:hAnsi="Times New Roman" w:cs="Times New Roman"/>
          <w:sz w:val="24"/>
          <w:szCs w:val="24"/>
        </w:rPr>
        <w:t xml:space="preserve"> алкогол</w:t>
      </w:r>
      <w:r w:rsidR="00965E8B">
        <w:rPr>
          <w:rFonts w:ascii="Times New Roman" w:hAnsi="Times New Roman" w:cs="Times New Roman"/>
          <w:sz w:val="24"/>
          <w:szCs w:val="24"/>
        </w:rPr>
        <w:t>ьной продукции</w:t>
      </w:r>
      <w:r w:rsidR="00AD3559">
        <w:rPr>
          <w:rFonts w:ascii="Times New Roman" w:hAnsi="Times New Roman" w:cs="Times New Roman"/>
          <w:sz w:val="24"/>
          <w:szCs w:val="24"/>
        </w:rPr>
        <w:t xml:space="preserve"> после 20 часов</w:t>
      </w:r>
      <w:r w:rsidR="00AD3559" w:rsidRPr="00AD3559">
        <w:rPr>
          <w:rFonts w:ascii="Times New Roman" w:hAnsi="Times New Roman" w:cs="Times New Roman"/>
          <w:sz w:val="24"/>
          <w:szCs w:val="24"/>
        </w:rPr>
        <w:t>; реализована алкогольной продукции, а именно  разливное пиво, в полимерной таре емкостью более 1,5 литра</w:t>
      </w:r>
      <w:r w:rsidR="00E93049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  <w:r w:rsidR="00F02B97" w:rsidRPr="004F7D9C">
        <w:rPr>
          <w:rFonts w:ascii="Times New Roman" w:hAnsi="Times New Roman" w:cs="Times New Roman"/>
          <w:sz w:val="24"/>
          <w:szCs w:val="24"/>
        </w:rPr>
        <w:t xml:space="preserve"> отсутствует информация для потребителя о государственной регистрации и наименовании зарегистрировавшего  его органа, о наличие лицензии, ее номере,   сроке действия лицензии и органе ее выдавшем,</w:t>
      </w:r>
      <w:r w:rsidR="00F02B97" w:rsidRPr="004F7D9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в </w:t>
      </w:r>
      <w:r w:rsidR="00F02B97" w:rsidRPr="004F7D9C">
        <w:rPr>
          <w:rFonts w:ascii="Times New Roman" w:hAnsi="Times New Roman" w:cs="Times New Roman"/>
          <w:sz w:val="24"/>
          <w:szCs w:val="24"/>
        </w:rPr>
        <w:t>складском помещении для хранения алкогольной продукции отсутствует приточно-вытяжная вентиляция, контроль за температурно-влажност</w:t>
      </w:r>
      <w:r w:rsidR="00E93049">
        <w:rPr>
          <w:rFonts w:ascii="Times New Roman" w:hAnsi="Times New Roman" w:cs="Times New Roman"/>
          <w:sz w:val="24"/>
          <w:szCs w:val="24"/>
        </w:rPr>
        <w:t>ным режимом не осуществляется;</w:t>
      </w:r>
      <w:r w:rsidR="00F02B97" w:rsidRPr="004F7D9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о</w:t>
      </w:r>
      <w:r w:rsidR="00DD6D8D">
        <w:rPr>
          <w:rFonts w:ascii="Times New Roman" w:hAnsi="Times New Roman" w:cs="Times New Roman"/>
          <w:sz w:val="24"/>
          <w:szCs w:val="24"/>
        </w:rPr>
        <w:t xml:space="preserve">тсутствует </w:t>
      </w:r>
      <w:r w:rsidR="00DD6D8D" w:rsidRPr="00DD6D8D">
        <w:rPr>
          <w:rFonts w:ascii="Times New Roman" w:hAnsi="Times New Roman" w:cs="Times New Roman"/>
          <w:sz w:val="24"/>
          <w:szCs w:val="24"/>
        </w:rPr>
        <w:t>информ</w:t>
      </w:r>
      <w:r w:rsidR="00DD6D8D">
        <w:rPr>
          <w:rFonts w:ascii="Times New Roman" w:hAnsi="Times New Roman" w:cs="Times New Roman"/>
          <w:sz w:val="24"/>
          <w:szCs w:val="24"/>
        </w:rPr>
        <w:t>ация о цене  реализуемой алкогольной продукции</w:t>
      </w:r>
      <w:r w:rsidR="00F02B97" w:rsidRPr="004F7D9C">
        <w:rPr>
          <w:rFonts w:ascii="Times New Roman" w:hAnsi="Times New Roman" w:cs="Times New Roman"/>
          <w:sz w:val="24"/>
          <w:szCs w:val="24"/>
        </w:rPr>
        <w:t>.</w:t>
      </w:r>
      <w:r w:rsidR="00176E94" w:rsidRPr="004F7D9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76E94" w:rsidRPr="004F7D9C">
        <w:rPr>
          <w:rFonts w:ascii="Times New Roman" w:hAnsi="Times New Roman" w:cs="Times New Roman"/>
          <w:sz w:val="24"/>
          <w:szCs w:val="24"/>
        </w:rPr>
        <w:t>По выя</w:t>
      </w:r>
      <w:r w:rsidR="009B6A31" w:rsidRPr="004F7D9C">
        <w:rPr>
          <w:rFonts w:ascii="Times New Roman" w:hAnsi="Times New Roman" w:cs="Times New Roman"/>
          <w:sz w:val="24"/>
          <w:szCs w:val="24"/>
        </w:rPr>
        <w:t>вленным нарушениям при осуществлении надзора за оборотом алк</w:t>
      </w:r>
      <w:r w:rsidR="00127801" w:rsidRPr="004F7D9C">
        <w:rPr>
          <w:rFonts w:ascii="Times New Roman" w:hAnsi="Times New Roman" w:cs="Times New Roman"/>
          <w:sz w:val="24"/>
          <w:szCs w:val="24"/>
        </w:rPr>
        <w:t>о</w:t>
      </w:r>
      <w:r w:rsidR="002F799B" w:rsidRPr="004F7D9C">
        <w:rPr>
          <w:rFonts w:ascii="Times New Roman" w:hAnsi="Times New Roman" w:cs="Times New Roman"/>
          <w:sz w:val="24"/>
          <w:szCs w:val="24"/>
        </w:rPr>
        <w:t xml:space="preserve">гольной продукции </w:t>
      </w:r>
      <w:r w:rsidR="00F02B97" w:rsidRPr="004F7D9C">
        <w:rPr>
          <w:rFonts w:ascii="Times New Roman" w:hAnsi="Times New Roman" w:cs="Times New Roman"/>
          <w:sz w:val="24"/>
          <w:szCs w:val="24"/>
        </w:rPr>
        <w:t>на юридические и должностные лица</w:t>
      </w:r>
      <w:r w:rsidR="00DD6D8D">
        <w:rPr>
          <w:rFonts w:ascii="Times New Roman" w:hAnsi="Times New Roman" w:cs="Times New Roman"/>
          <w:sz w:val="24"/>
          <w:szCs w:val="24"/>
        </w:rPr>
        <w:t xml:space="preserve">, </w:t>
      </w:r>
      <w:r w:rsidR="00DD6D8D" w:rsidRPr="00D3203C">
        <w:rPr>
          <w:rFonts w:ascii="Times New Roman" w:hAnsi="Times New Roman" w:cs="Times New Roman"/>
          <w:sz w:val="24"/>
          <w:szCs w:val="24"/>
        </w:rPr>
        <w:t>д</w:t>
      </w:r>
      <w:r w:rsidR="00DD6D8D">
        <w:rPr>
          <w:rFonts w:ascii="Times New Roman" w:hAnsi="Times New Roman" w:cs="Times New Roman"/>
          <w:sz w:val="24"/>
          <w:szCs w:val="24"/>
        </w:rPr>
        <w:t>опустившие нарушения действующего</w:t>
      </w:r>
      <w:r w:rsidR="00DD6D8D" w:rsidRPr="00D3203C">
        <w:rPr>
          <w:rFonts w:ascii="Times New Roman" w:hAnsi="Times New Roman" w:cs="Times New Roman"/>
          <w:sz w:val="24"/>
          <w:szCs w:val="24"/>
        </w:rPr>
        <w:t xml:space="preserve"> законодательства</w:t>
      </w:r>
      <w:r w:rsidR="00DD6D8D">
        <w:rPr>
          <w:rFonts w:ascii="Times New Roman" w:hAnsi="Times New Roman" w:cs="Times New Roman"/>
          <w:sz w:val="24"/>
          <w:szCs w:val="24"/>
        </w:rPr>
        <w:t>,</w:t>
      </w:r>
      <w:r w:rsidR="00F02B97" w:rsidRPr="004F7D9C">
        <w:rPr>
          <w:rFonts w:ascii="Times New Roman" w:hAnsi="Times New Roman" w:cs="Times New Roman"/>
          <w:sz w:val="24"/>
          <w:szCs w:val="24"/>
        </w:rPr>
        <w:t xml:space="preserve"> </w:t>
      </w:r>
      <w:r w:rsidR="002F799B" w:rsidRPr="004F7D9C">
        <w:rPr>
          <w:rFonts w:ascii="Times New Roman" w:hAnsi="Times New Roman" w:cs="Times New Roman"/>
          <w:sz w:val="24"/>
          <w:szCs w:val="24"/>
        </w:rPr>
        <w:t>составлены протоколы</w:t>
      </w:r>
      <w:r w:rsidR="009B6A31" w:rsidRPr="004F7D9C">
        <w:rPr>
          <w:rFonts w:ascii="Times New Roman" w:hAnsi="Times New Roman" w:cs="Times New Roman"/>
          <w:sz w:val="24"/>
          <w:szCs w:val="24"/>
        </w:rPr>
        <w:t xml:space="preserve"> об </w:t>
      </w:r>
      <w:r w:rsidR="00176E94" w:rsidRPr="004F7D9C">
        <w:rPr>
          <w:rFonts w:ascii="Times New Roman" w:hAnsi="Times New Roman" w:cs="Times New Roman"/>
          <w:sz w:val="24"/>
          <w:szCs w:val="24"/>
        </w:rPr>
        <w:t>административном правонарушении</w:t>
      </w:r>
      <w:r w:rsidR="00E93049">
        <w:rPr>
          <w:rFonts w:ascii="Times New Roman" w:hAnsi="Times New Roman" w:cs="Times New Roman"/>
          <w:sz w:val="24"/>
          <w:szCs w:val="24"/>
        </w:rPr>
        <w:t xml:space="preserve"> по статьям</w:t>
      </w:r>
      <w:r w:rsidR="00345F9F" w:rsidRPr="004F7D9C">
        <w:rPr>
          <w:rFonts w:ascii="Times New Roman" w:hAnsi="Times New Roman" w:cs="Times New Roman"/>
          <w:sz w:val="24"/>
          <w:szCs w:val="24"/>
        </w:rPr>
        <w:t xml:space="preserve"> 14.43 ч.1,</w:t>
      </w:r>
      <w:r w:rsidR="00E93049">
        <w:rPr>
          <w:rFonts w:ascii="Times New Roman" w:hAnsi="Times New Roman" w:cs="Times New Roman"/>
          <w:sz w:val="24"/>
          <w:szCs w:val="24"/>
        </w:rPr>
        <w:t xml:space="preserve"> 14.43ч.2,</w:t>
      </w:r>
      <w:r w:rsidR="00345F9F" w:rsidRPr="004F7D9C">
        <w:rPr>
          <w:rFonts w:ascii="Times New Roman" w:hAnsi="Times New Roman" w:cs="Times New Roman"/>
          <w:sz w:val="24"/>
          <w:szCs w:val="24"/>
        </w:rPr>
        <w:t xml:space="preserve"> </w:t>
      </w:r>
      <w:r w:rsidR="00D9457E" w:rsidRPr="004F7D9C">
        <w:rPr>
          <w:rFonts w:ascii="Times New Roman" w:hAnsi="Times New Roman" w:cs="Times New Roman"/>
          <w:sz w:val="24"/>
          <w:szCs w:val="24"/>
        </w:rPr>
        <w:t xml:space="preserve">  14.16 ч. 3, </w:t>
      </w:r>
      <w:r w:rsidR="00127801" w:rsidRPr="004F7D9C">
        <w:rPr>
          <w:rFonts w:ascii="Times New Roman" w:hAnsi="Times New Roman" w:cs="Times New Roman"/>
          <w:sz w:val="24"/>
          <w:szCs w:val="24"/>
        </w:rPr>
        <w:t xml:space="preserve"> </w:t>
      </w:r>
      <w:r w:rsidR="00E93049">
        <w:rPr>
          <w:rFonts w:ascii="Times New Roman" w:hAnsi="Times New Roman" w:cs="Times New Roman"/>
          <w:sz w:val="24"/>
          <w:szCs w:val="24"/>
        </w:rPr>
        <w:t xml:space="preserve">14.16 ч.2.2, </w:t>
      </w:r>
      <w:r w:rsidR="00127801" w:rsidRPr="004F7D9C">
        <w:rPr>
          <w:rFonts w:ascii="Times New Roman" w:hAnsi="Times New Roman" w:cs="Times New Roman"/>
          <w:sz w:val="24"/>
          <w:szCs w:val="24"/>
        </w:rPr>
        <w:t>14.8</w:t>
      </w:r>
      <w:r w:rsidR="00D9457E" w:rsidRPr="004F7D9C">
        <w:rPr>
          <w:rFonts w:ascii="Times New Roman" w:hAnsi="Times New Roman" w:cs="Times New Roman"/>
          <w:sz w:val="24"/>
          <w:szCs w:val="24"/>
        </w:rPr>
        <w:t xml:space="preserve"> ч.1, 6.3</w:t>
      </w:r>
      <w:r w:rsidR="00020BF1" w:rsidRPr="004F7D9C">
        <w:rPr>
          <w:rFonts w:ascii="Times New Roman" w:hAnsi="Times New Roman" w:cs="Times New Roman"/>
          <w:sz w:val="24"/>
          <w:szCs w:val="24"/>
        </w:rPr>
        <w:t>, 14.15</w:t>
      </w:r>
      <w:r w:rsidR="00E93049">
        <w:rPr>
          <w:rFonts w:ascii="Times New Roman" w:hAnsi="Times New Roman" w:cs="Times New Roman"/>
          <w:sz w:val="24"/>
          <w:szCs w:val="24"/>
        </w:rPr>
        <w:t>, 19.5</w:t>
      </w:r>
      <w:r w:rsidR="00D9457E" w:rsidRPr="004F7D9C">
        <w:rPr>
          <w:rFonts w:ascii="Times New Roman" w:hAnsi="Times New Roman" w:cs="Times New Roman"/>
          <w:sz w:val="24"/>
          <w:szCs w:val="24"/>
        </w:rPr>
        <w:t xml:space="preserve"> </w:t>
      </w:r>
      <w:r w:rsidR="005D30B7" w:rsidRPr="004F7D9C">
        <w:rPr>
          <w:rFonts w:ascii="Times New Roman" w:hAnsi="Times New Roman" w:cs="Times New Roman"/>
          <w:sz w:val="24"/>
          <w:szCs w:val="24"/>
        </w:rPr>
        <w:t>КоАП РФ</w:t>
      </w:r>
      <w:r w:rsidR="002F799B" w:rsidRPr="004F7D9C">
        <w:rPr>
          <w:rFonts w:ascii="Times New Roman" w:hAnsi="Times New Roman" w:cs="Times New Roman"/>
          <w:sz w:val="24"/>
          <w:szCs w:val="24"/>
        </w:rPr>
        <w:t>, направлены предписания об устранении нарушений действующего законодательства</w:t>
      </w:r>
      <w:r w:rsidR="00127801" w:rsidRPr="004F7D9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02B97" w:rsidRPr="004F7D9C">
        <w:rPr>
          <w:rFonts w:ascii="Times New Roman" w:hAnsi="Times New Roman" w:cs="Times New Roman"/>
          <w:sz w:val="24"/>
          <w:szCs w:val="24"/>
        </w:rPr>
        <w:t xml:space="preserve"> Материалы дела по осуществлению деятельность по реализации алкогольной продукции без специального разрешения (лицензии) п</w:t>
      </w:r>
      <w:r w:rsidR="00DD6D8D">
        <w:rPr>
          <w:rFonts w:ascii="Times New Roman" w:hAnsi="Times New Roman" w:cs="Times New Roman"/>
          <w:sz w:val="24"/>
          <w:szCs w:val="24"/>
        </w:rPr>
        <w:t>е</w:t>
      </w:r>
      <w:r w:rsidR="00F02B97" w:rsidRPr="004F7D9C">
        <w:rPr>
          <w:rFonts w:ascii="Times New Roman" w:hAnsi="Times New Roman" w:cs="Times New Roman"/>
          <w:sz w:val="24"/>
          <w:szCs w:val="24"/>
        </w:rPr>
        <w:t xml:space="preserve">реданы  в межрегиональное управление ФС по регулированию алкогольного рынка и ОМВД. </w:t>
      </w:r>
      <w:r w:rsidR="00127801" w:rsidRPr="004F7D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3147" w:rsidRPr="00D33FBE" w:rsidRDefault="00C7432A" w:rsidP="00C7432A">
      <w:pPr>
        <w:pStyle w:val="2"/>
        <w:numPr>
          <w:ilvl w:val="12"/>
          <w:numId w:val="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45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Pr="00AF645E">
        <w:rPr>
          <w:rFonts w:ascii="Times New Roman" w:hAnsi="Times New Roman" w:cs="Times New Roman"/>
          <w:sz w:val="24"/>
          <w:szCs w:val="24"/>
        </w:rPr>
        <w:t xml:space="preserve"> В последние годы большое внимание уделяется надзору за пищевой продукцией, содержащей генетически модифицированные организмы (ГМО).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645E">
        <w:rPr>
          <w:rFonts w:ascii="Times New Roman" w:hAnsi="Times New Roman" w:cs="Times New Roman"/>
          <w:sz w:val="24"/>
          <w:szCs w:val="24"/>
        </w:rPr>
        <w:t>Создана законодательная, нормативная и методическая база, включа</w:t>
      </w:r>
      <w:r>
        <w:rPr>
          <w:rFonts w:ascii="Times New Roman" w:hAnsi="Times New Roman" w:cs="Times New Roman"/>
          <w:sz w:val="24"/>
          <w:szCs w:val="24"/>
        </w:rPr>
        <w:t>ющая все аспекты производства, о</w:t>
      </w:r>
      <w:r w:rsidRPr="00AF645E">
        <w:rPr>
          <w:rFonts w:ascii="Times New Roman" w:hAnsi="Times New Roman" w:cs="Times New Roman"/>
          <w:sz w:val="24"/>
          <w:szCs w:val="24"/>
        </w:rPr>
        <w:t>борота и контроля этой продукции, система оценки её безопасности, основанная на проведении комплекса медико-биологических, медико-генетических и технологических исследований.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645E">
        <w:rPr>
          <w:rFonts w:ascii="Times New Roman" w:hAnsi="Times New Roman" w:cs="Times New Roman"/>
          <w:sz w:val="24"/>
          <w:szCs w:val="24"/>
        </w:rPr>
        <w:t xml:space="preserve">В  лаборатории автономного округа постоянно </w:t>
      </w:r>
      <w:r w:rsidRPr="00AF645E">
        <w:rPr>
          <w:rFonts w:ascii="Times New Roman" w:hAnsi="Times New Roman" w:cs="Times New Roman"/>
          <w:sz w:val="24"/>
          <w:szCs w:val="24"/>
        </w:rPr>
        <w:lastRenderedPageBreak/>
        <w:t>проводится пострегистрационный мониторинг за пищевыми продуктами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F645E">
        <w:rPr>
          <w:rFonts w:ascii="Times New Roman" w:hAnsi="Times New Roman" w:cs="Times New Roman"/>
          <w:sz w:val="24"/>
          <w:szCs w:val="24"/>
        </w:rPr>
        <w:t xml:space="preserve"> содержащими ГМО,  продуктов питания отобранных в предприятиях торговли города Нефтеюганска, не соответствующих исследований не зарегистрировано.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3147" w:rsidRPr="00D33FBE">
        <w:rPr>
          <w:rFonts w:ascii="Times New Roman" w:hAnsi="Times New Roman" w:cs="Times New Roman"/>
          <w:sz w:val="24"/>
          <w:szCs w:val="24"/>
        </w:rPr>
        <w:t>Мониторинг за производством и оборотом пищевых продуктов, содержащих ГМО, проводится на основании экспертизы сопроводительной документации, исследования образцов само</w:t>
      </w:r>
      <w:r w:rsidR="001251F0" w:rsidRPr="00D33FBE">
        <w:rPr>
          <w:rFonts w:ascii="Times New Roman" w:hAnsi="Times New Roman" w:cs="Times New Roman"/>
          <w:sz w:val="24"/>
          <w:szCs w:val="24"/>
        </w:rPr>
        <w:t>й продукции в лаборатории ХМАО-</w:t>
      </w:r>
      <w:r w:rsidR="00FB3147" w:rsidRPr="00D33FBE">
        <w:rPr>
          <w:rFonts w:ascii="Times New Roman" w:hAnsi="Times New Roman" w:cs="Times New Roman"/>
          <w:sz w:val="24"/>
          <w:szCs w:val="24"/>
        </w:rPr>
        <w:t xml:space="preserve">Югры,  при проведении мероприятий по контролю на объектах.     В соответствии  с Постановлением Главного государственного санитарного врача РФ от 25.06.2007 г. №42  </w:t>
      </w:r>
      <w:r w:rsidR="001251F0" w:rsidRPr="00D33FBE">
        <w:rPr>
          <w:rFonts w:ascii="Times New Roman" w:hAnsi="Times New Roman" w:cs="Times New Roman"/>
          <w:sz w:val="24"/>
          <w:szCs w:val="24"/>
        </w:rPr>
        <w:t>«</w:t>
      </w:r>
      <w:r w:rsidR="00FB3147" w:rsidRPr="00D33FBE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FB3147" w:rsidRPr="00A5566E">
        <w:rPr>
          <w:rFonts w:ascii="Times New Roman" w:hAnsi="Times New Roman" w:cs="Times New Roman"/>
          <w:sz w:val="24"/>
          <w:szCs w:val="24"/>
        </w:rPr>
        <w:t xml:space="preserve">СанПиН </w:t>
      </w:r>
      <w:r w:rsidR="00FB3147" w:rsidRPr="00D33FBE">
        <w:rPr>
          <w:rFonts w:ascii="Times New Roman" w:hAnsi="Times New Roman" w:cs="Times New Roman"/>
          <w:sz w:val="24"/>
          <w:szCs w:val="24"/>
        </w:rPr>
        <w:t>2.3.2.2227-07»  с 01.09.2007</w:t>
      </w:r>
      <w:r w:rsidR="001251F0" w:rsidRPr="00D33FBE">
        <w:rPr>
          <w:rFonts w:ascii="Times New Roman" w:hAnsi="Times New Roman" w:cs="Times New Roman"/>
          <w:sz w:val="24"/>
          <w:szCs w:val="24"/>
        </w:rPr>
        <w:t xml:space="preserve"> </w:t>
      </w:r>
      <w:r w:rsidR="00FB3147" w:rsidRPr="00D33FBE">
        <w:rPr>
          <w:rFonts w:ascii="Times New Roman" w:hAnsi="Times New Roman" w:cs="Times New Roman"/>
          <w:sz w:val="24"/>
          <w:szCs w:val="24"/>
        </w:rPr>
        <w:t>г. установлен пороговый уровень процентного содержания генетически модифицированного комп</w:t>
      </w:r>
      <w:r w:rsidR="001251F0" w:rsidRPr="00D33FBE">
        <w:rPr>
          <w:rFonts w:ascii="Times New Roman" w:hAnsi="Times New Roman" w:cs="Times New Roman"/>
          <w:sz w:val="24"/>
          <w:szCs w:val="24"/>
        </w:rPr>
        <w:t>онента – 0,9% для маркировки</w:t>
      </w:r>
      <w:r w:rsidR="00FB3147" w:rsidRPr="00D33FBE">
        <w:rPr>
          <w:rFonts w:ascii="Times New Roman" w:hAnsi="Times New Roman" w:cs="Times New Roman"/>
          <w:sz w:val="24"/>
          <w:szCs w:val="24"/>
        </w:rPr>
        <w:t xml:space="preserve"> пищевых продуктов, полученных из ГМО.</w:t>
      </w:r>
      <w:r w:rsidR="001251F0" w:rsidRPr="00D33FBE">
        <w:rPr>
          <w:rFonts w:ascii="Times New Roman" w:hAnsi="Times New Roman" w:cs="Times New Roman"/>
          <w:sz w:val="24"/>
          <w:szCs w:val="24"/>
        </w:rPr>
        <w:t xml:space="preserve"> </w:t>
      </w:r>
      <w:r w:rsidR="00FB3147" w:rsidRPr="00D33FBE">
        <w:rPr>
          <w:rFonts w:ascii="Times New Roman" w:hAnsi="Times New Roman" w:cs="Times New Roman"/>
          <w:sz w:val="24"/>
          <w:szCs w:val="24"/>
        </w:rPr>
        <w:t>Продолжено исследование пищевых продуктов на ГМО: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7801" w:rsidRPr="00D33FBE">
        <w:rPr>
          <w:rFonts w:ascii="Times New Roman" w:hAnsi="Times New Roman" w:cs="Times New Roman"/>
          <w:sz w:val="24"/>
          <w:szCs w:val="24"/>
        </w:rPr>
        <w:t xml:space="preserve"> </w:t>
      </w:r>
      <w:r w:rsidR="0001524D">
        <w:rPr>
          <w:rFonts w:ascii="Times New Roman" w:hAnsi="Times New Roman" w:cs="Times New Roman"/>
          <w:sz w:val="24"/>
          <w:szCs w:val="24"/>
        </w:rPr>
        <w:t>так, в 2018</w:t>
      </w:r>
      <w:r w:rsidR="00406410" w:rsidRPr="00D33FBE">
        <w:rPr>
          <w:rFonts w:ascii="Times New Roman" w:hAnsi="Times New Roman" w:cs="Times New Roman"/>
          <w:sz w:val="24"/>
          <w:szCs w:val="24"/>
        </w:rPr>
        <w:t xml:space="preserve"> году </w:t>
      </w:r>
      <w:r w:rsidR="00A5566E">
        <w:rPr>
          <w:rFonts w:ascii="Times New Roman" w:hAnsi="Times New Roman" w:cs="Times New Roman"/>
          <w:sz w:val="24"/>
          <w:szCs w:val="24"/>
        </w:rPr>
        <w:t xml:space="preserve">исследовано </w:t>
      </w:r>
      <w:r w:rsidR="0001524D">
        <w:rPr>
          <w:rFonts w:ascii="Times New Roman" w:hAnsi="Times New Roman" w:cs="Times New Roman"/>
          <w:sz w:val="24"/>
          <w:szCs w:val="24"/>
        </w:rPr>
        <w:t xml:space="preserve"> 17</w:t>
      </w:r>
      <w:r w:rsidR="00406410" w:rsidRPr="00B52795">
        <w:rPr>
          <w:rFonts w:ascii="Times New Roman" w:hAnsi="Times New Roman" w:cs="Times New Roman"/>
          <w:sz w:val="24"/>
          <w:szCs w:val="24"/>
        </w:rPr>
        <w:t xml:space="preserve"> проб</w:t>
      </w:r>
      <w:r w:rsidR="00FB3147" w:rsidRPr="00B52795">
        <w:rPr>
          <w:rFonts w:ascii="Times New Roman" w:hAnsi="Times New Roman" w:cs="Times New Roman"/>
          <w:sz w:val="24"/>
          <w:szCs w:val="24"/>
        </w:rPr>
        <w:t xml:space="preserve"> пищевых продуктов</w:t>
      </w:r>
      <w:r w:rsidR="00FB3147" w:rsidRPr="00D33F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3147" w:rsidRPr="00B52795">
        <w:rPr>
          <w:rFonts w:ascii="Times New Roman" w:hAnsi="Times New Roman" w:cs="Times New Roman"/>
          <w:sz w:val="24"/>
          <w:szCs w:val="24"/>
        </w:rPr>
        <w:t>на ГМО</w:t>
      </w:r>
      <w:r w:rsidR="0001524D">
        <w:rPr>
          <w:rFonts w:ascii="Times New Roman" w:hAnsi="Times New Roman" w:cs="Times New Roman"/>
          <w:sz w:val="24"/>
          <w:szCs w:val="24"/>
        </w:rPr>
        <w:t xml:space="preserve"> (2017.г-16 проб, 2016</w:t>
      </w:r>
      <w:r w:rsidR="00D9457E">
        <w:rPr>
          <w:rFonts w:ascii="Times New Roman" w:hAnsi="Times New Roman" w:cs="Times New Roman"/>
          <w:sz w:val="24"/>
          <w:szCs w:val="24"/>
        </w:rPr>
        <w:t xml:space="preserve"> </w:t>
      </w:r>
      <w:r w:rsidR="00FB3147" w:rsidRPr="00D33FBE">
        <w:rPr>
          <w:rFonts w:ascii="Times New Roman" w:hAnsi="Times New Roman" w:cs="Times New Roman"/>
          <w:sz w:val="24"/>
          <w:szCs w:val="24"/>
        </w:rPr>
        <w:t xml:space="preserve">г. </w:t>
      </w:r>
      <w:r w:rsidR="005400A2">
        <w:rPr>
          <w:rFonts w:ascii="Times New Roman" w:hAnsi="Times New Roman" w:cs="Times New Roman"/>
          <w:sz w:val="24"/>
          <w:szCs w:val="24"/>
        </w:rPr>
        <w:t>–</w:t>
      </w:r>
      <w:r w:rsidR="00127801" w:rsidRPr="00D33FBE">
        <w:rPr>
          <w:rFonts w:ascii="Times New Roman" w:hAnsi="Times New Roman" w:cs="Times New Roman"/>
          <w:sz w:val="24"/>
          <w:szCs w:val="24"/>
        </w:rPr>
        <w:t xml:space="preserve"> </w:t>
      </w:r>
      <w:r w:rsidR="00D9457E">
        <w:rPr>
          <w:rFonts w:ascii="Times New Roman" w:hAnsi="Times New Roman" w:cs="Times New Roman"/>
          <w:sz w:val="24"/>
          <w:szCs w:val="24"/>
        </w:rPr>
        <w:t>1</w:t>
      </w:r>
      <w:r w:rsidR="0001524D">
        <w:rPr>
          <w:rFonts w:ascii="Times New Roman" w:hAnsi="Times New Roman" w:cs="Times New Roman"/>
          <w:sz w:val="24"/>
          <w:szCs w:val="24"/>
        </w:rPr>
        <w:t>6</w:t>
      </w:r>
      <w:r w:rsidR="005400A2">
        <w:rPr>
          <w:rFonts w:ascii="Times New Roman" w:hAnsi="Times New Roman" w:cs="Times New Roman"/>
          <w:sz w:val="24"/>
          <w:szCs w:val="24"/>
        </w:rPr>
        <w:t xml:space="preserve"> проб</w:t>
      </w:r>
      <w:r w:rsidR="00FB3147" w:rsidRPr="00D33FBE">
        <w:rPr>
          <w:rFonts w:ascii="Times New Roman" w:hAnsi="Times New Roman" w:cs="Times New Roman"/>
          <w:sz w:val="24"/>
          <w:szCs w:val="24"/>
        </w:rPr>
        <w:t>).  Расширен ассортимент продуктов, исследованных на ГМО: исследовались молочные продукты (творог, йогурты, кисломолочные продукты)   им</w:t>
      </w:r>
      <w:r w:rsidR="00406410" w:rsidRPr="00D33FBE">
        <w:rPr>
          <w:rFonts w:ascii="Times New Roman" w:hAnsi="Times New Roman" w:cs="Times New Roman"/>
          <w:sz w:val="24"/>
          <w:szCs w:val="24"/>
        </w:rPr>
        <w:t>портные фрукты и овощи</w:t>
      </w:r>
      <w:r>
        <w:rPr>
          <w:rFonts w:ascii="Times New Roman" w:hAnsi="Times New Roman" w:cs="Times New Roman"/>
          <w:sz w:val="24"/>
          <w:szCs w:val="24"/>
        </w:rPr>
        <w:t>,</w:t>
      </w:r>
      <w:r w:rsidR="00406410" w:rsidRPr="00D33FBE">
        <w:rPr>
          <w:rFonts w:ascii="Times New Roman" w:hAnsi="Times New Roman" w:cs="Times New Roman"/>
          <w:sz w:val="24"/>
          <w:szCs w:val="24"/>
        </w:rPr>
        <w:t xml:space="preserve"> пиво, ГМО</w:t>
      </w:r>
      <w:r w:rsidR="00FB3147" w:rsidRPr="00D33FBE">
        <w:rPr>
          <w:rFonts w:ascii="Times New Roman" w:hAnsi="Times New Roman" w:cs="Times New Roman"/>
          <w:sz w:val="24"/>
          <w:szCs w:val="24"/>
        </w:rPr>
        <w:t xml:space="preserve"> не обнаружены.</w:t>
      </w:r>
      <w:r w:rsidR="00D018E0" w:rsidRPr="00D33F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3468" w:rsidRPr="00A838F4" w:rsidRDefault="00FE3468" w:rsidP="00A838F4">
      <w:pPr>
        <w:pStyle w:val="2"/>
        <w:numPr>
          <w:ilvl w:val="12"/>
          <w:numId w:val="0"/>
        </w:num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838F4">
        <w:rPr>
          <w:rFonts w:ascii="Times New Roman" w:hAnsi="Times New Roman" w:cs="Times New Roman"/>
          <w:sz w:val="24"/>
          <w:szCs w:val="24"/>
        </w:rPr>
        <w:t>Правильное питание обеспечивает нормальный рост и развитие детей, способствует профилактике заболеваний, продлению жизни людей, повышению работоспособности и создаёт условия для адекватной адаптации их к окружающей среде. Среди основных причин  большинства заболеваний – вредные условия труда, загрязнение окружающей среды, потребляемая в пищу некачественная вода и продукты питания.</w:t>
      </w:r>
      <w:r w:rsidR="00A838F4">
        <w:rPr>
          <w:rFonts w:ascii="Times New Roman" w:hAnsi="Times New Roman" w:cs="Times New Roman"/>
          <w:sz w:val="24"/>
          <w:szCs w:val="24"/>
        </w:rPr>
        <w:t xml:space="preserve"> </w:t>
      </w:r>
      <w:r w:rsidRPr="00A838F4">
        <w:rPr>
          <w:rFonts w:ascii="Times New Roman" w:hAnsi="Times New Roman" w:cs="Times New Roman"/>
          <w:sz w:val="24"/>
          <w:szCs w:val="24"/>
        </w:rPr>
        <w:t xml:space="preserve">Сложившиеся в питании населения округа привычки,  отсутствие сбалансированного питания, отличные от принципов «рациональности» и «адекватности», снижают его способность оказывать профилактическое воздействие на соматическую заболеваемость и сдерживать ее рост, проявлять корригирующее действие на физическое и психическое развитие детей и подростков, продолжительности жизни и здоровье нации в целом. </w:t>
      </w:r>
    </w:p>
    <w:p w:rsidR="00FE3468" w:rsidRPr="00304815" w:rsidRDefault="00FE3468" w:rsidP="00304815">
      <w:pPr>
        <w:widowControl w:val="0"/>
        <w:adjustRightInd w:val="0"/>
        <w:ind w:firstLine="708"/>
        <w:jc w:val="both"/>
        <w:rPr>
          <w:sz w:val="24"/>
          <w:szCs w:val="24"/>
        </w:rPr>
      </w:pPr>
      <w:r w:rsidRPr="00304815">
        <w:rPr>
          <w:rFonts w:ascii="Times New Roman" w:hAnsi="Times New Roman" w:cs="Times New Roman"/>
          <w:sz w:val="24"/>
          <w:szCs w:val="24"/>
        </w:rPr>
        <w:t>Одним из путей решения проблемы рационального питания является применение биологически активных добавок к пище (БАД),  оборот которых в последние годы значительно вырос  и на потребительском рынке находится большое количество как отечественных, так и импортных БАД.</w:t>
      </w:r>
      <w:r w:rsidR="00A838F4" w:rsidRPr="00304815">
        <w:rPr>
          <w:rFonts w:ascii="Times New Roman" w:hAnsi="Times New Roman" w:cs="Times New Roman"/>
          <w:sz w:val="24"/>
          <w:szCs w:val="24"/>
        </w:rPr>
        <w:t xml:space="preserve"> </w:t>
      </w:r>
      <w:r w:rsidRPr="00304815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01524D" w:rsidRPr="00304815">
        <w:rPr>
          <w:rFonts w:ascii="Times New Roman" w:hAnsi="Times New Roman" w:cs="Times New Roman"/>
          <w:sz w:val="24"/>
          <w:szCs w:val="24"/>
        </w:rPr>
        <w:t>г. Нефтеюганска в 2018</w:t>
      </w:r>
      <w:r w:rsidRPr="00304815">
        <w:rPr>
          <w:rFonts w:ascii="Times New Roman" w:hAnsi="Times New Roman" w:cs="Times New Roman"/>
          <w:sz w:val="24"/>
          <w:szCs w:val="24"/>
        </w:rPr>
        <w:t xml:space="preserve"> году на контр</w:t>
      </w:r>
      <w:r w:rsidR="002F799B" w:rsidRPr="00304815">
        <w:rPr>
          <w:rFonts w:ascii="Times New Roman" w:hAnsi="Times New Roman" w:cs="Times New Roman"/>
          <w:sz w:val="24"/>
          <w:szCs w:val="24"/>
        </w:rPr>
        <w:t>оле состоят  34 объекта, занятые</w:t>
      </w:r>
      <w:r w:rsidRPr="00304815">
        <w:rPr>
          <w:rFonts w:ascii="Times New Roman" w:hAnsi="Times New Roman" w:cs="Times New Roman"/>
          <w:sz w:val="24"/>
          <w:szCs w:val="24"/>
        </w:rPr>
        <w:t xml:space="preserve"> в области оборота БАД к пище.  Предприятия по производству биологически активных добавок в автономном ок</w:t>
      </w:r>
      <w:r w:rsidR="00A838F4" w:rsidRPr="00304815">
        <w:rPr>
          <w:rFonts w:ascii="Times New Roman" w:hAnsi="Times New Roman" w:cs="Times New Roman"/>
          <w:sz w:val="24"/>
          <w:szCs w:val="24"/>
        </w:rPr>
        <w:t>руге не зарегистрированы.</w:t>
      </w:r>
      <w:r w:rsidR="0001524D" w:rsidRPr="00304815">
        <w:rPr>
          <w:rFonts w:ascii="Times New Roman" w:hAnsi="Times New Roman" w:cs="Times New Roman"/>
          <w:sz w:val="24"/>
          <w:szCs w:val="24"/>
        </w:rPr>
        <w:t xml:space="preserve"> </w:t>
      </w:r>
      <w:r w:rsidR="000752C7" w:rsidRPr="00304815">
        <w:rPr>
          <w:rFonts w:ascii="Times New Roman" w:hAnsi="Times New Roman" w:cs="Times New Roman"/>
          <w:sz w:val="24"/>
          <w:szCs w:val="24"/>
        </w:rPr>
        <w:t>В ходе контрольно-надзорных мероприятий проведены лабораторные исследования БАД и</w:t>
      </w:r>
      <w:r w:rsidR="000752C7" w:rsidRPr="00304815">
        <w:rPr>
          <w:rStyle w:val="FontStyle22"/>
          <w:sz w:val="24"/>
          <w:szCs w:val="24"/>
        </w:rPr>
        <w:t xml:space="preserve"> специализированной пищевой продукции для питания спортсменов. В 2018г. всего исследовано 30 проб БАД, в том числе по санитарно-химическим показателям 14 проб, по микробиологическим показателям 14 проб,  на содержание биологически активных веществ – 4 пробы, 4 пробы специализированной пищевой продукции для питания спортсменов, не соответствующих нормативны</w:t>
      </w:r>
      <w:r w:rsidR="00304815">
        <w:rPr>
          <w:rStyle w:val="FontStyle22"/>
          <w:sz w:val="24"/>
          <w:szCs w:val="24"/>
        </w:rPr>
        <w:t xml:space="preserve">м требованиям   по </w:t>
      </w:r>
      <w:r w:rsidR="00304815" w:rsidRPr="00304815">
        <w:rPr>
          <w:rStyle w:val="FontStyle22"/>
          <w:sz w:val="24"/>
          <w:szCs w:val="24"/>
        </w:rPr>
        <w:t>микробиологическим</w:t>
      </w:r>
      <w:r w:rsidR="00304815">
        <w:rPr>
          <w:rStyle w:val="FontStyle22"/>
          <w:sz w:val="24"/>
          <w:szCs w:val="24"/>
        </w:rPr>
        <w:t xml:space="preserve">  и </w:t>
      </w:r>
      <w:r w:rsidR="00304815" w:rsidRPr="00304815">
        <w:rPr>
          <w:rStyle w:val="FontStyle22"/>
          <w:sz w:val="24"/>
          <w:szCs w:val="24"/>
        </w:rPr>
        <w:t>санитарно-химическим</w:t>
      </w:r>
      <w:r w:rsidR="000752C7" w:rsidRPr="00304815">
        <w:rPr>
          <w:rStyle w:val="FontStyle22"/>
          <w:sz w:val="24"/>
          <w:szCs w:val="24"/>
        </w:rPr>
        <w:t xml:space="preserve"> показателям не обнаружено. </w:t>
      </w:r>
      <w:r w:rsidR="00677BE5" w:rsidRPr="00304815">
        <w:rPr>
          <w:rFonts w:ascii="Times New Roman" w:hAnsi="Times New Roman" w:cs="Times New Roman"/>
          <w:sz w:val="24"/>
          <w:szCs w:val="24"/>
        </w:rPr>
        <w:t xml:space="preserve">Проведена санитарно-эпидемиологическая экспертиза маркировки </w:t>
      </w:r>
      <w:r w:rsidR="001E2370" w:rsidRPr="00304815">
        <w:rPr>
          <w:rFonts w:ascii="Times New Roman" w:hAnsi="Times New Roman" w:cs="Times New Roman"/>
          <w:sz w:val="24"/>
          <w:szCs w:val="24"/>
        </w:rPr>
        <w:t xml:space="preserve"> 20 образцов БАД, из них</w:t>
      </w:r>
      <w:r w:rsidR="006B4A68">
        <w:rPr>
          <w:rFonts w:ascii="Times New Roman" w:hAnsi="Times New Roman" w:cs="Times New Roman"/>
          <w:sz w:val="24"/>
          <w:szCs w:val="24"/>
        </w:rPr>
        <w:t xml:space="preserve"> 3  образца БАД  не соответствуе</w:t>
      </w:r>
      <w:r w:rsidR="001E2370" w:rsidRPr="00304815">
        <w:rPr>
          <w:rFonts w:ascii="Times New Roman" w:hAnsi="Times New Roman" w:cs="Times New Roman"/>
          <w:sz w:val="24"/>
          <w:szCs w:val="24"/>
        </w:rPr>
        <w:t>т требованиям нормативных документов в части маркировки, а именно: надписи трудночитаемы, отсутствует контрастность</w:t>
      </w:r>
      <w:r w:rsidR="00304815" w:rsidRPr="00304815">
        <w:rPr>
          <w:rFonts w:ascii="Times New Roman" w:hAnsi="Times New Roman" w:cs="Times New Roman"/>
          <w:sz w:val="24"/>
          <w:szCs w:val="24"/>
        </w:rPr>
        <w:t xml:space="preserve">, что не позволяет прочитать всю имеющуюся информацию для потребителей. </w:t>
      </w:r>
      <w:proofErr w:type="gramStart"/>
      <w:r w:rsidR="0001524D" w:rsidRPr="00304815">
        <w:rPr>
          <w:rFonts w:ascii="Times New Roman" w:hAnsi="Times New Roman" w:cs="Times New Roman"/>
          <w:sz w:val="24"/>
          <w:szCs w:val="24"/>
        </w:rPr>
        <w:t>В 2018</w:t>
      </w:r>
      <w:r w:rsidR="00D33FBE" w:rsidRPr="00304815">
        <w:rPr>
          <w:rFonts w:ascii="Times New Roman" w:hAnsi="Times New Roman" w:cs="Times New Roman"/>
          <w:sz w:val="24"/>
          <w:szCs w:val="24"/>
        </w:rPr>
        <w:t xml:space="preserve"> году в ходе контрольно-надзорных мероприятий по соблюдению норм санитарного законодательства при реализации БАД выявлены следующие основные</w:t>
      </w:r>
      <w:r w:rsidR="00D33FBE" w:rsidRPr="00B9004F">
        <w:rPr>
          <w:rFonts w:ascii="Times New Roman" w:hAnsi="Times New Roman" w:cs="Times New Roman"/>
          <w:sz w:val="24"/>
          <w:szCs w:val="24"/>
        </w:rPr>
        <w:t xml:space="preserve"> нарушения:</w:t>
      </w:r>
      <w:r w:rsidR="00B9004F" w:rsidRPr="00B9004F">
        <w:rPr>
          <w:rFonts w:ascii="Times New Roman" w:hAnsi="Times New Roman" w:cs="Times New Roman"/>
          <w:sz w:val="24"/>
          <w:szCs w:val="24"/>
        </w:rPr>
        <w:t xml:space="preserve"> не проводится производственный контроль БАД на этапе ре</w:t>
      </w:r>
      <w:r w:rsidR="000D0C7B">
        <w:rPr>
          <w:rFonts w:ascii="Times New Roman" w:hAnsi="Times New Roman" w:cs="Times New Roman"/>
          <w:sz w:val="24"/>
          <w:szCs w:val="24"/>
        </w:rPr>
        <w:t>ализации</w:t>
      </w:r>
      <w:r w:rsidR="00B9004F" w:rsidRPr="00B9004F">
        <w:rPr>
          <w:rFonts w:ascii="Times New Roman" w:hAnsi="Times New Roman" w:cs="Times New Roman"/>
          <w:sz w:val="24"/>
          <w:szCs w:val="24"/>
        </w:rPr>
        <w:t>, установлены нарушения  прав потребителя в части представления информации, а именно, в удобном для ознакомления покупателя  месте отсутствует информация:   о государственной  регистрации юридического лица  и наименовании  зарегистрировавшего его   органа;</w:t>
      </w:r>
      <w:proofErr w:type="gramEnd"/>
      <w:r w:rsidR="00B9004F" w:rsidRPr="00B9004F">
        <w:rPr>
          <w:rFonts w:ascii="Times New Roman" w:hAnsi="Times New Roman" w:cs="Times New Roman"/>
          <w:sz w:val="24"/>
          <w:szCs w:val="24"/>
        </w:rPr>
        <w:t xml:space="preserve"> о номере и сроке действия лицензии, а так же об органе ее выдавшем. По результатам проверок приняты меры </w:t>
      </w:r>
      <w:r w:rsidR="00B9004F" w:rsidRPr="00B9004F">
        <w:rPr>
          <w:rFonts w:ascii="Times New Roman" w:hAnsi="Times New Roman" w:cs="Times New Roman"/>
          <w:sz w:val="24"/>
          <w:szCs w:val="24"/>
        </w:rPr>
        <w:lastRenderedPageBreak/>
        <w:t>административного реагирования, составлены протоколы об административном правонарушении  по ст. 6.3 КоАП РФ, 14.8 ч. 1</w:t>
      </w:r>
      <w:r w:rsidR="00304815">
        <w:rPr>
          <w:rFonts w:ascii="Times New Roman" w:hAnsi="Times New Roman" w:cs="Times New Roman"/>
          <w:sz w:val="24"/>
          <w:szCs w:val="24"/>
        </w:rPr>
        <w:t>, 15.12 ч.1</w:t>
      </w:r>
      <w:r w:rsidR="00B9004F" w:rsidRPr="00B9004F">
        <w:rPr>
          <w:rFonts w:ascii="Times New Roman" w:hAnsi="Times New Roman" w:cs="Times New Roman"/>
          <w:sz w:val="24"/>
          <w:szCs w:val="24"/>
        </w:rPr>
        <w:t xml:space="preserve"> КоАП РФ,  выданы предписания об устране</w:t>
      </w:r>
      <w:r w:rsidR="0001524D">
        <w:rPr>
          <w:rFonts w:ascii="Times New Roman" w:hAnsi="Times New Roman" w:cs="Times New Roman"/>
          <w:sz w:val="24"/>
          <w:szCs w:val="24"/>
        </w:rPr>
        <w:t xml:space="preserve">нии выявленных нарушений. </w:t>
      </w:r>
      <w:proofErr w:type="gramStart"/>
      <w:r w:rsidR="0001524D">
        <w:rPr>
          <w:rFonts w:ascii="Times New Roman" w:hAnsi="Times New Roman" w:cs="Times New Roman"/>
          <w:sz w:val="24"/>
          <w:szCs w:val="24"/>
        </w:rPr>
        <w:t>В 2016-2017</w:t>
      </w:r>
      <w:r w:rsidR="00B9004F" w:rsidRPr="00B900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004F" w:rsidRPr="00B9004F">
        <w:rPr>
          <w:rFonts w:ascii="Times New Roman" w:hAnsi="Times New Roman" w:cs="Times New Roman"/>
          <w:sz w:val="24"/>
          <w:szCs w:val="24"/>
        </w:rPr>
        <w:t>г.г</w:t>
      </w:r>
      <w:proofErr w:type="spellEnd"/>
      <w:r w:rsidR="00B9004F" w:rsidRPr="00B9004F">
        <w:rPr>
          <w:rFonts w:ascii="Times New Roman" w:hAnsi="Times New Roman" w:cs="Times New Roman"/>
          <w:sz w:val="24"/>
          <w:szCs w:val="24"/>
        </w:rPr>
        <w:t>. в ходе контрольно-надзорных мероприятий по соблюдению норм санитарного законодательства при реализации БАД выявлены  следующие нарушения:</w:t>
      </w:r>
      <w:r w:rsidR="00A838F4" w:rsidRPr="00B9004F">
        <w:rPr>
          <w:rFonts w:ascii="Times New Roman" w:hAnsi="Times New Roman" w:cs="Times New Roman"/>
          <w:sz w:val="24"/>
          <w:szCs w:val="24"/>
        </w:rPr>
        <w:t xml:space="preserve"> </w:t>
      </w:r>
      <w:r w:rsidR="00BC44D0" w:rsidRPr="00B9004F">
        <w:rPr>
          <w:rFonts w:ascii="Times New Roman" w:eastAsia="Calibri" w:hAnsi="Times New Roman" w:cs="Times New Roman"/>
          <w:sz w:val="24"/>
          <w:szCs w:val="24"/>
        </w:rPr>
        <w:t xml:space="preserve">не осуществляется производственный контроль за биологически активными добавками, программа производственного контроля отсутствует, </w:t>
      </w:r>
      <w:r w:rsidR="00D33FBE" w:rsidRPr="00B9004F">
        <w:rPr>
          <w:rFonts w:ascii="Times New Roman" w:hAnsi="Times New Roman" w:cs="Times New Roman"/>
          <w:sz w:val="24"/>
          <w:szCs w:val="24"/>
        </w:rPr>
        <w:t>при хранении БАД не соблюда</w:t>
      </w:r>
      <w:r w:rsidR="00BE034B" w:rsidRPr="00B9004F">
        <w:rPr>
          <w:rFonts w:ascii="Times New Roman" w:hAnsi="Times New Roman" w:cs="Times New Roman"/>
          <w:sz w:val="24"/>
          <w:szCs w:val="24"/>
        </w:rPr>
        <w:t>ют</w:t>
      </w:r>
      <w:r w:rsidR="00D33FBE" w:rsidRPr="00B9004F">
        <w:rPr>
          <w:rFonts w:ascii="Times New Roman" w:hAnsi="Times New Roman" w:cs="Times New Roman"/>
          <w:sz w:val="24"/>
          <w:szCs w:val="24"/>
        </w:rPr>
        <w:t xml:space="preserve">ся условия хранения, установленные изготовителем; </w:t>
      </w:r>
      <w:r w:rsidR="00D33FBE" w:rsidRPr="00B9004F">
        <w:rPr>
          <w:rFonts w:ascii="Times New Roman" w:hAnsi="Times New Roman" w:cs="Times New Roman"/>
          <w:color w:val="000000"/>
          <w:sz w:val="24"/>
          <w:szCs w:val="24"/>
        </w:rPr>
        <w:t>в учреждениях н</w:t>
      </w:r>
      <w:r w:rsidR="00D33FBE" w:rsidRPr="00B9004F">
        <w:rPr>
          <w:rFonts w:ascii="Times New Roman" w:hAnsi="Times New Roman" w:cs="Times New Roman"/>
          <w:sz w:val="24"/>
          <w:szCs w:val="24"/>
        </w:rPr>
        <w:t>е проводится производственный контроль за состоянием факторов внешней среды (микр</w:t>
      </w:r>
      <w:r w:rsidR="00B565BC" w:rsidRPr="00B9004F">
        <w:rPr>
          <w:rFonts w:ascii="Times New Roman" w:hAnsi="Times New Roman" w:cs="Times New Roman"/>
          <w:sz w:val="24"/>
          <w:szCs w:val="24"/>
        </w:rPr>
        <w:t>оклимата) в местах хранения БАД</w:t>
      </w:r>
      <w:r w:rsidR="00D33FBE" w:rsidRPr="00B9004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33FBE" w:rsidRPr="00B9004F">
        <w:rPr>
          <w:rFonts w:ascii="Times New Roman" w:hAnsi="Times New Roman" w:cs="Times New Roman"/>
          <w:sz w:val="24"/>
          <w:szCs w:val="24"/>
        </w:rPr>
        <w:t xml:space="preserve"> По результатам проверок приняты меры административного реагирования, составлены протоколы об административном правонарушении  по ст. 6.3 КоАП РФ, 14.43 ч. 1 КоАП РФ, ст. 14.15 КоАП РФ, выданы предписания об устранении выявленных нарушений. </w:t>
      </w:r>
    </w:p>
    <w:p w:rsidR="00B66DDE" w:rsidRDefault="00FE3468" w:rsidP="00BE034B">
      <w:pPr>
        <w:pStyle w:val="a4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Одним из основных направлений профилактики заболеваний обусловленных </w:t>
      </w:r>
      <w:proofErr w:type="spellStart"/>
      <w:r>
        <w:rPr>
          <w:sz w:val="24"/>
          <w:szCs w:val="24"/>
        </w:rPr>
        <w:t>микронутриентной</w:t>
      </w:r>
      <w:proofErr w:type="spellEnd"/>
      <w:r>
        <w:rPr>
          <w:sz w:val="24"/>
          <w:szCs w:val="24"/>
        </w:rPr>
        <w:t xml:space="preserve"> недостаточностью, является обогащение продуктов питания витаминами и микронутриентами в первую очередь в образовательных, лечебно-профилактических, оздоровительных учреждениях, учреждениях социальной защиты.  Использование в пищу йодированной соли признается </w:t>
      </w:r>
      <w:proofErr w:type="spellStart"/>
      <w:r>
        <w:rPr>
          <w:sz w:val="24"/>
          <w:szCs w:val="24"/>
        </w:rPr>
        <w:t>нутрициологами</w:t>
      </w:r>
      <w:proofErr w:type="spellEnd"/>
      <w:r>
        <w:rPr>
          <w:sz w:val="24"/>
          <w:szCs w:val="24"/>
        </w:rPr>
        <w:t xml:space="preserve"> и эндокринологами одним из наиболее действенных способов профилактики </w:t>
      </w:r>
      <w:r w:rsidR="00C7432A">
        <w:rPr>
          <w:sz w:val="24"/>
          <w:szCs w:val="24"/>
        </w:rPr>
        <w:t>йод дефицитных</w:t>
      </w:r>
      <w:r>
        <w:rPr>
          <w:sz w:val="24"/>
          <w:szCs w:val="24"/>
        </w:rPr>
        <w:t xml:space="preserve"> состояний. В связи с этим в рамках реализации комплексных программ, направленных на снижение и предупреждение возникновения </w:t>
      </w:r>
      <w:r w:rsidR="00C7432A">
        <w:rPr>
          <w:sz w:val="24"/>
          <w:szCs w:val="24"/>
        </w:rPr>
        <w:t>йод дефицита</w:t>
      </w:r>
      <w:r>
        <w:rPr>
          <w:sz w:val="24"/>
          <w:szCs w:val="24"/>
        </w:rPr>
        <w:t xml:space="preserve">, санитарной службой города проводится работа по </w:t>
      </w:r>
      <w:proofErr w:type="gramStart"/>
      <w:r>
        <w:rPr>
          <w:sz w:val="24"/>
          <w:szCs w:val="24"/>
        </w:rPr>
        <w:t>контролю за</w:t>
      </w:r>
      <w:proofErr w:type="gramEnd"/>
      <w:r>
        <w:rPr>
          <w:sz w:val="24"/>
          <w:szCs w:val="24"/>
        </w:rPr>
        <w:t xml:space="preserve"> содержанием йода в йодированной соли и других продуктах питания. По результата</w:t>
      </w:r>
      <w:r w:rsidR="0001524D">
        <w:rPr>
          <w:sz w:val="24"/>
          <w:szCs w:val="24"/>
        </w:rPr>
        <w:t>м лабораторного контроля в  2018</w:t>
      </w:r>
      <w:r>
        <w:rPr>
          <w:sz w:val="24"/>
          <w:szCs w:val="24"/>
        </w:rPr>
        <w:t xml:space="preserve"> г.  </w:t>
      </w:r>
      <w:r w:rsidR="00A5566E">
        <w:rPr>
          <w:sz w:val="24"/>
          <w:szCs w:val="24"/>
        </w:rPr>
        <w:t xml:space="preserve">было исследовано </w:t>
      </w:r>
      <w:r w:rsidR="0001524D">
        <w:rPr>
          <w:sz w:val="24"/>
          <w:szCs w:val="24"/>
        </w:rPr>
        <w:t xml:space="preserve"> 24</w:t>
      </w:r>
      <w:r>
        <w:rPr>
          <w:sz w:val="24"/>
          <w:szCs w:val="24"/>
        </w:rPr>
        <w:t xml:space="preserve"> проб</w:t>
      </w:r>
      <w:r w:rsidR="0001524D">
        <w:rPr>
          <w:sz w:val="24"/>
          <w:szCs w:val="24"/>
        </w:rPr>
        <w:t>ы</w:t>
      </w:r>
      <w:r w:rsidR="00C7432A">
        <w:rPr>
          <w:sz w:val="24"/>
          <w:szCs w:val="24"/>
        </w:rPr>
        <w:t xml:space="preserve"> соли,  в  </w:t>
      </w:r>
      <w:r w:rsidR="0001524D">
        <w:rPr>
          <w:sz w:val="24"/>
          <w:szCs w:val="24"/>
        </w:rPr>
        <w:t>2017 году – исследовано  7</w:t>
      </w:r>
      <w:r w:rsidR="00345F9F">
        <w:rPr>
          <w:sz w:val="24"/>
          <w:szCs w:val="24"/>
        </w:rPr>
        <w:t xml:space="preserve"> </w:t>
      </w:r>
      <w:r w:rsidR="00B445AD">
        <w:rPr>
          <w:sz w:val="24"/>
          <w:szCs w:val="24"/>
        </w:rPr>
        <w:t xml:space="preserve"> проб</w:t>
      </w:r>
      <w:r w:rsidR="0001524D">
        <w:rPr>
          <w:sz w:val="24"/>
          <w:szCs w:val="24"/>
        </w:rPr>
        <w:t xml:space="preserve"> соли,   в 2016 году  - 13 проб</w:t>
      </w:r>
      <w:r>
        <w:rPr>
          <w:sz w:val="24"/>
          <w:szCs w:val="24"/>
        </w:rPr>
        <w:t xml:space="preserve"> соли</w:t>
      </w:r>
      <w:r w:rsidR="00C7432A">
        <w:rPr>
          <w:sz w:val="24"/>
          <w:szCs w:val="24"/>
        </w:rPr>
        <w:t>, неудовлетворительных  результатов лабораторных исследований</w:t>
      </w:r>
      <w:r>
        <w:rPr>
          <w:sz w:val="24"/>
          <w:szCs w:val="24"/>
        </w:rPr>
        <w:t xml:space="preserve"> не выявлено.  В рационы питания детских дошкольных учреждений, школ, детских социальных учреждений, практически повсеместно, введены блюда из морской капусты, морепродуктов, хлебо</w:t>
      </w:r>
      <w:r w:rsidR="006B3ECC">
        <w:rPr>
          <w:sz w:val="24"/>
          <w:szCs w:val="24"/>
        </w:rPr>
        <w:t>булочные изделия с</w:t>
      </w:r>
      <w:r>
        <w:rPr>
          <w:sz w:val="24"/>
          <w:szCs w:val="24"/>
        </w:rPr>
        <w:t xml:space="preserve"> йодсодержащими препаратами, йодированное молоко, йодированное яйцо,  плавленые сырки с йодом, сухая морская капуста в качестве добавки ко вторым блюдам и закускам, йодированная соль.</w:t>
      </w:r>
    </w:p>
    <w:p w:rsidR="006B3ECC" w:rsidRPr="00194931" w:rsidRDefault="00FE3468" w:rsidP="00BE034B">
      <w:pPr>
        <w:pStyle w:val="a4"/>
        <w:ind w:firstLine="708"/>
        <w:rPr>
          <w:sz w:val="24"/>
          <w:szCs w:val="24"/>
        </w:rPr>
      </w:pPr>
      <w:r w:rsidRPr="00194931">
        <w:rPr>
          <w:sz w:val="24"/>
          <w:szCs w:val="24"/>
        </w:rPr>
        <w:t xml:space="preserve"> </w:t>
      </w:r>
      <w:r w:rsidR="00B66DDE" w:rsidRPr="00194931">
        <w:rPr>
          <w:sz w:val="24"/>
          <w:szCs w:val="24"/>
        </w:rPr>
        <w:t>Для обогащения рациона  питания обучающихся и воспитанников витаминами и микронутриентами, для профилактики заболеваний, обусловленных дефицитом железа в питании обучающихся, воспитанников муниципальных образовательных учреждений включены следующие продукты: ягоды свежие брусника, клюква, чёрная смородина, плоды шиповника; свежие фрукты (апельсины, лимоны, яблоки и т.п.); ламинария, содержащая в своем составе йод, железо, магний; овощи свежие, зелень; крупы: гречневая, кукурузная, ячменная, ячневая и т.д. содержащие в своем составе витамины группы «В», «Р», «РР», микронутриенты «К», «</w:t>
      </w:r>
      <w:proofErr w:type="spellStart"/>
      <w:r w:rsidR="00B66DDE" w:rsidRPr="00194931">
        <w:rPr>
          <w:sz w:val="24"/>
          <w:szCs w:val="24"/>
        </w:rPr>
        <w:t>Са</w:t>
      </w:r>
      <w:proofErr w:type="spellEnd"/>
      <w:r w:rsidR="00B66DDE" w:rsidRPr="00194931">
        <w:rPr>
          <w:sz w:val="24"/>
          <w:szCs w:val="24"/>
        </w:rPr>
        <w:t>», «М</w:t>
      </w:r>
      <w:r w:rsidR="00B66DDE" w:rsidRPr="00194931">
        <w:rPr>
          <w:sz w:val="24"/>
          <w:szCs w:val="24"/>
          <w:lang w:val="en-US"/>
        </w:rPr>
        <w:t>g</w:t>
      </w:r>
      <w:r w:rsidR="00B66DDE" w:rsidRPr="00194931">
        <w:rPr>
          <w:sz w:val="24"/>
          <w:szCs w:val="24"/>
        </w:rPr>
        <w:t>», «</w:t>
      </w:r>
      <w:r w:rsidR="00B66DDE" w:rsidRPr="00194931">
        <w:rPr>
          <w:sz w:val="24"/>
          <w:szCs w:val="24"/>
          <w:lang w:val="en-US"/>
        </w:rPr>
        <w:t>Fe</w:t>
      </w:r>
      <w:r w:rsidR="00B66DDE" w:rsidRPr="00194931">
        <w:rPr>
          <w:sz w:val="24"/>
          <w:szCs w:val="24"/>
        </w:rPr>
        <w:t>» и т.п.; соки и нектары обогащенные витаминами и(или) минералами (витамин</w:t>
      </w:r>
      <w:proofErr w:type="gramStart"/>
      <w:r w:rsidR="00B66DDE" w:rsidRPr="00194931">
        <w:rPr>
          <w:sz w:val="24"/>
          <w:szCs w:val="24"/>
        </w:rPr>
        <w:t xml:space="preserve"> С</w:t>
      </w:r>
      <w:proofErr w:type="gramEnd"/>
      <w:r w:rsidR="00B66DDE" w:rsidRPr="00194931">
        <w:rPr>
          <w:sz w:val="24"/>
          <w:szCs w:val="24"/>
        </w:rPr>
        <w:t xml:space="preserve">, кальцием, железом и т.п.); кондитерские мучные изделия (промышленного изготовления) обогащённые  железом и кальцием; бакалейные изделия: какао обогащённое витамином «С».  </w:t>
      </w:r>
    </w:p>
    <w:p w:rsidR="00FE3468" w:rsidRPr="00BE034B" w:rsidRDefault="006B3ECC" w:rsidP="00BE034B">
      <w:pPr>
        <w:pStyle w:val="a4"/>
        <w:ind w:firstLine="708"/>
        <w:rPr>
          <w:b/>
          <w:sz w:val="24"/>
          <w:szCs w:val="24"/>
        </w:rPr>
      </w:pPr>
      <w:proofErr w:type="gramStart"/>
      <w:r w:rsidRPr="00194931">
        <w:rPr>
          <w:sz w:val="24"/>
          <w:szCs w:val="24"/>
        </w:rPr>
        <w:t xml:space="preserve">В </w:t>
      </w:r>
      <w:r w:rsidR="0001524D">
        <w:rPr>
          <w:sz w:val="24"/>
          <w:szCs w:val="24"/>
        </w:rPr>
        <w:t>течение 2018</w:t>
      </w:r>
      <w:r>
        <w:rPr>
          <w:sz w:val="24"/>
          <w:szCs w:val="24"/>
        </w:rPr>
        <w:t xml:space="preserve"> года работниками муниципальной системы здравоохранения велась активная работа по гигиеническому обучению населения, в том числе формированию здорового образа жизни и рациональному (сбалансированному и витаминизированному) питанию: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теле-трансляции видеоролика по здоровому образу жизни рациональному питанию и грудному вскармливанию;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публикации в средствах массовой информации по рациональному питанию (лечебное питание при артериальной гипертонии, здоровое питание;</w:t>
      </w:r>
      <w:proofErr w:type="gramEnd"/>
      <w:r>
        <w:rPr>
          <w:sz w:val="24"/>
          <w:szCs w:val="24"/>
        </w:rPr>
        <w:t xml:space="preserve"> качество еды</w:t>
      </w:r>
      <w:r w:rsidR="00A5566E" w:rsidRPr="00A5566E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A5566E" w:rsidRPr="00A5566E">
        <w:rPr>
          <w:sz w:val="24"/>
          <w:szCs w:val="24"/>
        </w:rPr>
        <w:t xml:space="preserve"> </w:t>
      </w:r>
      <w:r>
        <w:rPr>
          <w:sz w:val="24"/>
          <w:szCs w:val="24"/>
        </w:rPr>
        <w:t>качество жизни; рациональный выход из постов; рациональное построение повседневных пищевых рационов; физиология поста и прочие);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лектории с преподавателями образовательных учреждений по теме рационального питания.</w:t>
      </w:r>
      <w:r>
        <w:rPr>
          <w:b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В работе </w:t>
      </w:r>
      <w:r>
        <w:rPr>
          <w:sz w:val="24"/>
          <w:szCs w:val="24"/>
        </w:rPr>
        <w:lastRenderedPageBreak/>
        <w:t xml:space="preserve">общеобразовательных организациях используются образовательные программы, направленные на формирование культуры здоровья у детей и подростков: образовательная программа «Разговор о правильном питании» (1-2 классы), «Две недели в лагере здоровья» (3-4 классы), «Формула правильного питания» (5-6 классы), разработанная Институтом возрастной физиологии Российской академии образования; программа «Здоровье школьника» разработанная НИИ гигиены и охраны здоровья детей и подростков Российской академии медицинских наук. </w:t>
      </w:r>
      <w:r>
        <w:rPr>
          <w:b/>
          <w:sz w:val="24"/>
          <w:szCs w:val="24"/>
        </w:rPr>
        <w:t xml:space="preserve">                                                            </w:t>
      </w:r>
      <w:r w:rsidR="00194931">
        <w:rPr>
          <w:b/>
          <w:sz w:val="24"/>
          <w:szCs w:val="24"/>
        </w:rPr>
        <w:t xml:space="preserve">            </w:t>
      </w:r>
      <w:r w:rsidR="00B66DDE" w:rsidRPr="00C63EAE">
        <w:rPr>
          <w:b/>
          <w:sz w:val="24"/>
          <w:szCs w:val="24"/>
        </w:rPr>
        <w:t xml:space="preserve">                                                     </w:t>
      </w:r>
      <w:proofErr w:type="gramEnd"/>
    </w:p>
    <w:p w:rsidR="00194931" w:rsidRDefault="006E6E0F" w:rsidP="00194931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Имеется</w:t>
      </w:r>
      <w:r w:rsidR="00FE3468" w:rsidRPr="00194931">
        <w:rPr>
          <w:rFonts w:ascii="Times New Roman" w:hAnsi="Times New Roman" w:cs="Times New Roman"/>
          <w:sz w:val="24"/>
          <w:szCs w:val="24"/>
        </w:rPr>
        <w:t xml:space="preserve"> сеть специализированных торговых предприятий и отделов по реализации диетических продуктов питания.  Практически повсеместно в торговой</w:t>
      </w:r>
      <w:r w:rsidR="00FE3468">
        <w:rPr>
          <w:rFonts w:ascii="Times New Roman" w:hAnsi="Times New Roman" w:cs="Times New Roman"/>
          <w:sz w:val="24"/>
          <w:szCs w:val="24"/>
        </w:rPr>
        <w:t xml:space="preserve"> сети имеется широкий выбор питьевой, минеральной и искусственно минерализованной воды отечественного и импортного производства с содержанием йода: «Тюменская», «Янтарная слеза», «Ваше здоровье+», «Благовест», «Архыз», «Курган» и другие. Аптечная сеть округа располагает большим ассортиментом лечебно-профилактических препаратов, биологически-активных добавок к пище: калий йодид-100, йодид-200, </w:t>
      </w:r>
      <w:proofErr w:type="spellStart"/>
      <w:r w:rsidR="00FE3468">
        <w:rPr>
          <w:rFonts w:ascii="Times New Roman" w:hAnsi="Times New Roman" w:cs="Times New Roman"/>
          <w:sz w:val="24"/>
          <w:szCs w:val="24"/>
        </w:rPr>
        <w:t>антиструмин</w:t>
      </w:r>
      <w:proofErr w:type="spellEnd"/>
      <w:r w:rsidR="00FE3468">
        <w:rPr>
          <w:rFonts w:ascii="Times New Roman" w:hAnsi="Times New Roman" w:cs="Times New Roman"/>
          <w:sz w:val="24"/>
          <w:szCs w:val="24"/>
        </w:rPr>
        <w:t>, «Йод-актив», «</w:t>
      </w:r>
      <w:proofErr w:type="spellStart"/>
      <w:r w:rsidR="00FE3468">
        <w:rPr>
          <w:rFonts w:ascii="Times New Roman" w:hAnsi="Times New Roman" w:cs="Times New Roman"/>
          <w:sz w:val="24"/>
          <w:szCs w:val="24"/>
        </w:rPr>
        <w:t>Йодомарин</w:t>
      </w:r>
      <w:proofErr w:type="spellEnd"/>
      <w:r w:rsidR="00FE3468">
        <w:rPr>
          <w:rFonts w:ascii="Times New Roman" w:hAnsi="Times New Roman" w:cs="Times New Roman"/>
          <w:sz w:val="24"/>
          <w:szCs w:val="24"/>
        </w:rPr>
        <w:t>», «Фито-йод», «</w:t>
      </w:r>
      <w:proofErr w:type="spellStart"/>
      <w:r w:rsidR="00FE3468">
        <w:rPr>
          <w:rFonts w:ascii="Times New Roman" w:hAnsi="Times New Roman" w:cs="Times New Roman"/>
          <w:sz w:val="24"/>
          <w:szCs w:val="24"/>
        </w:rPr>
        <w:t>Кламин</w:t>
      </w:r>
      <w:proofErr w:type="spellEnd"/>
      <w:r w:rsidR="00FE3468">
        <w:rPr>
          <w:rFonts w:ascii="Times New Roman" w:hAnsi="Times New Roman" w:cs="Times New Roman"/>
          <w:sz w:val="24"/>
          <w:szCs w:val="24"/>
        </w:rPr>
        <w:t>», йодированные леденцы, дрожжи с йодом, разнообразные минерально-витаминные и поливитаминные комплексы.</w:t>
      </w:r>
      <w:r w:rsidR="005E11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3813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194931" w:rsidRPr="006B3ECC" w:rsidRDefault="007F3813" w:rsidP="00194931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931" w:rsidRPr="00194931">
        <w:rPr>
          <w:rFonts w:ascii="Times New Roman" w:hAnsi="Times New Roman" w:cs="Times New Roman"/>
          <w:sz w:val="24"/>
          <w:szCs w:val="24"/>
        </w:rPr>
        <w:t>В</w:t>
      </w:r>
      <w:r w:rsidR="001949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931" w:rsidRPr="00D018E0">
        <w:rPr>
          <w:rFonts w:ascii="Times New Roman" w:hAnsi="Times New Roman" w:cs="Times New Roman"/>
          <w:sz w:val="24"/>
          <w:szCs w:val="24"/>
        </w:rPr>
        <w:t xml:space="preserve">целях возмещения природного недостатка йода, других микронутриентов и жизненно необходимых веществ в хлебопекарне </w:t>
      </w:r>
      <w:r w:rsidR="00194931">
        <w:rPr>
          <w:rFonts w:ascii="Times New Roman" w:hAnsi="Times New Roman" w:cs="Times New Roman"/>
          <w:sz w:val="24"/>
          <w:szCs w:val="24"/>
        </w:rPr>
        <w:t xml:space="preserve">«Нефтяник-Сказка» г. Пыть-Ях </w:t>
      </w:r>
      <w:r w:rsidR="00194931" w:rsidRPr="00D018E0">
        <w:rPr>
          <w:rFonts w:ascii="Times New Roman" w:hAnsi="Times New Roman" w:cs="Times New Roman"/>
          <w:sz w:val="24"/>
          <w:szCs w:val="24"/>
        </w:rPr>
        <w:t xml:space="preserve">производится </w:t>
      </w:r>
      <w:r w:rsidR="00194931" w:rsidRPr="00D018E0">
        <w:rPr>
          <w:rFonts w:ascii="Times New Roman" w:hAnsi="Times New Roman" w:cs="Times New Roman"/>
          <w:bCs/>
          <w:sz w:val="24"/>
          <w:szCs w:val="24"/>
        </w:rPr>
        <w:t xml:space="preserve"> выпуск  витаминизированного, йодированного хлеба «</w:t>
      </w:r>
      <w:proofErr w:type="spellStart"/>
      <w:r w:rsidR="00194931" w:rsidRPr="00D018E0">
        <w:rPr>
          <w:rFonts w:ascii="Times New Roman" w:hAnsi="Times New Roman" w:cs="Times New Roman"/>
          <w:bCs/>
          <w:sz w:val="24"/>
          <w:szCs w:val="24"/>
        </w:rPr>
        <w:t>Рябинушка</w:t>
      </w:r>
      <w:proofErr w:type="spellEnd"/>
      <w:r w:rsidR="00194931" w:rsidRPr="00D018E0">
        <w:rPr>
          <w:rFonts w:ascii="Times New Roman" w:hAnsi="Times New Roman" w:cs="Times New Roman"/>
          <w:bCs/>
          <w:sz w:val="24"/>
          <w:szCs w:val="24"/>
        </w:rPr>
        <w:t>» из муки высшего сорта обогащенного «</w:t>
      </w:r>
      <w:proofErr w:type="spellStart"/>
      <w:r w:rsidR="00194931" w:rsidRPr="00D018E0">
        <w:rPr>
          <w:rFonts w:ascii="Times New Roman" w:hAnsi="Times New Roman" w:cs="Times New Roman"/>
          <w:bCs/>
          <w:sz w:val="24"/>
          <w:szCs w:val="24"/>
        </w:rPr>
        <w:t>Амитон</w:t>
      </w:r>
      <w:proofErr w:type="spellEnd"/>
      <w:r w:rsidR="00194931" w:rsidRPr="00D018E0">
        <w:rPr>
          <w:rFonts w:ascii="Times New Roman" w:hAnsi="Times New Roman" w:cs="Times New Roman"/>
          <w:bCs/>
          <w:sz w:val="24"/>
          <w:szCs w:val="24"/>
        </w:rPr>
        <w:t>»,   вышеуказанной продукцией обеспечены все дошкольные и образователь</w:t>
      </w:r>
      <w:r w:rsidR="00194931">
        <w:rPr>
          <w:rFonts w:ascii="Times New Roman" w:hAnsi="Times New Roman" w:cs="Times New Roman"/>
          <w:bCs/>
          <w:sz w:val="24"/>
          <w:szCs w:val="24"/>
        </w:rPr>
        <w:t xml:space="preserve">ные учреждения города </w:t>
      </w:r>
      <w:proofErr w:type="spellStart"/>
      <w:proofErr w:type="gramStart"/>
      <w:r w:rsidR="00194931">
        <w:rPr>
          <w:rFonts w:ascii="Times New Roman" w:hAnsi="Times New Roman" w:cs="Times New Roman"/>
          <w:bCs/>
          <w:sz w:val="24"/>
          <w:szCs w:val="24"/>
        </w:rPr>
        <w:t>Пыть</w:t>
      </w:r>
      <w:proofErr w:type="spellEnd"/>
      <w:r w:rsidR="00194931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spellStart"/>
      <w:r w:rsidR="00194931">
        <w:rPr>
          <w:rFonts w:ascii="Times New Roman" w:hAnsi="Times New Roman" w:cs="Times New Roman"/>
          <w:bCs/>
          <w:sz w:val="24"/>
          <w:szCs w:val="24"/>
        </w:rPr>
        <w:t>Ях</w:t>
      </w:r>
      <w:proofErr w:type="spellEnd"/>
      <w:proofErr w:type="gramEnd"/>
      <w:r w:rsidR="00194931">
        <w:rPr>
          <w:rFonts w:ascii="Times New Roman" w:hAnsi="Times New Roman" w:cs="Times New Roman"/>
          <w:bCs/>
          <w:sz w:val="24"/>
          <w:szCs w:val="24"/>
        </w:rPr>
        <w:t>.</w:t>
      </w:r>
      <w:r w:rsidR="00194931" w:rsidRPr="00D018E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94931">
        <w:rPr>
          <w:rFonts w:ascii="Times New Roman" w:hAnsi="Times New Roman" w:cs="Times New Roman"/>
          <w:bCs/>
          <w:sz w:val="24"/>
          <w:szCs w:val="24"/>
        </w:rPr>
        <w:t>В</w:t>
      </w:r>
      <w:r w:rsidR="00194931" w:rsidRPr="00D018E0">
        <w:rPr>
          <w:rFonts w:ascii="Times New Roman" w:hAnsi="Times New Roman" w:cs="Times New Roman"/>
          <w:bCs/>
          <w:sz w:val="24"/>
          <w:szCs w:val="24"/>
        </w:rPr>
        <w:t xml:space="preserve"> ОАО «</w:t>
      </w:r>
      <w:proofErr w:type="spellStart"/>
      <w:r w:rsidR="00194931" w:rsidRPr="00D018E0">
        <w:rPr>
          <w:rFonts w:ascii="Times New Roman" w:hAnsi="Times New Roman" w:cs="Times New Roman"/>
          <w:bCs/>
          <w:sz w:val="24"/>
          <w:szCs w:val="24"/>
        </w:rPr>
        <w:t>Хлебо</w:t>
      </w:r>
      <w:r w:rsidR="00194931">
        <w:rPr>
          <w:rFonts w:ascii="Times New Roman" w:hAnsi="Times New Roman" w:cs="Times New Roman"/>
          <w:bCs/>
          <w:sz w:val="24"/>
          <w:szCs w:val="24"/>
        </w:rPr>
        <w:t>комбинат</w:t>
      </w:r>
      <w:proofErr w:type="spellEnd"/>
      <w:r w:rsidR="00194931">
        <w:rPr>
          <w:rFonts w:ascii="Times New Roman" w:hAnsi="Times New Roman" w:cs="Times New Roman"/>
          <w:bCs/>
          <w:sz w:val="24"/>
          <w:szCs w:val="24"/>
        </w:rPr>
        <w:t xml:space="preserve"> Нефтеюганский»</w:t>
      </w:r>
      <w:r w:rsidR="00194931" w:rsidRPr="00D018E0">
        <w:rPr>
          <w:rFonts w:ascii="Times New Roman" w:hAnsi="Times New Roman" w:cs="Times New Roman"/>
          <w:bCs/>
          <w:sz w:val="24"/>
          <w:szCs w:val="24"/>
        </w:rPr>
        <w:t xml:space="preserve"> г. Нефтеюган</w:t>
      </w:r>
      <w:r w:rsidR="00194931">
        <w:rPr>
          <w:rFonts w:ascii="Times New Roman" w:hAnsi="Times New Roman" w:cs="Times New Roman"/>
          <w:bCs/>
          <w:sz w:val="24"/>
          <w:szCs w:val="24"/>
        </w:rPr>
        <w:t>ск производится</w:t>
      </w:r>
      <w:r w:rsidR="00194931" w:rsidRPr="00D018E0">
        <w:rPr>
          <w:rFonts w:ascii="Times New Roman" w:hAnsi="Times New Roman" w:cs="Times New Roman"/>
          <w:bCs/>
          <w:sz w:val="24"/>
          <w:szCs w:val="24"/>
        </w:rPr>
        <w:t xml:space="preserve"> хлеб  «Молочн</w:t>
      </w:r>
      <w:r w:rsidR="00323C2C">
        <w:rPr>
          <w:rFonts w:ascii="Times New Roman" w:hAnsi="Times New Roman" w:cs="Times New Roman"/>
          <w:bCs/>
          <w:sz w:val="24"/>
          <w:szCs w:val="24"/>
        </w:rPr>
        <w:t>ый отрубяной» и хлеб «8 злаков».  В пекарнях г. Нефтеюганска п</w:t>
      </w:r>
      <w:r w:rsidR="00194931" w:rsidRPr="00D018E0">
        <w:rPr>
          <w:rFonts w:ascii="Times New Roman" w:hAnsi="Times New Roman" w:cs="Times New Roman"/>
          <w:bCs/>
          <w:sz w:val="24"/>
          <w:szCs w:val="24"/>
        </w:rPr>
        <w:t>ри выпечке хлеба используется  йодированная соль.</w:t>
      </w:r>
      <w:r w:rsidR="0019493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94931" w:rsidRPr="00925314">
        <w:rPr>
          <w:rFonts w:ascii="Times New Roman" w:hAnsi="Times New Roman" w:cs="Times New Roman"/>
          <w:sz w:val="24"/>
          <w:szCs w:val="24"/>
        </w:rPr>
        <w:t xml:space="preserve">Так же в город доставляется  обогащенная </w:t>
      </w:r>
      <w:proofErr w:type="spellStart"/>
      <w:r w:rsidR="00194931" w:rsidRPr="00925314">
        <w:rPr>
          <w:rFonts w:ascii="Times New Roman" w:hAnsi="Times New Roman" w:cs="Times New Roman"/>
          <w:sz w:val="24"/>
          <w:szCs w:val="24"/>
        </w:rPr>
        <w:t>микронутриенат</w:t>
      </w:r>
      <w:r w:rsidR="00194931">
        <w:rPr>
          <w:rFonts w:ascii="Times New Roman" w:hAnsi="Times New Roman" w:cs="Times New Roman"/>
          <w:sz w:val="24"/>
          <w:szCs w:val="24"/>
        </w:rPr>
        <w:t>а</w:t>
      </w:r>
      <w:r w:rsidR="00194931" w:rsidRPr="00925314">
        <w:rPr>
          <w:rFonts w:ascii="Times New Roman" w:hAnsi="Times New Roman" w:cs="Times New Roman"/>
          <w:sz w:val="24"/>
          <w:szCs w:val="24"/>
        </w:rPr>
        <w:t>ми</w:t>
      </w:r>
      <w:proofErr w:type="spellEnd"/>
      <w:r w:rsidR="00194931" w:rsidRPr="00925314">
        <w:rPr>
          <w:rFonts w:ascii="Times New Roman" w:hAnsi="Times New Roman" w:cs="Times New Roman"/>
          <w:sz w:val="24"/>
          <w:szCs w:val="24"/>
        </w:rPr>
        <w:t xml:space="preserve"> и йодом продукция  из г. Москвы и Московской области, г. Санкт-Петербурга, Пермской области, Курганской области, Свердловской области, Тюменской области, Омской области, Новосибирской области, Самарской области, Республики Башкортостан, Республики Удмуртия. </w:t>
      </w:r>
      <w:r w:rsidR="00194931" w:rsidRPr="00925314">
        <w:rPr>
          <w:rFonts w:ascii="Times New Roman" w:hAnsi="Times New Roman" w:cs="Times New Roman"/>
          <w:sz w:val="24"/>
          <w:szCs w:val="24"/>
        </w:rPr>
        <w:tab/>
      </w:r>
    </w:p>
    <w:p w:rsidR="00824579" w:rsidRPr="006B3ECC" w:rsidRDefault="007F3813" w:rsidP="006B3ECC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</w:t>
      </w:r>
      <w:r w:rsidR="006B3ECC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194931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24579" w:rsidRPr="00824579" w:rsidRDefault="00824579" w:rsidP="00824579">
      <w:pPr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FE3468" w:rsidRDefault="00FE3468" w:rsidP="00FE34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E3468" w:rsidRDefault="00FE3468" w:rsidP="00FE3468">
      <w:pPr>
        <w:rPr>
          <w:rFonts w:ascii="Times New Roman" w:hAnsi="Times New Roman" w:cs="Times New Roman"/>
          <w:sz w:val="24"/>
          <w:szCs w:val="24"/>
        </w:rPr>
      </w:pPr>
    </w:p>
    <w:p w:rsidR="00FE3468" w:rsidRPr="00406410" w:rsidRDefault="00FE3468" w:rsidP="00406410">
      <w:pPr>
        <w:ind w:firstLine="708"/>
        <w:jc w:val="both"/>
        <w:rPr>
          <w:rFonts w:ascii="Times New Roman" w:hAnsi="Times New Roman" w:cs="Times New Roman"/>
        </w:rPr>
      </w:pPr>
    </w:p>
    <w:sectPr w:rsidR="00FE3468" w:rsidRPr="00406410" w:rsidSect="00670F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pgNumType w:start="1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9C4" w:rsidRDefault="009A79C4" w:rsidP="00670F79">
      <w:pPr>
        <w:spacing w:after="0" w:line="240" w:lineRule="auto"/>
      </w:pPr>
      <w:r>
        <w:separator/>
      </w:r>
    </w:p>
  </w:endnote>
  <w:endnote w:type="continuationSeparator" w:id="0">
    <w:p w:rsidR="009A79C4" w:rsidRDefault="009A79C4" w:rsidP="00670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F79" w:rsidRDefault="00670F7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6623386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670F79" w:rsidRDefault="00670F7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103</w:t>
        </w:r>
        <w:r>
          <w:fldChar w:fldCharType="end"/>
        </w:r>
      </w:p>
    </w:sdtContent>
  </w:sdt>
  <w:p w:rsidR="00670F79" w:rsidRDefault="00670F7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F79" w:rsidRDefault="00670F7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9C4" w:rsidRDefault="009A79C4" w:rsidP="00670F79">
      <w:pPr>
        <w:spacing w:after="0" w:line="240" w:lineRule="auto"/>
      </w:pPr>
      <w:r>
        <w:separator/>
      </w:r>
    </w:p>
  </w:footnote>
  <w:footnote w:type="continuationSeparator" w:id="0">
    <w:p w:rsidR="009A79C4" w:rsidRDefault="009A79C4" w:rsidP="00670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F79" w:rsidRDefault="00670F7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F79" w:rsidRDefault="00670F79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F79" w:rsidRDefault="00670F7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27279"/>
    <w:multiLevelType w:val="hybridMultilevel"/>
    <w:tmpl w:val="AAA27A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69D5134"/>
    <w:multiLevelType w:val="hybridMultilevel"/>
    <w:tmpl w:val="63B8F4DC"/>
    <w:lvl w:ilvl="0" w:tplc="F73C3F5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15036"/>
    <w:rsid w:val="00005B64"/>
    <w:rsid w:val="0001524D"/>
    <w:rsid w:val="00020BF1"/>
    <w:rsid w:val="000752C7"/>
    <w:rsid w:val="000D0C7B"/>
    <w:rsid w:val="000F3D16"/>
    <w:rsid w:val="00103897"/>
    <w:rsid w:val="001251F0"/>
    <w:rsid w:val="00127801"/>
    <w:rsid w:val="00131194"/>
    <w:rsid w:val="00176E94"/>
    <w:rsid w:val="00194931"/>
    <w:rsid w:val="001A4B55"/>
    <w:rsid w:val="001B0F74"/>
    <w:rsid w:val="001B4F3E"/>
    <w:rsid w:val="001E02E2"/>
    <w:rsid w:val="001E2370"/>
    <w:rsid w:val="0023170C"/>
    <w:rsid w:val="00240A77"/>
    <w:rsid w:val="002813EE"/>
    <w:rsid w:val="00294FAB"/>
    <w:rsid w:val="002F799B"/>
    <w:rsid w:val="00304815"/>
    <w:rsid w:val="00323C2C"/>
    <w:rsid w:val="00326D78"/>
    <w:rsid w:val="00327340"/>
    <w:rsid w:val="00345F9F"/>
    <w:rsid w:val="003A4DD9"/>
    <w:rsid w:val="003A71C1"/>
    <w:rsid w:val="003B0092"/>
    <w:rsid w:val="003F4A13"/>
    <w:rsid w:val="00406410"/>
    <w:rsid w:val="00486BD7"/>
    <w:rsid w:val="004C0A95"/>
    <w:rsid w:val="004C5509"/>
    <w:rsid w:val="004E13B3"/>
    <w:rsid w:val="004F7D9C"/>
    <w:rsid w:val="005400A2"/>
    <w:rsid w:val="00544BC2"/>
    <w:rsid w:val="00551922"/>
    <w:rsid w:val="005829C8"/>
    <w:rsid w:val="0058715C"/>
    <w:rsid w:val="005A0E6D"/>
    <w:rsid w:val="005D30B7"/>
    <w:rsid w:val="005E11F1"/>
    <w:rsid w:val="00613CFF"/>
    <w:rsid w:val="0063767E"/>
    <w:rsid w:val="00667BFB"/>
    <w:rsid w:val="00670F79"/>
    <w:rsid w:val="00677BE5"/>
    <w:rsid w:val="00694684"/>
    <w:rsid w:val="006A2183"/>
    <w:rsid w:val="006B03B8"/>
    <w:rsid w:val="006B3ECC"/>
    <w:rsid w:val="006B4A68"/>
    <w:rsid w:val="006E6E0F"/>
    <w:rsid w:val="006F1A4A"/>
    <w:rsid w:val="006F2172"/>
    <w:rsid w:val="006F4092"/>
    <w:rsid w:val="0071250C"/>
    <w:rsid w:val="00716E9E"/>
    <w:rsid w:val="0075357A"/>
    <w:rsid w:val="00770CD6"/>
    <w:rsid w:val="00795471"/>
    <w:rsid w:val="007D2FF2"/>
    <w:rsid w:val="007F3813"/>
    <w:rsid w:val="00815036"/>
    <w:rsid w:val="00824579"/>
    <w:rsid w:val="0084245C"/>
    <w:rsid w:val="00844367"/>
    <w:rsid w:val="00860E17"/>
    <w:rsid w:val="00871E40"/>
    <w:rsid w:val="008C66D2"/>
    <w:rsid w:val="008F783F"/>
    <w:rsid w:val="00925314"/>
    <w:rsid w:val="00943BD2"/>
    <w:rsid w:val="00943DB9"/>
    <w:rsid w:val="00965E8B"/>
    <w:rsid w:val="00995062"/>
    <w:rsid w:val="009A0217"/>
    <w:rsid w:val="009A79C4"/>
    <w:rsid w:val="009B5FDA"/>
    <w:rsid w:val="009B6A31"/>
    <w:rsid w:val="009C1083"/>
    <w:rsid w:val="009D7FA0"/>
    <w:rsid w:val="00A10188"/>
    <w:rsid w:val="00A14C14"/>
    <w:rsid w:val="00A16928"/>
    <w:rsid w:val="00A51513"/>
    <w:rsid w:val="00A516B6"/>
    <w:rsid w:val="00A5566E"/>
    <w:rsid w:val="00A718F1"/>
    <w:rsid w:val="00A838F4"/>
    <w:rsid w:val="00AD3559"/>
    <w:rsid w:val="00AF0934"/>
    <w:rsid w:val="00AF645E"/>
    <w:rsid w:val="00B23B5B"/>
    <w:rsid w:val="00B445AD"/>
    <w:rsid w:val="00B52795"/>
    <w:rsid w:val="00B565BC"/>
    <w:rsid w:val="00B66DDE"/>
    <w:rsid w:val="00B74FCA"/>
    <w:rsid w:val="00B87BCB"/>
    <w:rsid w:val="00B9004F"/>
    <w:rsid w:val="00BC0627"/>
    <w:rsid w:val="00BC44D0"/>
    <w:rsid w:val="00BD2BDC"/>
    <w:rsid w:val="00BE034B"/>
    <w:rsid w:val="00BE101A"/>
    <w:rsid w:val="00C516D0"/>
    <w:rsid w:val="00C63EAE"/>
    <w:rsid w:val="00C7432A"/>
    <w:rsid w:val="00CC4D8E"/>
    <w:rsid w:val="00D018E0"/>
    <w:rsid w:val="00D26965"/>
    <w:rsid w:val="00D3203C"/>
    <w:rsid w:val="00D33FBE"/>
    <w:rsid w:val="00D46ACF"/>
    <w:rsid w:val="00D53412"/>
    <w:rsid w:val="00D66EB2"/>
    <w:rsid w:val="00D91EC3"/>
    <w:rsid w:val="00D9457E"/>
    <w:rsid w:val="00DD6D8D"/>
    <w:rsid w:val="00E23E86"/>
    <w:rsid w:val="00E50F44"/>
    <w:rsid w:val="00E754D6"/>
    <w:rsid w:val="00E93049"/>
    <w:rsid w:val="00EB6CAD"/>
    <w:rsid w:val="00ED6A98"/>
    <w:rsid w:val="00EE6C3F"/>
    <w:rsid w:val="00F02B97"/>
    <w:rsid w:val="00F169BC"/>
    <w:rsid w:val="00F22B75"/>
    <w:rsid w:val="00F243D0"/>
    <w:rsid w:val="00F46E0C"/>
    <w:rsid w:val="00F522B6"/>
    <w:rsid w:val="00F83846"/>
    <w:rsid w:val="00FB3147"/>
    <w:rsid w:val="00FE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15036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9D7F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0F3D1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0F3D16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No Spacing"/>
    <w:uiPriority w:val="1"/>
    <w:qFormat/>
    <w:rsid w:val="00BD2BDC"/>
    <w:pPr>
      <w:spacing w:after="0" w:line="240" w:lineRule="auto"/>
    </w:pPr>
    <w:rPr>
      <w:rFonts w:eastAsiaTheme="minorHAnsi"/>
      <w:lang w:eastAsia="en-US"/>
    </w:rPr>
  </w:style>
  <w:style w:type="paragraph" w:styleId="2">
    <w:name w:val="Body Text 2"/>
    <w:basedOn w:val="a"/>
    <w:link w:val="20"/>
    <w:uiPriority w:val="99"/>
    <w:unhideWhenUsed/>
    <w:rsid w:val="00FE34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FE3468"/>
  </w:style>
  <w:style w:type="paragraph" w:customStyle="1" w:styleId="ConsPlusNormal">
    <w:name w:val="ConsPlusNormal"/>
    <w:rsid w:val="00D33F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22">
    <w:name w:val="Font Style22"/>
    <w:rsid w:val="000752C7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670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70F79"/>
  </w:style>
  <w:style w:type="paragraph" w:styleId="a9">
    <w:name w:val="footer"/>
    <w:basedOn w:val="a"/>
    <w:link w:val="aa"/>
    <w:uiPriority w:val="99"/>
    <w:unhideWhenUsed/>
    <w:rsid w:val="00670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70F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9BFB1-082A-4061-B900-E9500A696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1</Pages>
  <Words>2996</Words>
  <Characters>17082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 URPN</Company>
  <LinksUpToDate>false</LinksUpToDate>
  <CharactersWithSpaces>20038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Milkowa</dc:creator>
  <cp:keywords/>
  <dc:description/>
  <cp:lastModifiedBy>Зиля</cp:lastModifiedBy>
  <cp:revision>142</cp:revision>
  <dcterms:created xsi:type="dcterms:W3CDTF">2014-01-28T04:15:00Z</dcterms:created>
  <dcterms:modified xsi:type="dcterms:W3CDTF">2019-02-11T06:37:00Z</dcterms:modified>
</cp:coreProperties>
</file>