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3D740A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B39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1764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C47B1F" w:rsidTr="00CC2011">
        <w:tc>
          <w:tcPr>
            <w:tcW w:w="4678" w:type="dxa"/>
          </w:tcPr>
          <w:p w:rsidR="00C47B1F" w:rsidRDefault="000352A7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18.03.2019 № 88</w:t>
            </w:r>
          </w:p>
        </w:tc>
        <w:tc>
          <w:tcPr>
            <w:tcW w:w="4820" w:type="dxa"/>
          </w:tcPr>
          <w:p w:rsidR="00C47B1F" w:rsidRDefault="00C47B1F">
            <w:pPr>
              <w:rPr>
                <w:sz w:val="28"/>
              </w:rPr>
            </w:pPr>
            <w:bookmarkStart w:id="0" w:name="_GoBack"/>
            <w:bookmarkEnd w:id="0"/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Pr="00B41E13" w:rsidRDefault="00D55BF1">
      <w:pPr>
        <w:jc w:val="both"/>
        <w:rPr>
          <w:sz w:val="28"/>
        </w:rPr>
      </w:pPr>
      <w:r>
        <w:rPr>
          <w:sz w:val="28"/>
        </w:rPr>
        <w:tab/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 w:rsidRPr="00B41E13">
        <w:rPr>
          <w:sz w:val="28"/>
        </w:rPr>
        <w:t>1. При проведении экспертно-аналитического</w:t>
      </w:r>
      <w:r>
        <w:rPr>
          <w:sz w:val="28"/>
        </w:rPr>
        <w:t xml:space="preserve">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991815">
        <w:rPr>
          <w:sz w:val="28"/>
        </w:rPr>
        <w:t>его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91815">
        <w:rPr>
          <w:sz w:val="28"/>
        </w:rPr>
        <w:t>проекта изменений</w:t>
      </w:r>
      <w:r>
        <w:rPr>
          <w:sz w:val="28"/>
        </w:rPr>
        <w:t xml:space="preserve">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</w:t>
      </w:r>
      <w:r w:rsidR="00991815">
        <w:rPr>
          <w:sz w:val="28"/>
        </w:rPr>
        <w:t>вания, утверждения и реализации»: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B3876" w:rsidRDefault="00D55BF1" w:rsidP="00B318C3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 w:rsidR="00991815">
        <w:rPr>
          <w:rFonts w:cs="Times New Roman"/>
          <w:sz w:val="28"/>
          <w:szCs w:val="28"/>
        </w:rPr>
        <w:t>2</w:t>
      </w:r>
      <w:r w:rsidRPr="0077302C">
        <w:rPr>
          <w:sz w:val="28"/>
        </w:rPr>
        <w:t>. Проектом изменений планируется</w:t>
      </w:r>
      <w:r w:rsidR="005B3876">
        <w:rPr>
          <w:sz w:val="28"/>
        </w:rPr>
        <w:t>:</w:t>
      </w:r>
      <w:r w:rsidR="00B318C3">
        <w:rPr>
          <w:sz w:val="28"/>
        </w:rPr>
        <w:t xml:space="preserve"> </w:t>
      </w:r>
    </w:p>
    <w:p w:rsidR="005B3876" w:rsidRDefault="005B3876" w:rsidP="005B3876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2.1. </w:t>
      </w:r>
      <w:r w:rsidRPr="0077302C">
        <w:rPr>
          <w:sz w:val="28"/>
        </w:rPr>
        <w:t xml:space="preserve">В паспорте муниципальной программы </w:t>
      </w:r>
      <w:r>
        <w:rPr>
          <w:sz w:val="28"/>
        </w:rPr>
        <w:t>уменьшить</w:t>
      </w:r>
      <w:r w:rsidRPr="0077302C">
        <w:rPr>
          <w:sz w:val="28"/>
        </w:rPr>
        <w:t xml:space="preserve"> финансово</w:t>
      </w:r>
      <w:r w:rsidR="001D1F77">
        <w:rPr>
          <w:sz w:val="28"/>
        </w:rPr>
        <w:t>е</w:t>
      </w:r>
      <w:r w:rsidRPr="0077302C">
        <w:rPr>
          <w:sz w:val="28"/>
        </w:rPr>
        <w:t xml:space="preserve"> </w:t>
      </w:r>
      <w:r w:rsidRPr="0092414C">
        <w:rPr>
          <w:sz w:val="28"/>
        </w:rPr>
        <w:t>обеспечени</w:t>
      </w:r>
      <w:r w:rsidR="001D1F77">
        <w:rPr>
          <w:sz w:val="28"/>
        </w:rPr>
        <w:t>е</w:t>
      </w:r>
      <w:r w:rsidRPr="0092414C">
        <w:rPr>
          <w:sz w:val="28"/>
        </w:rPr>
        <w:t xml:space="preserve"> за счёт средств местного бюджета в 2019 году на сумму </w:t>
      </w:r>
      <w:r w:rsidR="006575C3">
        <w:rPr>
          <w:sz w:val="28"/>
        </w:rPr>
        <w:t>807,748</w:t>
      </w:r>
      <w:r w:rsidRPr="0092414C">
        <w:rPr>
          <w:sz w:val="28"/>
        </w:rPr>
        <w:t xml:space="preserve"> тыс. рублей</w:t>
      </w:r>
      <w:r w:rsidR="006575C3">
        <w:rPr>
          <w:sz w:val="28"/>
        </w:rPr>
        <w:t>.</w:t>
      </w:r>
    </w:p>
    <w:p w:rsidR="00B318C3" w:rsidRPr="00B318C3" w:rsidRDefault="006575C3" w:rsidP="006575C3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sz w:val="28"/>
        </w:rPr>
        <w:t xml:space="preserve">2.2. В </w:t>
      </w:r>
      <w:r w:rsidR="004C2DC6">
        <w:rPr>
          <w:sz w:val="28"/>
        </w:rPr>
        <w:t>Таблице 2</w:t>
      </w:r>
      <w:r>
        <w:rPr>
          <w:sz w:val="28"/>
        </w:rPr>
        <w:t xml:space="preserve"> «Перечень основных мероприятий муниципальной программы» </w:t>
      </w:r>
      <w:r>
        <w:rPr>
          <w:rFonts w:eastAsia="Times New Roman" w:cs="Times New Roman"/>
          <w:color w:val="auto"/>
          <w:sz w:val="28"/>
          <w:szCs w:val="28"/>
        </w:rPr>
        <w:t>по мероприятию 2.2. «Обеспечение функционирования сети автомобильных дорог общего пользования местного значения» подпрограммы 2 «Автомобильные дороги»</w:t>
      </w:r>
      <w:r>
        <w:rPr>
          <w:sz w:val="28"/>
        </w:rPr>
        <w:t xml:space="preserve"> </w:t>
      </w:r>
      <w:r w:rsidR="007C687C">
        <w:rPr>
          <w:rFonts w:eastAsia="Times New Roman" w:cs="Times New Roman"/>
          <w:color w:val="auto"/>
          <w:sz w:val="28"/>
          <w:szCs w:val="28"/>
        </w:rPr>
        <w:t xml:space="preserve">ответственному исполнителю департаменту жилищно-коммунального хозяйства администрации </w:t>
      </w:r>
      <w:r>
        <w:rPr>
          <w:rFonts w:eastAsia="Times New Roman" w:cs="Times New Roman"/>
          <w:color w:val="auto"/>
          <w:sz w:val="28"/>
          <w:szCs w:val="28"/>
        </w:rPr>
        <w:t xml:space="preserve">города Нефтеюганска </w:t>
      </w:r>
      <w:r>
        <w:rPr>
          <w:sz w:val="28"/>
        </w:rPr>
        <w:t xml:space="preserve">уменьшить </w:t>
      </w:r>
      <w:r w:rsidR="00B9255F">
        <w:rPr>
          <w:sz w:val="28"/>
        </w:rPr>
        <w:t>бюджетные ассигнования за счёт</w:t>
      </w:r>
      <w:r w:rsidR="001D1F77">
        <w:rPr>
          <w:sz w:val="28"/>
        </w:rPr>
        <w:t xml:space="preserve"> </w:t>
      </w:r>
      <w:r w:rsidR="007C687C">
        <w:rPr>
          <w:rFonts w:eastAsia="Times New Roman" w:cs="Times New Roman"/>
          <w:color w:val="auto"/>
          <w:sz w:val="28"/>
          <w:szCs w:val="28"/>
        </w:rPr>
        <w:t xml:space="preserve">средств местного бюджета </w:t>
      </w:r>
      <w:r>
        <w:rPr>
          <w:rFonts w:eastAsia="Times New Roman" w:cs="Times New Roman"/>
          <w:color w:val="auto"/>
          <w:sz w:val="28"/>
          <w:szCs w:val="28"/>
        </w:rPr>
        <w:t>в</w:t>
      </w:r>
      <w:r w:rsidR="00B318C3" w:rsidRPr="00B318C3">
        <w:rPr>
          <w:rFonts w:eastAsia="Times New Roman" w:cs="Times New Roman"/>
          <w:color w:val="auto"/>
          <w:sz w:val="28"/>
          <w:szCs w:val="28"/>
        </w:rPr>
        <w:t xml:space="preserve"> сумм</w:t>
      </w:r>
      <w:r>
        <w:rPr>
          <w:rFonts w:eastAsia="Times New Roman" w:cs="Times New Roman"/>
          <w:color w:val="auto"/>
          <w:sz w:val="28"/>
          <w:szCs w:val="28"/>
        </w:rPr>
        <w:t>е</w:t>
      </w:r>
      <w:r w:rsidR="00B318C3" w:rsidRPr="00B318C3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B318C3">
        <w:rPr>
          <w:rFonts w:eastAsia="Times New Roman" w:cs="Times New Roman"/>
          <w:color w:val="auto"/>
          <w:sz w:val="28"/>
          <w:szCs w:val="28"/>
        </w:rPr>
        <w:t>807,748</w:t>
      </w:r>
      <w:r w:rsidR="00B318C3" w:rsidRPr="00B318C3">
        <w:rPr>
          <w:rFonts w:eastAsia="Times New Roman" w:cs="Times New Roman"/>
          <w:color w:val="auto"/>
          <w:sz w:val="28"/>
          <w:szCs w:val="28"/>
        </w:rPr>
        <w:t xml:space="preserve"> тыс. рублей, </w:t>
      </w:r>
      <w:r>
        <w:rPr>
          <w:rFonts w:eastAsia="Times New Roman" w:cs="Times New Roman"/>
          <w:color w:val="auto"/>
          <w:sz w:val="28"/>
          <w:szCs w:val="28"/>
        </w:rPr>
        <w:t xml:space="preserve">в связи </w:t>
      </w:r>
      <w:r w:rsidR="001D1F77">
        <w:rPr>
          <w:rFonts w:eastAsia="Times New Roman" w:cs="Times New Roman"/>
          <w:color w:val="auto"/>
          <w:sz w:val="28"/>
          <w:szCs w:val="28"/>
        </w:rPr>
        <w:t xml:space="preserve">с экономией, </w:t>
      </w:r>
      <w:r>
        <w:rPr>
          <w:rFonts w:eastAsia="Times New Roman" w:cs="Times New Roman"/>
          <w:color w:val="auto"/>
          <w:sz w:val="28"/>
          <w:szCs w:val="28"/>
        </w:rPr>
        <w:t xml:space="preserve">сложившейся по </w:t>
      </w:r>
      <w:r w:rsidR="001D1F77">
        <w:rPr>
          <w:rFonts w:eastAsia="Times New Roman" w:cs="Times New Roman"/>
          <w:color w:val="auto"/>
          <w:sz w:val="28"/>
          <w:szCs w:val="28"/>
        </w:rPr>
        <w:t xml:space="preserve">итогам </w:t>
      </w:r>
      <w:r>
        <w:rPr>
          <w:rFonts w:eastAsia="Times New Roman" w:cs="Times New Roman"/>
          <w:color w:val="auto"/>
          <w:sz w:val="28"/>
          <w:szCs w:val="28"/>
        </w:rPr>
        <w:t>проведённо</w:t>
      </w:r>
      <w:r w:rsidR="001D1F77">
        <w:rPr>
          <w:rFonts w:eastAsia="Times New Roman" w:cs="Times New Roman"/>
          <w:color w:val="auto"/>
          <w:sz w:val="28"/>
          <w:szCs w:val="28"/>
        </w:rPr>
        <w:t>го</w:t>
      </w:r>
      <w:r>
        <w:rPr>
          <w:rFonts w:eastAsia="Times New Roman" w:cs="Times New Roman"/>
          <w:color w:val="auto"/>
          <w:sz w:val="28"/>
          <w:szCs w:val="28"/>
        </w:rPr>
        <w:t xml:space="preserve"> аукцион</w:t>
      </w:r>
      <w:r w:rsidR="001D1F77">
        <w:rPr>
          <w:rFonts w:eastAsia="Times New Roman" w:cs="Times New Roman"/>
          <w:color w:val="auto"/>
          <w:sz w:val="28"/>
          <w:szCs w:val="28"/>
        </w:rPr>
        <w:t>а</w:t>
      </w:r>
      <w:r w:rsidR="00B9255F">
        <w:rPr>
          <w:rFonts w:eastAsia="Times New Roman" w:cs="Times New Roman"/>
          <w:color w:val="auto"/>
          <w:sz w:val="28"/>
          <w:szCs w:val="28"/>
        </w:rPr>
        <w:t xml:space="preserve"> по содержанию автомобильных дорог общего пользования местного значения</w:t>
      </w:r>
      <w:r>
        <w:rPr>
          <w:rFonts w:eastAsia="Times New Roman" w:cs="Times New Roman"/>
          <w:color w:val="auto"/>
          <w:sz w:val="28"/>
          <w:szCs w:val="28"/>
        </w:rPr>
        <w:t xml:space="preserve">. </w:t>
      </w:r>
      <w:r w:rsidR="00B318C3" w:rsidRPr="00B318C3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6575C3" w:rsidRPr="0017770C" w:rsidRDefault="006575C3" w:rsidP="006575C3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2E7C95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98097A" w:rsidRDefault="0098097A">
      <w:pPr>
        <w:tabs>
          <w:tab w:val="left" w:pos="0"/>
        </w:tabs>
        <w:jc w:val="both"/>
        <w:rPr>
          <w:sz w:val="20"/>
        </w:rPr>
      </w:pPr>
    </w:p>
    <w:p w:rsidR="007149BD" w:rsidRDefault="007149BD">
      <w:pPr>
        <w:tabs>
          <w:tab w:val="left" w:pos="0"/>
        </w:tabs>
        <w:jc w:val="both"/>
        <w:rPr>
          <w:sz w:val="20"/>
        </w:rPr>
      </w:pPr>
    </w:p>
    <w:p w:rsidR="00486C6D" w:rsidRPr="006575C3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575C3">
        <w:rPr>
          <w:sz w:val="22"/>
          <w:szCs w:val="22"/>
        </w:rPr>
        <w:t>Исполнитель:</w:t>
      </w:r>
    </w:p>
    <w:p w:rsidR="00486C6D" w:rsidRPr="006575C3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575C3">
        <w:rPr>
          <w:sz w:val="22"/>
          <w:szCs w:val="22"/>
        </w:rPr>
        <w:t xml:space="preserve">инспектор инспекторского отдела № 1 </w:t>
      </w:r>
    </w:p>
    <w:p w:rsidR="00486C6D" w:rsidRPr="006575C3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575C3">
        <w:rPr>
          <w:sz w:val="22"/>
          <w:szCs w:val="22"/>
        </w:rPr>
        <w:t xml:space="preserve">Счётной палаты </w:t>
      </w:r>
      <w:r w:rsidR="006575C3" w:rsidRPr="006575C3">
        <w:rPr>
          <w:sz w:val="22"/>
          <w:szCs w:val="22"/>
        </w:rPr>
        <w:t>города Нефтеюганска</w:t>
      </w:r>
    </w:p>
    <w:p w:rsidR="00486C6D" w:rsidRPr="006575C3" w:rsidRDefault="006575C3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Татаринова Ольга Анатольевна </w:t>
      </w:r>
    </w:p>
    <w:p w:rsidR="00486C6D" w:rsidRDefault="00486C6D">
      <w:pPr>
        <w:tabs>
          <w:tab w:val="left" w:pos="0"/>
        </w:tabs>
        <w:jc w:val="both"/>
        <w:rPr>
          <w:sz w:val="22"/>
          <w:szCs w:val="22"/>
        </w:rPr>
      </w:pPr>
      <w:r w:rsidRPr="006575C3">
        <w:rPr>
          <w:sz w:val="22"/>
          <w:szCs w:val="22"/>
        </w:rPr>
        <w:t xml:space="preserve">Тел. 8 </w:t>
      </w:r>
      <w:r w:rsidR="006575C3">
        <w:rPr>
          <w:sz w:val="22"/>
          <w:szCs w:val="22"/>
        </w:rPr>
        <w:t>(</w:t>
      </w:r>
      <w:r w:rsidRPr="006575C3">
        <w:rPr>
          <w:sz w:val="22"/>
          <w:szCs w:val="22"/>
        </w:rPr>
        <w:t>3463</w:t>
      </w:r>
      <w:r w:rsidR="006575C3">
        <w:rPr>
          <w:sz w:val="22"/>
          <w:szCs w:val="22"/>
        </w:rPr>
        <w:t>)</w:t>
      </w:r>
      <w:r w:rsidRPr="006575C3">
        <w:rPr>
          <w:sz w:val="22"/>
          <w:szCs w:val="22"/>
        </w:rPr>
        <w:t xml:space="preserve"> 20</w:t>
      </w:r>
      <w:r w:rsidR="006575C3">
        <w:rPr>
          <w:sz w:val="22"/>
          <w:szCs w:val="22"/>
        </w:rPr>
        <w:t>-</w:t>
      </w:r>
      <w:r w:rsidRPr="006575C3">
        <w:rPr>
          <w:sz w:val="22"/>
          <w:szCs w:val="22"/>
        </w:rPr>
        <w:t>3</w:t>
      </w:r>
      <w:r w:rsidR="00B41E13" w:rsidRPr="006575C3">
        <w:rPr>
          <w:sz w:val="22"/>
          <w:szCs w:val="22"/>
        </w:rPr>
        <w:t>0</w:t>
      </w:r>
      <w:r w:rsidR="006575C3">
        <w:rPr>
          <w:sz w:val="22"/>
          <w:szCs w:val="22"/>
        </w:rPr>
        <w:t>-54</w:t>
      </w:r>
    </w:p>
    <w:p w:rsidR="006575C3" w:rsidRPr="006575C3" w:rsidRDefault="006575C3">
      <w:pPr>
        <w:tabs>
          <w:tab w:val="left" w:pos="0"/>
        </w:tabs>
        <w:jc w:val="both"/>
        <w:rPr>
          <w:sz w:val="22"/>
          <w:szCs w:val="22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2F" w:rsidRDefault="00D55BF1">
      <w:r>
        <w:separator/>
      </w:r>
    </w:p>
  </w:endnote>
  <w:endnote w:type="continuationSeparator" w:id="0">
    <w:p w:rsidR="00D22D2F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2F" w:rsidRDefault="00D55BF1">
      <w:r>
        <w:separator/>
      </w:r>
    </w:p>
  </w:footnote>
  <w:footnote w:type="continuationSeparator" w:id="0">
    <w:p w:rsidR="00D22D2F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352A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352A7"/>
    <w:rsid w:val="00066861"/>
    <w:rsid w:val="00072281"/>
    <w:rsid w:val="00103231"/>
    <w:rsid w:val="001058DF"/>
    <w:rsid w:val="00123B08"/>
    <w:rsid w:val="001662BE"/>
    <w:rsid w:val="00172A27"/>
    <w:rsid w:val="001D0540"/>
    <w:rsid w:val="001D1F77"/>
    <w:rsid w:val="001E7B98"/>
    <w:rsid w:val="002103E5"/>
    <w:rsid w:val="002E7C95"/>
    <w:rsid w:val="003D740A"/>
    <w:rsid w:val="00486142"/>
    <w:rsid w:val="00486C6D"/>
    <w:rsid w:val="004A3C04"/>
    <w:rsid w:val="004B0738"/>
    <w:rsid w:val="004C2DC6"/>
    <w:rsid w:val="004C5004"/>
    <w:rsid w:val="004C7A37"/>
    <w:rsid w:val="004D42CA"/>
    <w:rsid w:val="004E46E8"/>
    <w:rsid w:val="00505468"/>
    <w:rsid w:val="0051263C"/>
    <w:rsid w:val="005B3876"/>
    <w:rsid w:val="005C4707"/>
    <w:rsid w:val="00612EBE"/>
    <w:rsid w:val="006333D6"/>
    <w:rsid w:val="0065487C"/>
    <w:rsid w:val="006575C3"/>
    <w:rsid w:val="00671B5A"/>
    <w:rsid w:val="007149BD"/>
    <w:rsid w:val="007152B6"/>
    <w:rsid w:val="00724599"/>
    <w:rsid w:val="0077302C"/>
    <w:rsid w:val="00795456"/>
    <w:rsid w:val="00795DB7"/>
    <w:rsid w:val="007C687C"/>
    <w:rsid w:val="007E16B0"/>
    <w:rsid w:val="00881315"/>
    <w:rsid w:val="008D44D1"/>
    <w:rsid w:val="0092414C"/>
    <w:rsid w:val="00933370"/>
    <w:rsid w:val="00974832"/>
    <w:rsid w:val="0098097A"/>
    <w:rsid w:val="00991815"/>
    <w:rsid w:val="009B224B"/>
    <w:rsid w:val="009D0C77"/>
    <w:rsid w:val="00A14A65"/>
    <w:rsid w:val="00A67FD6"/>
    <w:rsid w:val="00AD192C"/>
    <w:rsid w:val="00B04713"/>
    <w:rsid w:val="00B136E8"/>
    <w:rsid w:val="00B318C3"/>
    <w:rsid w:val="00B41E13"/>
    <w:rsid w:val="00B86E68"/>
    <w:rsid w:val="00B9255F"/>
    <w:rsid w:val="00BF4A05"/>
    <w:rsid w:val="00C47B1F"/>
    <w:rsid w:val="00CB5E62"/>
    <w:rsid w:val="00CC2011"/>
    <w:rsid w:val="00CE0DD9"/>
    <w:rsid w:val="00D22D2F"/>
    <w:rsid w:val="00D35739"/>
    <w:rsid w:val="00D55BF1"/>
    <w:rsid w:val="00DA45CC"/>
    <w:rsid w:val="00DE56E8"/>
    <w:rsid w:val="00EA2090"/>
    <w:rsid w:val="00ED48AC"/>
    <w:rsid w:val="00EE080A"/>
    <w:rsid w:val="00F006B4"/>
    <w:rsid w:val="00F931B0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CAEDD-BDE7-466D-8CAD-CC1E3B1C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2019-02-07T05:35:00Z</cp:lastPrinted>
  <dcterms:created xsi:type="dcterms:W3CDTF">2019-03-14T09:13:00Z</dcterms:created>
  <dcterms:modified xsi:type="dcterms:W3CDTF">2019-03-27T11:06:00Z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