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3F" w:rsidRDefault="00C072C5" w:rsidP="00C072C5">
      <w:pPr>
        <w:pStyle w:val="ConsPlusTitlePage"/>
        <w:rPr>
          <w:rFonts w:ascii="Times New Roman" w:hAnsi="Times New Roman" w:cs="Times New Roman"/>
          <w:b/>
          <w:bCs/>
          <w:sz w:val="28"/>
          <w:szCs w:val="28"/>
        </w:rPr>
      </w:pPr>
      <w:r w:rsidRPr="00C072C5">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65350" cy="1000760"/>
            <wp:effectExtent l="19050" t="0" r="6350" b="0"/>
            <wp:wrapSquare wrapText="bothSides"/>
            <wp:docPr id="2" name="Рисунок 1" descr="http://urist-edu.ru/pars_docs/refs/24/23291/23291_html_2ebdc9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rist-edu.ru/pars_docs/refs/24/23291/23291_html_2ebdc90d.png"/>
                    <pic:cNvPicPr>
                      <a:picLocks noChangeAspect="1" noChangeArrowheads="1"/>
                    </pic:cNvPicPr>
                  </pic:nvPicPr>
                  <pic:blipFill>
                    <a:blip r:embed="rId4" cstate="print"/>
                    <a:srcRect/>
                    <a:stretch>
                      <a:fillRect/>
                    </a:stretch>
                  </pic:blipFill>
                  <pic:spPr bwMode="auto">
                    <a:xfrm>
                      <a:off x="0" y="0"/>
                      <a:ext cx="2165350" cy="1000760"/>
                    </a:xfrm>
                    <a:prstGeom prst="rect">
                      <a:avLst/>
                    </a:prstGeom>
                    <a:noFill/>
                  </pic:spPr>
                </pic:pic>
              </a:graphicData>
            </a:graphic>
          </wp:anchor>
        </w:drawing>
      </w:r>
      <w:r w:rsidRPr="00C072C5">
        <w:rPr>
          <w:rFonts w:ascii="Times New Roman" w:hAnsi="Times New Roman" w:cs="Times New Roman"/>
          <w:sz w:val="28"/>
          <w:szCs w:val="28"/>
        </w:rPr>
        <w:br/>
      </w:r>
      <w:r w:rsidRPr="00C072C5">
        <w:rPr>
          <w:rFonts w:ascii="Times New Roman" w:hAnsi="Times New Roman" w:cs="Times New Roman"/>
          <w:b/>
          <w:bCs/>
          <w:sz w:val="28"/>
          <w:szCs w:val="28"/>
        </w:rPr>
        <w:t xml:space="preserve">Извлечение из Закона РФ от 19.04.1991 </w:t>
      </w:r>
    </w:p>
    <w:p w:rsidR="00C072C5" w:rsidRPr="00C072C5" w:rsidRDefault="00C072C5" w:rsidP="00C072C5">
      <w:pPr>
        <w:pStyle w:val="ConsPlusTitlePage"/>
        <w:rPr>
          <w:rFonts w:ascii="Times New Roman" w:hAnsi="Times New Roman" w:cs="Times New Roman"/>
          <w:b/>
          <w:bCs/>
          <w:sz w:val="28"/>
          <w:szCs w:val="28"/>
        </w:rPr>
      </w:pPr>
      <w:r w:rsidRPr="00C072C5">
        <w:rPr>
          <w:rFonts w:ascii="Times New Roman" w:hAnsi="Times New Roman" w:cs="Times New Roman"/>
          <w:b/>
          <w:bCs/>
          <w:sz w:val="28"/>
          <w:szCs w:val="28"/>
        </w:rPr>
        <w:t>N 1032-1 «О занятости населения в Российско</w:t>
      </w:r>
      <w:bookmarkStart w:id="0" w:name="_GoBack"/>
      <w:bookmarkEnd w:id="0"/>
      <w:r w:rsidRPr="00C072C5">
        <w:rPr>
          <w:rFonts w:ascii="Times New Roman" w:hAnsi="Times New Roman" w:cs="Times New Roman"/>
          <w:b/>
          <w:bCs/>
          <w:sz w:val="28"/>
          <w:szCs w:val="28"/>
        </w:rPr>
        <w:t xml:space="preserve">й Федерации» (с </w:t>
      </w:r>
      <w:proofErr w:type="spellStart"/>
      <w:r w:rsidRPr="00C072C5">
        <w:rPr>
          <w:rFonts w:ascii="Times New Roman" w:hAnsi="Times New Roman" w:cs="Times New Roman"/>
          <w:b/>
          <w:bCs/>
          <w:sz w:val="28"/>
          <w:szCs w:val="28"/>
        </w:rPr>
        <w:t>изм</w:t>
      </w:r>
      <w:proofErr w:type="spellEnd"/>
      <w:r w:rsidRPr="00C072C5">
        <w:rPr>
          <w:rFonts w:ascii="Times New Roman" w:hAnsi="Times New Roman" w:cs="Times New Roman"/>
          <w:b/>
          <w:bCs/>
          <w:sz w:val="28"/>
          <w:szCs w:val="28"/>
        </w:rPr>
        <w:t>. и доп., вступ. в силу с 01.01.2019)</w:t>
      </w:r>
    </w:p>
    <w:p w:rsidR="00C072C5" w:rsidRPr="00C072C5" w:rsidRDefault="00C072C5" w:rsidP="00C072C5">
      <w:pPr>
        <w:pStyle w:val="ConsPlusTitle"/>
        <w:ind w:firstLine="540"/>
        <w:jc w:val="both"/>
        <w:outlineLvl w:val="1"/>
        <w:rPr>
          <w:rFonts w:ascii="Times New Roman" w:hAnsi="Times New Roman" w:cs="Times New Roman"/>
          <w:sz w:val="28"/>
          <w:szCs w:val="28"/>
        </w:rPr>
      </w:pPr>
    </w:p>
    <w:p w:rsidR="00C072C5" w:rsidRPr="00C072C5" w:rsidRDefault="00C072C5" w:rsidP="00C072C5">
      <w:pPr>
        <w:pStyle w:val="ConsPlusTitle"/>
        <w:ind w:firstLine="540"/>
        <w:jc w:val="both"/>
        <w:outlineLvl w:val="1"/>
        <w:rPr>
          <w:rFonts w:ascii="Times New Roman" w:hAnsi="Times New Roman" w:cs="Times New Roman"/>
          <w:b w:val="0"/>
          <w:bCs w:val="0"/>
          <w:sz w:val="28"/>
          <w:szCs w:val="28"/>
        </w:rPr>
      </w:pPr>
      <w:r w:rsidRPr="00C072C5">
        <w:rPr>
          <w:rFonts w:ascii="Times New Roman" w:hAnsi="Times New Roman" w:cs="Times New Roman"/>
          <w:sz w:val="28"/>
          <w:szCs w:val="28"/>
        </w:rPr>
        <w:t xml:space="preserve">Статья 34.2. Дополнительные гарантии социальной поддержки граждан предпенсионного возраста </w:t>
      </w:r>
      <w:r w:rsidRPr="00C072C5">
        <w:rPr>
          <w:rFonts w:ascii="Times New Roman" w:hAnsi="Times New Roman" w:cs="Times New Roman"/>
          <w:b w:val="0"/>
          <w:bCs w:val="0"/>
          <w:sz w:val="28"/>
          <w:szCs w:val="28"/>
        </w:rPr>
        <w:t>(</w:t>
      </w:r>
      <w:proofErr w:type="gramStart"/>
      <w:r w:rsidRPr="00C072C5">
        <w:rPr>
          <w:rFonts w:ascii="Times New Roman" w:hAnsi="Times New Roman" w:cs="Times New Roman"/>
          <w:b w:val="0"/>
          <w:bCs w:val="0"/>
          <w:sz w:val="28"/>
          <w:szCs w:val="28"/>
        </w:rPr>
        <w:t>введена</w:t>
      </w:r>
      <w:proofErr w:type="gramEnd"/>
      <w:r w:rsidRPr="00C072C5">
        <w:rPr>
          <w:rFonts w:ascii="Times New Roman" w:hAnsi="Times New Roman" w:cs="Times New Roman"/>
          <w:b w:val="0"/>
          <w:bCs w:val="0"/>
          <w:sz w:val="28"/>
          <w:szCs w:val="28"/>
        </w:rPr>
        <w:t xml:space="preserve"> Федеральным </w:t>
      </w:r>
      <w:hyperlink r:id="rId5" w:history="1">
        <w:r w:rsidRPr="00C072C5">
          <w:rPr>
            <w:rStyle w:val="a3"/>
            <w:rFonts w:ascii="Times New Roman" w:hAnsi="Times New Roman" w:cs="Times New Roman"/>
            <w:b w:val="0"/>
            <w:bCs w:val="0"/>
            <w:color w:val="auto"/>
            <w:sz w:val="28"/>
            <w:szCs w:val="28"/>
            <w:u w:val="none"/>
          </w:rPr>
          <w:t>законом</w:t>
        </w:r>
      </w:hyperlink>
      <w:r w:rsidRPr="00C072C5">
        <w:rPr>
          <w:rFonts w:ascii="Times New Roman" w:hAnsi="Times New Roman" w:cs="Times New Roman"/>
          <w:b w:val="0"/>
          <w:bCs w:val="0"/>
          <w:sz w:val="28"/>
          <w:szCs w:val="28"/>
        </w:rPr>
        <w:t xml:space="preserve"> от 03.10.2018 N 350-ФЗ)</w:t>
      </w:r>
    </w:p>
    <w:p w:rsidR="00C072C5" w:rsidRPr="00C072C5" w:rsidRDefault="00C072C5" w:rsidP="00C072C5">
      <w:pPr>
        <w:pStyle w:val="ConsPlusTitle"/>
        <w:ind w:firstLine="540"/>
        <w:jc w:val="both"/>
        <w:outlineLvl w:val="1"/>
        <w:rPr>
          <w:rFonts w:ascii="Times New Roman" w:hAnsi="Times New Roman" w:cs="Times New Roman"/>
          <w:b w:val="0"/>
          <w:bCs w:val="0"/>
          <w:sz w:val="28"/>
          <w:szCs w:val="28"/>
        </w:rPr>
      </w:pPr>
    </w:p>
    <w:p w:rsidR="00C072C5" w:rsidRPr="00C072C5" w:rsidRDefault="00C072C5" w:rsidP="00C072C5">
      <w:pPr>
        <w:pStyle w:val="ConsPlusNormal"/>
        <w:ind w:firstLine="540"/>
        <w:jc w:val="both"/>
        <w:rPr>
          <w:rFonts w:ascii="Times New Roman" w:hAnsi="Times New Roman" w:cs="Times New Roman"/>
          <w:sz w:val="28"/>
          <w:szCs w:val="28"/>
        </w:rPr>
      </w:pPr>
      <w:bookmarkStart w:id="1" w:name="P964"/>
      <w:bookmarkEnd w:id="1"/>
      <w:r w:rsidRPr="00C072C5">
        <w:rPr>
          <w:rFonts w:ascii="Times New Roman" w:hAnsi="Times New Roman" w:cs="Times New Roman"/>
          <w:sz w:val="28"/>
          <w:szCs w:val="28"/>
        </w:rPr>
        <w:t xml:space="preserve">1. </w:t>
      </w:r>
      <w:proofErr w:type="gramStart"/>
      <w:r w:rsidRPr="00C072C5">
        <w:rPr>
          <w:rFonts w:ascii="Times New Roman" w:hAnsi="Times New Roman" w:cs="Times New Roman"/>
          <w:sz w:val="28"/>
          <w:szCs w:val="28"/>
        </w:rPr>
        <w:t>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w:t>
      </w:r>
      <w:proofErr w:type="gramEnd"/>
      <w:r w:rsidRPr="00C072C5">
        <w:rPr>
          <w:rFonts w:ascii="Times New Roman" w:hAnsi="Times New Roman" w:cs="Times New Roman"/>
          <w:sz w:val="28"/>
          <w:szCs w:val="28"/>
        </w:rPr>
        <w:t xml:space="preserve"> и отчисленных за виновные действия), не может превышать 12 месяцев в суммарном исчислении в течение 18 месяцев.</w:t>
      </w:r>
    </w:p>
    <w:p w:rsidR="00C072C5" w:rsidRPr="00C072C5" w:rsidRDefault="00C072C5" w:rsidP="00C072C5">
      <w:pPr>
        <w:pStyle w:val="ConsPlusNormal"/>
        <w:spacing w:before="220"/>
        <w:ind w:firstLine="540"/>
        <w:jc w:val="both"/>
        <w:rPr>
          <w:rFonts w:ascii="Times New Roman" w:hAnsi="Times New Roman" w:cs="Times New Roman"/>
          <w:sz w:val="28"/>
          <w:szCs w:val="28"/>
        </w:rPr>
      </w:pPr>
      <w:bookmarkStart w:id="2" w:name="P965"/>
      <w:bookmarkEnd w:id="2"/>
      <w:r w:rsidRPr="00C072C5">
        <w:rPr>
          <w:rFonts w:ascii="Times New Roman" w:hAnsi="Times New Roman" w:cs="Times New Roman"/>
          <w:sz w:val="28"/>
          <w:szCs w:val="28"/>
        </w:rPr>
        <w:t xml:space="preserve">2. </w:t>
      </w:r>
      <w:proofErr w:type="gramStart"/>
      <w:r w:rsidRPr="00C072C5">
        <w:rPr>
          <w:rFonts w:ascii="Times New Roman" w:hAnsi="Times New Roman" w:cs="Times New Roman"/>
          <w:sz w:val="28"/>
          <w:szCs w:val="28"/>
        </w:rPr>
        <w:t xml:space="preserve">Период выплаты пособия по безработице гражданам предпенсионного возраста, указанным в </w:t>
      </w:r>
      <w:hyperlink r:id="rId6" w:anchor="P964" w:history="1">
        <w:r w:rsidRPr="00C072C5">
          <w:rPr>
            <w:rStyle w:val="a3"/>
            <w:rFonts w:ascii="Times New Roman" w:hAnsi="Times New Roman" w:cs="Times New Roman"/>
            <w:color w:val="auto"/>
            <w:sz w:val="28"/>
            <w:szCs w:val="28"/>
            <w:u w:val="none"/>
          </w:rPr>
          <w:t>пункте 1</w:t>
        </w:r>
      </w:hyperlink>
      <w:r w:rsidRPr="00C072C5">
        <w:rPr>
          <w:rFonts w:ascii="Times New Roman" w:hAnsi="Times New Roman" w:cs="Times New Roman"/>
          <w:sz w:val="28"/>
          <w:szCs w:val="28"/>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7" w:history="1">
        <w:r w:rsidRPr="00C072C5">
          <w:rPr>
            <w:rStyle w:val="a3"/>
            <w:rFonts w:ascii="Times New Roman" w:hAnsi="Times New Roman" w:cs="Times New Roman"/>
            <w:color w:val="auto"/>
            <w:sz w:val="28"/>
            <w:szCs w:val="28"/>
            <w:u w:val="none"/>
          </w:rPr>
          <w:t>законом</w:t>
        </w:r>
      </w:hyperlink>
      <w:r w:rsidRPr="00C072C5">
        <w:rPr>
          <w:rFonts w:ascii="Times New Roman" w:hAnsi="Times New Roman" w:cs="Times New Roman"/>
          <w:sz w:val="28"/>
          <w:szCs w:val="28"/>
        </w:rPr>
        <w:t xml:space="preserve"> от 28 декабря 2013</w:t>
      </w:r>
      <w:proofErr w:type="gramEnd"/>
      <w:r w:rsidRPr="00C072C5">
        <w:rPr>
          <w:rFonts w:ascii="Times New Roman" w:hAnsi="Times New Roman" w:cs="Times New Roman"/>
          <w:sz w:val="28"/>
          <w:szCs w:val="28"/>
        </w:rPr>
        <w:t xml:space="preserve">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8" w:history="1">
        <w:r w:rsidRPr="00C072C5">
          <w:rPr>
            <w:rStyle w:val="a3"/>
            <w:rFonts w:ascii="Times New Roman" w:hAnsi="Times New Roman" w:cs="Times New Roman"/>
            <w:color w:val="auto"/>
            <w:sz w:val="28"/>
            <w:szCs w:val="28"/>
            <w:u w:val="none"/>
          </w:rPr>
          <w:t>статьями 11</w:t>
        </w:r>
      </w:hyperlink>
      <w:r w:rsidRPr="00C072C5">
        <w:rPr>
          <w:rFonts w:ascii="Times New Roman" w:hAnsi="Times New Roman" w:cs="Times New Roman"/>
          <w:sz w:val="28"/>
          <w:szCs w:val="28"/>
        </w:rPr>
        <w:t xml:space="preserve"> и </w:t>
      </w:r>
      <w:hyperlink r:id="rId9" w:history="1">
        <w:r w:rsidRPr="00C072C5">
          <w:rPr>
            <w:rStyle w:val="a3"/>
            <w:rFonts w:ascii="Times New Roman" w:hAnsi="Times New Roman" w:cs="Times New Roman"/>
            <w:color w:val="auto"/>
            <w:sz w:val="28"/>
            <w:szCs w:val="28"/>
            <w:u w:val="none"/>
          </w:rPr>
          <w:t>12</w:t>
        </w:r>
      </w:hyperlink>
      <w:r w:rsidRPr="00C072C5">
        <w:rPr>
          <w:rFonts w:ascii="Times New Roman" w:hAnsi="Times New Roman" w:cs="Times New Roman"/>
          <w:sz w:val="28"/>
          <w:szCs w:val="28"/>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C072C5" w:rsidRPr="00C072C5" w:rsidRDefault="00C072C5" w:rsidP="00C072C5">
      <w:pPr>
        <w:pStyle w:val="ConsPlusNormal"/>
        <w:ind w:firstLine="539"/>
        <w:jc w:val="both"/>
        <w:rPr>
          <w:rFonts w:ascii="Times New Roman" w:hAnsi="Times New Roman" w:cs="Times New Roman"/>
          <w:sz w:val="28"/>
          <w:szCs w:val="28"/>
        </w:rPr>
      </w:pPr>
      <w:r w:rsidRPr="00C072C5">
        <w:rPr>
          <w:rFonts w:ascii="Times New Roman" w:hAnsi="Times New Roman" w:cs="Times New Roman"/>
          <w:sz w:val="28"/>
          <w:szCs w:val="28"/>
        </w:rPr>
        <w:t>Период выплаты пособия по безработице указанным гражданам не может превышать 24 месяца в суммарном исчислении в течение 36 месяцев.</w:t>
      </w:r>
    </w:p>
    <w:p w:rsidR="00C072C5" w:rsidRPr="00C072C5" w:rsidRDefault="00C072C5" w:rsidP="00C072C5">
      <w:pPr>
        <w:pStyle w:val="ConsPlusNormal"/>
        <w:spacing w:before="220"/>
        <w:ind w:firstLine="540"/>
        <w:jc w:val="both"/>
        <w:rPr>
          <w:rFonts w:ascii="Times New Roman" w:hAnsi="Times New Roman" w:cs="Times New Roman"/>
          <w:sz w:val="28"/>
          <w:szCs w:val="28"/>
        </w:rPr>
      </w:pPr>
      <w:r w:rsidRPr="00C072C5">
        <w:rPr>
          <w:rFonts w:ascii="Times New Roman" w:hAnsi="Times New Roman" w:cs="Times New Roman"/>
          <w:sz w:val="28"/>
          <w:szCs w:val="28"/>
        </w:rPr>
        <w:t xml:space="preserve">3. </w:t>
      </w:r>
      <w:proofErr w:type="gramStart"/>
      <w:r w:rsidRPr="00C072C5">
        <w:rPr>
          <w:rFonts w:ascii="Times New Roman" w:hAnsi="Times New Roman" w:cs="Times New Roman"/>
          <w:sz w:val="28"/>
          <w:szCs w:val="28"/>
        </w:rPr>
        <w:t xml:space="preserve">Гражданам предпенсионного возраста, указанным в </w:t>
      </w:r>
      <w:hyperlink r:id="rId10" w:anchor="P964" w:history="1">
        <w:r w:rsidRPr="00C072C5">
          <w:rPr>
            <w:rStyle w:val="a3"/>
            <w:rFonts w:ascii="Times New Roman" w:hAnsi="Times New Roman" w:cs="Times New Roman"/>
            <w:color w:val="auto"/>
            <w:sz w:val="28"/>
            <w:szCs w:val="28"/>
            <w:u w:val="none"/>
          </w:rPr>
          <w:t>пунктах 1</w:t>
        </w:r>
      </w:hyperlink>
      <w:r w:rsidRPr="00C072C5">
        <w:rPr>
          <w:rFonts w:ascii="Times New Roman" w:hAnsi="Times New Roman" w:cs="Times New Roman"/>
          <w:sz w:val="28"/>
          <w:szCs w:val="28"/>
        </w:rPr>
        <w:t xml:space="preserve"> и </w:t>
      </w:r>
      <w:hyperlink r:id="rId11" w:anchor="P965" w:history="1">
        <w:r w:rsidRPr="00C072C5">
          <w:rPr>
            <w:rStyle w:val="a3"/>
            <w:rFonts w:ascii="Times New Roman" w:hAnsi="Times New Roman" w:cs="Times New Roman"/>
            <w:color w:val="auto"/>
            <w:sz w:val="28"/>
            <w:szCs w:val="28"/>
            <w:u w:val="none"/>
          </w:rPr>
          <w:t>2</w:t>
        </w:r>
      </w:hyperlink>
      <w:r w:rsidRPr="00C072C5">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w:t>
      </w:r>
      <w:proofErr w:type="gramEnd"/>
      <w:r w:rsidRPr="00C072C5">
        <w:rPr>
          <w:rFonts w:ascii="Times New Roman" w:hAnsi="Times New Roman" w:cs="Times New Roman"/>
          <w:sz w:val="28"/>
          <w:szCs w:val="28"/>
        </w:rPr>
        <w:t xml:space="preserve"> процентов </w:t>
      </w:r>
      <w:r w:rsidRPr="00C072C5">
        <w:rPr>
          <w:rFonts w:ascii="Times New Roman" w:hAnsi="Times New Roman" w:cs="Times New Roman"/>
          <w:sz w:val="28"/>
          <w:szCs w:val="28"/>
        </w:rPr>
        <w:lastRenderedPageBreak/>
        <w:t xml:space="preserve">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12" w:history="1">
        <w:r w:rsidRPr="00C072C5">
          <w:rPr>
            <w:rStyle w:val="a3"/>
            <w:rFonts w:ascii="Times New Roman" w:hAnsi="Times New Roman" w:cs="Times New Roman"/>
            <w:color w:val="auto"/>
            <w:sz w:val="28"/>
            <w:szCs w:val="28"/>
            <w:u w:val="none"/>
          </w:rPr>
          <w:t>минимальной величины</w:t>
        </w:r>
      </w:hyperlink>
      <w:r w:rsidRPr="00C072C5">
        <w:rPr>
          <w:rFonts w:ascii="Times New Roman" w:hAnsi="Times New Roman" w:cs="Times New Roman"/>
          <w:sz w:val="28"/>
          <w:szCs w:val="28"/>
        </w:rPr>
        <w:t xml:space="preserve"> пособия по безработице, </w:t>
      </w:r>
      <w:proofErr w:type="gramStart"/>
      <w:r w:rsidRPr="00C072C5">
        <w:rPr>
          <w:rFonts w:ascii="Times New Roman" w:hAnsi="Times New Roman" w:cs="Times New Roman"/>
          <w:sz w:val="28"/>
          <w:szCs w:val="28"/>
        </w:rPr>
        <w:t>определенных</w:t>
      </w:r>
      <w:proofErr w:type="gramEnd"/>
      <w:r w:rsidRPr="00C072C5">
        <w:rPr>
          <w:rFonts w:ascii="Times New Roman" w:hAnsi="Times New Roman" w:cs="Times New Roman"/>
          <w:sz w:val="28"/>
          <w:szCs w:val="28"/>
        </w:rPr>
        <w:t xml:space="preserve"> в соответствии с </w:t>
      </w:r>
      <w:hyperlink r:id="rId13" w:anchor="P969" w:history="1">
        <w:r w:rsidRPr="00C072C5">
          <w:rPr>
            <w:rStyle w:val="a3"/>
            <w:rFonts w:ascii="Times New Roman" w:hAnsi="Times New Roman" w:cs="Times New Roman"/>
            <w:color w:val="auto"/>
            <w:sz w:val="28"/>
            <w:szCs w:val="28"/>
            <w:u w:val="none"/>
          </w:rPr>
          <w:t>пунктом 5</w:t>
        </w:r>
      </w:hyperlink>
      <w:r w:rsidRPr="00C072C5">
        <w:rPr>
          <w:rFonts w:ascii="Times New Roman" w:hAnsi="Times New Roman" w:cs="Times New Roman"/>
          <w:sz w:val="28"/>
          <w:szCs w:val="28"/>
        </w:rPr>
        <w:t xml:space="preserve"> настоящей статьи, увеличенных на размер </w:t>
      </w:r>
      <w:hyperlink r:id="rId14" w:history="1">
        <w:r w:rsidRPr="00C072C5">
          <w:rPr>
            <w:rStyle w:val="a3"/>
            <w:rFonts w:ascii="Times New Roman" w:hAnsi="Times New Roman" w:cs="Times New Roman"/>
            <w:color w:val="auto"/>
            <w:sz w:val="28"/>
            <w:szCs w:val="28"/>
            <w:u w:val="none"/>
          </w:rPr>
          <w:t>районного коэффициента</w:t>
        </w:r>
      </w:hyperlink>
      <w:r w:rsidRPr="00C072C5">
        <w:rPr>
          <w:rFonts w:ascii="Times New Roman" w:hAnsi="Times New Roman" w:cs="Times New Roman"/>
          <w:sz w:val="28"/>
          <w:szCs w:val="28"/>
        </w:rPr>
        <w:t>.</w:t>
      </w:r>
    </w:p>
    <w:p w:rsidR="00C072C5" w:rsidRPr="00C072C5" w:rsidRDefault="00C072C5" w:rsidP="00C072C5">
      <w:pPr>
        <w:pStyle w:val="ConsPlusNormal"/>
        <w:spacing w:before="220"/>
        <w:ind w:firstLine="540"/>
        <w:jc w:val="both"/>
        <w:rPr>
          <w:rFonts w:ascii="Times New Roman" w:hAnsi="Times New Roman" w:cs="Times New Roman"/>
          <w:sz w:val="28"/>
          <w:szCs w:val="28"/>
        </w:rPr>
      </w:pPr>
      <w:r w:rsidRPr="00C072C5">
        <w:rPr>
          <w:rFonts w:ascii="Times New Roman" w:hAnsi="Times New Roman" w:cs="Times New Roman"/>
          <w:sz w:val="28"/>
          <w:szCs w:val="28"/>
        </w:rPr>
        <w:t xml:space="preserve">4. Гражданам предпенсионного возраста, указанным в </w:t>
      </w:r>
      <w:hyperlink r:id="rId15" w:anchor="P964" w:history="1">
        <w:r w:rsidRPr="00C072C5">
          <w:rPr>
            <w:rStyle w:val="a3"/>
            <w:rFonts w:ascii="Times New Roman" w:hAnsi="Times New Roman" w:cs="Times New Roman"/>
            <w:color w:val="auto"/>
            <w:sz w:val="28"/>
            <w:szCs w:val="28"/>
            <w:u w:val="none"/>
          </w:rPr>
          <w:t>пунктах 1</w:t>
        </w:r>
      </w:hyperlink>
      <w:r w:rsidRPr="00C072C5">
        <w:rPr>
          <w:rFonts w:ascii="Times New Roman" w:hAnsi="Times New Roman" w:cs="Times New Roman"/>
          <w:sz w:val="28"/>
          <w:szCs w:val="28"/>
        </w:rPr>
        <w:t xml:space="preserve"> и </w:t>
      </w:r>
      <w:hyperlink r:id="rId16" w:anchor="P965" w:history="1">
        <w:r w:rsidRPr="00C072C5">
          <w:rPr>
            <w:rStyle w:val="a3"/>
            <w:rFonts w:ascii="Times New Roman" w:hAnsi="Times New Roman" w:cs="Times New Roman"/>
            <w:color w:val="auto"/>
            <w:sz w:val="28"/>
            <w:szCs w:val="28"/>
            <w:u w:val="none"/>
          </w:rPr>
          <w:t>2</w:t>
        </w:r>
      </w:hyperlink>
      <w:r w:rsidRPr="00C072C5">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17" w:history="1">
        <w:r w:rsidRPr="00C072C5">
          <w:rPr>
            <w:rStyle w:val="a3"/>
            <w:rFonts w:ascii="Times New Roman" w:hAnsi="Times New Roman" w:cs="Times New Roman"/>
            <w:color w:val="auto"/>
            <w:sz w:val="28"/>
            <w:szCs w:val="28"/>
            <w:u w:val="none"/>
          </w:rPr>
          <w:t>минимальной величины</w:t>
        </w:r>
      </w:hyperlink>
      <w:r w:rsidRPr="00C072C5">
        <w:rPr>
          <w:rFonts w:ascii="Times New Roman" w:hAnsi="Times New Roman" w:cs="Times New Roman"/>
          <w:sz w:val="28"/>
          <w:szCs w:val="28"/>
        </w:rPr>
        <w:t xml:space="preserve"> пособия по безработице, определенной в соответствии с </w:t>
      </w:r>
      <w:hyperlink r:id="rId18" w:anchor="P969" w:history="1">
        <w:r w:rsidRPr="00C072C5">
          <w:rPr>
            <w:rStyle w:val="a3"/>
            <w:rFonts w:ascii="Times New Roman" w:hAnsi="Times New Roman" w:cs="Times New Roman"/>
            <w:color w:val="auto"/>
            <w:sz w:val="28"/>
            <w:szCs w:val="28"/>
            <w:u w:val="none"/>
          </w:rPr>
          <w:t>пунктом 5</w:t>
        </w:r>
      </w:hyperlink>
      <w:r w:rsidRPr="00C072C5">
        <w:rPr>
          <w:rFonts w:ascii="Times New Roman" w:hAnsi="Times New Roman" w:cs="Times New Roman"/>
          <w:sz w:val="28"/>
          <w:szCs w:val="28"/>
        </w:rPr>
        <w:t xml:space="preserve"> настоящей статьи.</w:t>
      </w:r>
    </w:p>
    <w:p w:rsidR="00C072C5" w:rsidRPr="00C072C5" w:rsidRDefault="00C072C5" w:rsidP="00C072C5">
      <w:pPr>
        <w:pStyle w:val="ConsPlusNormal"/>
        <w:spacing w:before="220"/>
        <w:ind w:firstLine="540"/>
        <w:jc w:val="both"/>
        <w:rPr>
          <w:rFonts w:ascii="Times New Roman" w:hAnsi="Times New Roman" w:cs="Times New Roman"/>
          <w:sz w:val="28"/>
          <w:szCs w:val="28"/>
        </w:rPr>
      </w:pPr>
      <w:bookmarkStart w:id="3" w:name="P969"/>
      <w:bookmarkEnd w:id="3"/>
      <w:r w:rsidRPr="00C072C5">
        <w:rPr>
          <w:rFonts w:ascii="Times New Roman" w:hAnsi="Times New Roman" w:cs="Times New Roman"/>
          <w:sz w:val="28"/>
          <w:szCs w:val="28"/>
        </w:rPr>
        <w:t xml:space="preserve">5. </w:t>
      </w:r>
      <w:hyperlink r:id="rId19" w:history="1">
        <w:r w:rsidRPr="00C072C5">
          <w:rPr>
            <w:rStyle w:val="a3"/>
            <w:rFonts w:ascii="Times New Roman" w:hAnsi="Times New Roman" w:cs="Times New Roman"/>
            <w:color w:val="auto"/>
            <w:sz w:val="28"/>
            <w:szCs w:val="28"/>
            <w:u w:val="none"/>
          </w:rPr>
          <w:t>Размеры</w:t>
        </w:r>
      </w:hyperlink>
      <w:r w:rsidRPr="00C072C5">
        <w:rPr>
          <w:rFonts w:ascii="Times New Roman" w:hAnsi="Times New Roman" w:cs="Times New Roman"/>
          <w:sz w:val="28"/>
          <w:szCs w:val="28"/>
        </w:rPr>
        <w:t xml:space="preserve"> минимальной и максимальной величин пособия по безработице для граждан, указанных в </w:t>
      </w:r>
      <w:hyperlink r:id="rId20" w:anchor="P964" w:history="1">
        <w:r w:rsidRPr="00C072C5">
          <w:rPr>
            <w:rStyle w:val="a3"/>
            <w:rFonts w:ascii="Times New Roman" w:hAnsi="Times New Roman" w:cs="Times New Roman"/>
            <w:color w:val="auto"/>
            <w:sz w:val="28"/>
            <w:szCs w:val="28"/>
            <w:u w:val="none"/>
          </w:rPr>
          <w:t>пунктах 1</w:t>
        </w:r>
      </w:hyperlink>
      <w:r w:rsidRPr="00C072C5">
        <w:rPr>
          <w:rFonts w:ascii="Times New Roman" w:hAnsi="Times New Roman" w:cs="Times New Roman"/>
          <w:sz w:val="28"/>
          <w:szCs w:val="28"/>
        </w:rPr>
        <w:t xml:space="preserve"> и </w:t>
      </w:r>
      <w:hyperlink r:id="rId21" w:anchor="P965" w:history="1">
        <w:r w:rsidRPr="00C072C5">
          <w:rPr>
            <w:rStyle w:val="a3"/>
            <w:rFonts w:ascii="Times New Roman" w:hAnsi="Times New Roman" w:cs="Times New Roman"/>
            <w:color w:val="auto"/>
            <w:sz w:val="28"/>
            <w:szCs w:val="28"/>
            <w:u w:val="none"/>
          </w:rPr>
          <w:t>2</w:t>
        </w:r>
      </w:hyperlink>
      <w:r w:rsidRPr="00C072C5">
        <w:rPr>
          <w:rFonts w:ascii="Times New Roman" w:hAnsi="Times New Roman" w:cs="Times New Roman"/>
          <w:sz w:val="28"/>
          <w:szCs w:val="28"/>
        </w:rPr>
        <w:t xml:space="preserve"> настоящей статьи, ежегодно определяются Правительством Российской Федерации.</w:t>
      </w:r>
    </w:p>
    <w:p w:rsidR="00C072C5" w:rsidRPr="00C072C5" w:rsidRDefault="00C072C5" w:rsidP="00C072C5">
      <w:pPr>
        <w:pStyle w:val="ConsPlusNormal"/>
        <w:spacing w:before="220"/>
        <w:ind w:firstLine="540"/>
        <w:jc w:val="both"/>
        <w:rPr>
          <w:rFonts w:ascii="Times New Roman" w:hAnsi="Times New Roman" w:cs="Times New Roman"/>
          <w:sz w:val="28"/>
          <w:szCs w:val="28"/>
        </w:rPr>
      </w:pPr>
      <w:r w:rsidRPr="00C072C5">
        <w:rPr>
          <w:rFonts w:ascii="Times New Roman" w:hAnsi="Times New Roman" w:cs="Times New Roman"/>
          <w:sz w:val="28"/>
          <w:szCs w:val="28"/>
        </w:rPr>
        <w:t xml:space="preserve">6. </w:t>
      </w:r>
      <w:proofErr w:type="gramStart"/>
      <w:r w:rsidRPr="00C072C5">
        <w:rPr>
          <w:rFonts w:ascii="Times New Roman" w:hAnsi="Times New Roman" w:cs="Times New Roman"/>
          <w:sz w:val="28"/>
          <w:szCs w:val="28"/>
        </w:rPr>
        <w:t xml:space="preserve">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w:t>
      </w:r>
      <w:hyperlink r:id="rId22" w:anchor="P852" w:history="1">
        <w:r w:rsidRPr="00C072C5">
          <w:rPr>
            <w:rStyle w:val="a3"/>
            <w:rFonts w:ascii="Times New Roman" w:hAnsi="Times New Roman" w:cs="Times New Roman"/>
            <w:color w:val="auto"/>
            <w:sz w:val="28"/>
            <w:szCs w:val="28"/>
            <w:u w:val="none"/>
          </w:rPr>
          <w:t>статьей 29</w:t>
        </w:r>
      </w:hyperlink>
      <w:r w:rsidRPr="00C072C5">
        <w:rPr>
          <w:rFonts w:ascii="Times New Roman" w:hAnsi="Times New Roman" w:cs="Times New Roman"/>
          <w:sz w:val="28"/>
          <w:szCs w:val="28"/>
        </w:rPr>
        <w:t xml:space="preserve"> настоящего Закона, начисляется в размере не выше максимальной величины пособия по безработице и не ниже </w:t>
      </w:r>
      <w:hyperlink r:id="rId23" w:history="1">
        <w:r w:rsidRPr="00C072C5">
          <w:rPr>
            <w:rStyle w:val="a3"/>
            <w:rFonts w:ascii="Times New Roman" w:hAnsi="Times New Roman" w:cs="Times New Roman"/>
            <w:color w:val="auto"/>
            <w:sz w:val="28"/>
            <w:szCs w:val="28"/>
            <w:u w:val="none"/>
          </w:rPr>
          <w:t>минимальной величины</w:t>
        </w:r>
      </w:hyperlink>
      <w:r w:rsidRPr="00C072C5">
        <w:rPr>
          <w:rFonts w:ascii="Times New Roman" w:hAnsi="Times New Roman" w:cs="Times New Roman"/>
          <w:sz w:val="28"/>
          <w:szCs w:val="28"/>
        </w:rPr>
        <w:t xml:space="preserve"> пособия по безработице, определенных в соответствии с </w:t>
      </w:r>
      <w:hyperlink r:id="rId24" w:anchor="P969" w:history="1">
        <w:r w:rsidRPr="00C072C5">
          <w:rPr>
            <w:rStyle w:val="a3"/>
            <w:rFonts w:ascii="Times New Roman" w:hAnsi="Times New Roman" w:cs="Times New Roman"/>
            <w:color w:val="auto"/>
            <w:sz w:val="28"/>
            <w:szCs w:val="28"/>
            <w:u w:val="none"/>
          </w:rPr>
          <w:t>пунктом 5</w:t>
        </w:r>
      </w:hyperlink>
      <w:r w:rsidRPr="00C072C5">
        <w:rPr>
          <w:rFonts w:ascii="Times New Roman" w:hAnsi="Times New Roman" w:cs="Times New Roman"/>
          <w:sz w:val="28"/>
          <w:szCs w:val="28"/>
        </w:rPr>
        <w:t xml:space="preserve"> настоящей статьи, увеличенных на размер </w:t>
      </w:r>
      <w:hyperlink r:id="rId25" w:history="1">
        <w:r w:rsidRPr="00C072C5">
          <w:rPr>
            <w:rStyle w:val="a3"/>
            <w:rFonts w:ascii="Times New Roman" w:hAnsi="Times New Roman" w:cs="Times New Roman"/>
            <w:color w:val="auto"/>
            <w:sz w:val="28"/>
            <w:szCs w:val="28"/>
            <w:u w:val="none"/>
          </w:rPr>
          <w:t>районного коэффициента</w:t>
        </w:r>
      </w:hyperlink>
      <w:r w:rsidRPr="00C072C5">
        <w:rPr>
          <w:rFonts w:ascii="Times New Roman" w:hAnsi="Times New Roman" w:cs="Times New Roman"/>
          <w:sz w:val="28"/>
          <w:szCs w:val="28"/>
        </w:rPr>
        <w:t>.</w:t>
      </w:r>
      <w:proofErr w:type="gramEnd"/>
    </w:p>
    <w:p w:rsidR="00252ED9" w:rsidRPr="00C072C5" w:rsidRDefault="00252ED9"/>
    <w:sectPr w:rsidR="00252ED9" w:rsidRPr="00C072C5" w:rsidSect="00252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2C5"/>
    <w:rsid w:val="00252ED9"/>
    <w:rsid w:val="0029256C"/>
    <w:rsid w:val="0034583F"/>
    <w:rsid w:val="008A2B04"/>
    <w:rsid w:val="00C072C5"/>
    <w:rsid w:val="00E6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C5"/>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72C5"/>
    <w:pPr>
      <w:widowControl w:val="0"/>
      <w:autoSpaceDE w:val="0"/>
      <w:autoSpaceDN w:val="0"/>
    </w:pPr>
    <w:rPr>
      <w:rFonts w:ascii="Calibri" w:hAnsi="Calibri" w:cs="Calibri"/>
      <w:sz w:val="22"/>
      <w:szCs w:val="22"/>
    </w:rPr>
  </w:style>
  <w:style w:type="paragraph" w:customStyle="1" w:styleId="ConsPlusTitle">
    <w:name w:val="ConsPlusTitle"/>
    <w:uiPriority w:val="99"/>
    <w:rsid w:val="00C072C5"/>
    <w:pPr>
      <w:widowControl w:val="0"/>
      <w:autoSpaceDE w:val="0"/>
      <w:autoSpaceDN w:val="0"/>
    </w:pPr>
    <w:rPr>
      <w:rFonts w:ascii="Calibri" w:hAnsi="Calibri" w:cs="Calibri"/>
      <w:b/>
      <w:bCs/>
      <w:sz w:val="22"/>
      <w:szCs w:val="22"/>
    </w:rPr>
  </w:style>
  <w:style w:type="paragraph" w:customStyle="1" w:styleId="ConsPlusTitlePage">
    <w:name w:val="ConsPlusTitlePage"/>
    <w:uiPriority w:val="99"/>
    <w:rsid w:val="00C072C5"/>
    <w:pPr>
      <w:widowControl w:val="0"/>
      <w:autoSpaceDE w:val="0"/>
      <w:autoSpaceDN w:val="0"/>
    </w:pPr>
    <w:rPr>
      <w:rFonts w:ascii="Tahoma" w:hAnsi="Tahoma" w:cs="Tahoma"/>
    </w:rPr>
  </w:style>
  <w:style w:type="character" w:styleId="a3">
    <w:name w:val="Hyperlink"/>
    <w:basedOn w:val="a0"/>
    <w:uiPriority w:val="99"/>
    <w:semiHidden/>
    <w:unhideWhenUsed/>
    <w:rsid w:val="00C072C5"/>
    <w:rPr>
      <w:color w:val="0000FF"/>
      <w:u w:val="single"/>
    </w:rPr>
  </w:style>
</w:styles>
</file>

<file path=word/webSettings.xml><?xml version="1.0" encoding="utf-8"?>
<w:webSettings xmlns:r="http://schemas.openxmlformats.org/officeDocument/2006/relationships" xmlns:w="http://schemas.openxmlformats.org/wordprocessingml/2006/main">
  <w:divs>
    <w:div w:id="15899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A5DFCF8C309916B6C87F4597D9CCAD1607EEF967DE1F9CBD98778D33D85E2AC28898710484C3CH0O2O" TargetMode="External"/><Relationship Id="rId13"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18"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7" Type="http://schemas.openxmlformats.org/officeDocument/2006/relationships/hyperlink" Target="consultantplus://offline/ref=FF8A5DFCF8C309916B6C87F4597D9CCAD1607EEF967DE1F9CBD98778D3H3ODO" TargetMode="External"/><Relationship Id="rId12" Type="http://schemas.openxmlformats.org/officeDocument/2006/relationships/hyperlink" Target="consultantplus://offline/ref=FF8A5DFCF8C309916B6C87F4597D9CCAD3617AEF9274E1F9CBD98778D3H3ODO" TargetMode="External"/><Relationship Id="rId17" Type="http://schemas.openxmlformats.org/officeDocument/2006/relationships/hyperlink" Target="consultantplus://offline/ref=FF8A5DFCF8C309916B6C87F4597D9CCAD3617AEF9274E1F9CBD98778D3H3ODO" TargetMode="External"/><Relationship Id="rId25" Type="http://schemas.openxmlformats.org/officeDocument/2006/relationships/hyperlink" Target="consultantplus://offline/ref=FF8A5DFCF8C309916B6C87F4597D9CCAD36177E5917DE1F9CBD98778D3H3ODO" TargetMode="External"/><Relationship Id="rId2" Type="http://schemas.openxmlformats.org/officeDocument/2006/relationships/settings" Target="settings.xml"/><Relationship Id="rId16"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20"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1" Type="http://schemas.openxmlformats.org/officeDocument/2006/relationships/styles" Target="styles.xml"/><Relationship Id="rId6"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11"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24"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5" Type="http://schemas.openxmlformats.org/officeDocument/2006/relationships/hyperlink" Target="consultantplus://offline/ref=FF8A5DFCF8C309916B6C87F4597D9CCAD16077EC927AE1F9CBD98778D33D85E2AC28898710484C3EH0O9O" TargetMode="External"/><Relationship Id="rId15"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23" Type="http://schemas.openxmlformats.org/officeDocument/2006/relationships/hyperlink" Target="consultantplus://offline/ref=FF8A5DFCF8C309916B6C87F4597D9CCAD3617AEF9274E1F9CBD98778D3H3ODO" TargetMode="External"/><Relationship Id="rId10"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19" Type="http://schemas.openxmlformats.org/officeDocument/2006/relationships/hyperlink" Target="consultantplus://offline/ref=FF8A5DFCF8C309916B6C87F4597D9CCAD3617AEF9274E1F9CBD98778D3H3ODO" TargetMode="External"/><Relationship Id="rId4" Type="http://schemas.openxmlformats.org/officeDocument/2006/relationships/image" Target="media/image1.png"/><Relationship Id="rId9" Type="http://schemas.openxmlformats.org/officeDocument/2006/relationships/hyperlink" Target="consultantplus://offline/ref=FF8A5DFCF8C309916B6C87F4597D9CCAD1607EEF967DE1F9CBD98778D33D85E2AC28898710484C3CH0O5O" TargetMode="External"/><Relationship Id="rId14" Type="http://schemas.openxmlformats.org/officeDocument/2006/relationships/hyperlink" Target="consultantplus://offline/ref=FF8A5DFCF8C309916B6C87F4597D9CCAD36177E5917DE1F9CBD98778D3H3ODO" TargetMode="External"/><Relationship Id="rId22" Type="http://schemas.openxmlformats.org/officeDocument/2006/relationships/hyperlink" Target="file:///C:\Users\MINCHU~1\AppData\Local\Temp\Rar$DI16.664\&#1080;&#1079;&#1074;&#1083;&#1077;&#1095;&#1077;&#1085;&#1080;&#1103;%20&#1080;&#1079;%20&#1079;&#1072;&#1082;&#1086;&#1085;&#1072;%20&#1086;%20&#1079;&#1072;&#1085;&#1103;&#1090;&#1086;&#1089;&#1090;&#1080;.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Minchun-SI</dc:creator>
  <cp:keywords/>
  <dc:description/>
  <cp:lastModifiedBy>Minchun-SI</cp:lastModifiedBy>
  <cp:revision>4</cp:revision>
  <dcterms:created xsi:type="dcterms:W3CDTF">2019-01-23T04:59:00Z</dcterms:created>
  <dcterms:modified xsi:type="dcterms:W3CDTF">2019-01-23T05:00:00Z</dcterms:modified>
</cp:coreProperties>
</file>