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1B" w:rsidRPr="004F69E4" w:rsidRDefault="00B4381B" w:rsidP="00B4381B">
      <w:pPr>
        <w:jc w:val="center"/>
        <w:rPr>
          <w:sz w:val="28"/>
          <w:szCs w:val="28"/>
        </w:rPr>
      </w:pPr>
    </w:p>
    <w:p w:rsidR="00B4381B" w:rsidRPr="00762E2F" w:rsidRDefault="00B4381B" w:rsidP="00B438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</w:t>
      </w:r>
      <w:r w:rsidRPr="00762E2F">
        <w:rPr>
          <w:rFonts w:eastAsia="Calibri"/>
          <w:bCs/>
          <w:sz w:val="28"/>
          <w:szCs w:val="28"/>
        </w:rPr>
        <w:t>водн</w:t>
      </w:r>
      <w:r>
        <w:rPr>
          <w:rFonts w:eastAsia="Calibri"/>
          <w:bCs/>
          <w:sz w:val="28"/>
          <w:szCs w:val="28"/>
        </w:rPr>
        <w:t>ый отчет</w:t>
      </w:r>
      <w:r w:rsidRPr="00762E2F">
        <w:rPr>
          <w:rFonts w:eastAsia="Calibri"/>
          <w:bCs/>
          <w:sz w:val="28"/>
          <w:szCs w:val="28"/>
        </w:rPr>
        <w:t xml:space="preserve"> об оценке фактического воздействия</w:t>
      </w:r>
    </w:p>
    <w:p w:rsidR="00B4381B" w:rsidRPr="00762E2F" w:rsidRDefault="00B4381B" w:rsidP="00B4381B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762E2F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ого нормативного правового акта</w:t>
      </w:r>
    </w:p>
    <w:p w:rsidR="00B4381B" w:rsidRDefault="00B4381B" w:rsidP="00B4381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I. Общая информация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1.1. Орган местного самоуправления, выполняющий функции по нормативному правовому регулированию в соответствующих сферах общественных отношений (далее - орган, осуществляющий оценку фактического воздействия муниципального нормативного правового акта):</w:t>
            </w:r>
          </w:p>
          <w:p w:rsidR="00B4381B" w:rsidRP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B4381B">
              <w:rPr>
                <w:rFonts w:eastAsia="Calibri"/>
                <w:sz w:val="28"/>
                <w:szCs w:val="28"/>
                <w:u w:val="single"/>
              </w:rPr>
              <w:t>Департамент градостроительства и земельных отношений администрации города Нефтеюганска (</w:t>
            </w:r>
            <w:proofErr w:type="spellStart"/>
            <w:r w:rsidRPr="00B4381B">
              <w:rPr>
                <w:rFonts w:eastAsia="Calibri"/>
                <w:sz w:val="28"/>
                <w:szCs w:val="28"/>
                <w:u w:val="single"/>
              </w:rPr>
              <w:t>ДГиЗО</w:t>
            </w:r>
            <w:proofErr w:type="spellEnd"/>
            <w:r w:rsidRPr="00B4381B">
              <w:rPr>
                <w:rFonts w:eastAsia="Calibri"/>
                <w:sz w:val="28"/>
                <w:szCs w:val="28"/>
                <w:u w:val="single"/>
              </w:rPr>
              <w:t xml:space="preserve"> администрации города)</w:t>
            </w:r>
          </w:p>
          <w:p w:rsidR="00B4381B" w:rsidRPr="00762E2F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1.2. Сведения о структурных подразделениях администрации города - соисполнителях: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_______________________________________________________________</w:t>
            </w:r>
          </w:p>
          <w:p w:rsidR="00B4381B" w:rsidRPr="00762E2F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62E2F">
              <w:rPr>
                <w:rFonts w:eastAsia="Calibri"/>
                <w:sz w:val="20"/>
                <w:szCs w:val="20"/>
              </w:rPr>
              <w:t>(указываются полное и краткое наименования)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1.3. Вид и наименование муниципального нормативного правового акта, реквизиты и источники его официального опубликования:</w:t>
            </w:r>
          </w:p>
          <w:p w:rsidR="00B4381B" w:rsidRPr="00600BAC" w:rsidRDefault="00B4381B" w:rsidP="00B4381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B4381B">
              <w:rPr>
                <w:rFonts w:eastAsia="Calibri"/>
                <w:sz w:val="28"/>
                <w:szCs w:val="28"/>
                <w:u w:val="single"/>
              </w:rPr>
              <w:t>П</w:t>
            </w:r>
            <w:r>
              <w:rPr>
                <w:rFonts w:eastAsia="Calibri"/>
                <w:sz w:val="28"/>
                <w:szCs w:val="28"/>
                <w:u w:val="single"/>
              </w:rPr>
              <w:t>остановление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администрации города Нефтеюганска №93-нп от 02.06.2016 «Об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</w:t>
            </w:r>
            <w:r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переданном на праве хозяйственного ведения, праве оперативного управления или ином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вещном 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праве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>»</w:t>
            </w:r>
            <w:r>
              <w:rPr>
                <w:rFonts w:eastAsia="Calibri"/>
                <w:sz w:val="28"/>
                <w:szCs w:val="28"/>
                <w:u w:val="single"/>
              </w:rPr>
              <w:t>.</w:t>
            </w:r>
            <w:r w:rsidRPr="00600BAC">
              <w:rPr>
                <w:rFonts w:eastAsia="Calibri"/>
                <w:sz w:val="28"/>
                <w:szCs w:val="28"/>
              </w:rPr>
              <w:t xml:space="preserve"> </w:t>
            </w:r>
          </w:p>
          <w:p w:rsidR="00B4381B" w:rsidRP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B4381B">
              <w:rPr>
                <w:rFonts w:eastAsia="Calibri"/>
                <w:sz w:val="28"/>
                <w:szCs w:val="28"/>
                <w:u w:val="single"/>
              </w:rPr>
              <w:t xml:space="preserve">Текст постановления опубликован в газете «Здравствуйте, </w:t>
            </w:r>
            <w:proofErr w:type="spellStart"/>
            <w:r w:rsidRPr="00B4381B">
              <w:rPr>
                <w:rFonts w:eastAsia="Calibri"/>
                <w:sz w:val="28"/>
                <w:szCs w:val="28"/>
                <w:u w:val="single"/>
              </w:rPr>
              <w:t>нефтеюганцы</w:t>
            </w:r>
            <w:proofErr w:type="spellEnd"/>
            <w:r w:rsidRPr="00B4381B">
              <w:rPr>
                <w:rFonts w:eastAsia="Calibri"/>
                <w:sz w:val="28"/>
                <w:szCs w:val="28"/>
                <w:u w:val="single"/>
              </w:rPr>
              <w:t>!» №23 от 10.06.2016</w:t>
            </w:r>
            <w:r>
              <w:rPr>
                <w:rFonts w:eastAsia="Calibri"/>
                <w:sz w:val="28"/>
                <w:szCs w:val="28"/>
                <w:u w:val="single"/>
              </w:rPr>
              <w:t>.</w:t>
            </w:r>
          </w:p>
          <w:p w:rsidR="00B4381B" w:rsidRPr="00762E2F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1.4. Сведения о вносившихся в муниципальный нормативный правовой акт изменениях:</w:t>
            </w:r>
          </w:p>
          <w:p w:rsidR="00B4381B" w:rsidRPr="00E24528" w:rsidRDefault="00E24528" w:rsidP="00E245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E24528">
              <w:rPr>
                <w:rFonts w:eastAsia="Calibri"/>
                <w:sz w:val="28"/>
                <w:szCs w:val="28"/>
                <w:u w:val="single"/>
              </w:rPr>
              <w:t>изменения не вносились</w:t>
            </w: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1.5. Дата вступления в силу муниципального нормативного правового акта и (или) его отдельных положений:</w:t>
            </w:r>
          </w:p>
          <w:p w:rsidR="00B4381B" w:rsidRPr="00762E2F" w:rsidRDefault="00B4381B" w:rsidP="00B4381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11.06</w:t>
            </w:r>
            <w:r w:rsidRPr="00B4381B">
              <w:rPr>
                <w:rFonts w:eastAsia="Calibri"/>
                <w:sz w:val="28"/>
                <w:szCs w:val="28"/>
                <w:u w:val="single"/>
              </w:rPr>
              <w:t>.2016</w:t>
            </w:r>
          </w:p>
          <w:p w:rsidR="00B4381B" w:rsidRPr="00762E2F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1.6. Краткое описание содержания правового регулирования:</w:t>
            </w:r>
          </w:p>
          <w:p w:rsidR="00EF08F6" w:rsidRPr="00EF08F6" w:rsidRDefault="00EF08F6" w:rsidP="00EF08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proofErr w:type="gramStart"/>
            <w:r w:rsidRPr="00EF08F6">
              <w:rPr>
                <w:rFonts w:eastAsia="Calibri"/>
                <w:sz w:val="28"/>
                <w:szCs w:val="28"/>
                <w:u w:val="single"/>
              </w:rPr>
              <w:t xml:space="preserve">Постановление администрации города Нефтеюганска №93-нп от 02.06.2016 регламентирует порядок проведения аукциона по продаже права на заключение договора на установку и эксплуатацию рекламной </w:t>
            </w:r>
            <w:r w:rsidRPr="00EF08F6">
              <w:rPr>
                <w:rFonts w:eastAsia="Calibri"/>
                <w:sz w:val="28"/>
                <w:szCs w:val="28"/>
                <w:u w:val="single"/>
              </w:rPr>
              <w:lastRenderedPageBreak/>
              <w:t>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 ведения, праве оперативного управления или ином вещном</w:t>
            </w:r>
            <w:proofErr w:type="gramEnd"/>
            <w:r w:rsidRPr="00EF08F6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proofErr w:type="gramStart"/>
            <w:r w:rsidRPr="00EF08F6">
              <w:rPr>
                <w:rFonts w:eastAsia="Calibri"/>
                <w:sz w:val="28"/>
                <w:szCs w:val="28"/>
                <w:u w:val="single"/>
              </w:rPr>
              <w:t>праве</w:t>
            </w:r>
            <w:proofErr w:type="gramEnd"/>
            <w:r w:rsidRPr="00EF08F6">
              <w:rPr>
                <w:rFonts w:eastAsia="Calibri"/>
                <w:sz w:val="28"/>
                <w:szCs w:val="28"/>
                <w:u w:val="single"/>
              </w:rPr>
              <w:t>.</w:t>
            </w:r>
          </w:p>
          <w:p w:rsidR="00B4381B" w:rsidRPr="00762E2F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1.7. Проведение оценки регулирующего воздействия в отношении проекта муниципального нормативного правового акта: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1.7.1. Проводилась: </w:t>
            </w:r>
            <w:r w:rsidRPr="00EF08F6">
              <w:rPr>
                <w:rFonts w:eastAsia="Calibri"/>
                <w:sz w:val="28"/>
                <w:szCs w:val="28"/>
                <w:u w:val="single"/>
              </w:rPr>
              <w:t>да</w:t>
            </w:r>
            <w:r w:rsidR="00EF08F6" w:rsidRPr="00EF08F6">
              <w:rPr>
                <w:rFonts w:eastAsia="Calibri"/>
                <w:sz w:val="28"/>
                <w:szCs w:val="28"/>
                <w:u w:val="single"/>
              </w:rPr>
              <w:t>.</w:t>
            </w:r>
          </w:p>
          <w:p w:rsidR="003A19AC" w:rsidRPr="003A19A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19AC">
              <w:rPr>
                <w:rFonts w:eastAsia="Calibri"/>
                <w:sz w:val="28"/>
                <w:szCs w:val="28"/>
              </w:rPr>
              <w:t xml:space="preserve">1.7.2. Степень регулирующего воздействия положений проекта муниципального нормативного правового акта: 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1.7.3. Срок, в течение которого разработчиком принимались предложения в связи с размещением уведомления о проведении оценки регулирующего воздействия проекта муниципального нормативного правового акта:</w:t>
            </w:r>
          </w:p>
          <w:p w:rsidR="00B4381B" w:rsidRPr="00564998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64998">
              <w:rPr>
                <w:rFonts w:eastAsia="Calibri"/>
                <w:sz w:val="28"/>
                <w:szCs w:val="28"/>
              </w:rPr>
              <w:t xml:space="preserve">начало: 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>«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13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>»</w:t>
            </w:r>
            <w:r w:rsidR="00E24528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апреля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 xml:space="preserve"> 20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16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 xml:space="preserve"> г.</w:t>
            </w:r>
          </w:p>
          <w:p w:rsidR="00B4381B" w:rsidRPr="00564998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64998">
              <w:rPr>
                <w:rFonts w:eastAsia="Calibri"/>
                <w:sz w:val="28"/>
                <w:szCs w:val="28"/>
              </w:rPr>
              <w:t xml:space="preserve">окончание: 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>«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28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 xml:space="preserve">» 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апреля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 xml:space="preserve"> 20</w:t>
            </w:r>
            <w:r w:rsidR="00EF08F6" w:rsidRPr="003A19AC">
              <w:rPr>
                <w:rFonts w:eastAsia="Calibri"/>
                <w:sz w:val="28"/>
                <w:szCs w:val="28"/>
                <w:u w:val="single"/>
              </w:rPr>
              <w:t>16</w:t>
            </w:r>
            <w:r w:rsidRPr="003A19AC">
              <w:rPr>
                <w:rFonts w:eastAsia="Calibri"/>
                <w:sz w:val="28"/>
                <w:szCs w:val="28"/>
                <w:u w:val="single"/>
              </w:rPr>
              <w:t xml:space="preserve"> г.</w:t>
            </w:r>
          </w:p>
          <w:p w:rsidR="00B4381B" w:rsidRPr="003A19A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A19AC">
              <w:rPr>
                <w:rFonts w:eastAsia="Calibri"/>
                <w:sz w:val="28"/>
                <w:szCs w:val="28"/>
              </w:rPr>
              <w:t>1.7.4. Полный электронный адрес размещения сводного отчета о проведении оценки регулирующего воздействия проекта муниципального нормативного правового акта в информационно-телекоммуникационной сети «Интернет»:</w:t>
            </w:r>
          </w:p>
          <w:p w:rsidR="003A19AC" w:rsidRPr="003A19AC" w:rsidRDefault="003A19AC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3A19AC">
              <w:rPr>
                <w:rFonts w:eastAsia="Calibri"/>
                <w:sz w:val="28"/>
                <w:szCs w:val="28"/>
                <w:u w:val="single"/>
              </w:rPr>
              <w:t>http://www.admugansk.ru/category/1237</w:t>
            </w:r>
          </w:p>
          <w:p w:rsidR="00B4381B" w:rsidRPr="004F69E4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F69E4">
              <w:rPr>
                <w:rFonts w:eastAsia="Calibri"/>
                <w:sz w:val="28"/>
                <w:szCs w:val="28"/>
              </w:rPr>
              <w:t>______________________________________________________________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1.7.5. Дата и реквизиты заключения об оценке регулирующего воздействия проекта муниципального нормативного правового акта:</w:t>
            </w:r>
          </w:p>
          <w:p w:rsidR="00EF08F6" w:rsidRDefault="00EF08F6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EF08F6">
              <w:rPr>
                <w:rFonts w:eastAsia="Calibri"/>
                <w:sz w:val="28"/>
                <w:szCs w:val="28"/>
                <w:u w:val="single"/>
              </w:rPr>
              <w:t>Заключение об оценке регулирующего воздействия проекта постановления администрации города Нефтеюганска «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>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</w:t>
            </w:r>
            <w:r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переданном на праве хозяйственного ведения, праве оперативного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управления или 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ином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вещном праве»</w:t>
            </w:r>
            <w:r>
              <w:rPr>
                <w:rFonts w:eastAsia="Calibri"/>
                <w:sz w:val="28"/>
                <w:szCs w:val="28"/>
                <w:u w:val="single"/>
              </w:rPr>
              <w:t xml:space="preserve"> от 16.05.2016 №02-01-09-001685/16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_______________________________________________________________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1.7.6. Полный электронный адрес размещения заключения об оценке регулирующего воздействия проекта муниципального нормативного правового акта в информационно-телекоммуникационной сети «Интернет»:</w:t>
            </w:r>
          </w:p>
          <w:p w:rsidR="00EF08F6" w:rsidRPr="003A19AC" w:rsidRDefault="00EF08F6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3A19AC">
              <w:rPr>
                <w:rFonts w:eastAsia="Calibri"/>
                <w:sz w:val="28"/>
                <w:szCs w:val="28"/>
                <w:u w:val="single"/>
              </w:rPr>
              <w:t>http://www.admugansk.ru/category/1438</w:t>
            </w:r>
          </w:p>
          <w:p w:rsidR="00B4381B" w:rsidRDefault="00B4381B" w:rsidP="00EF08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1.8. Контактная информация исполнителя органа, осуществляющего оценку фактического воздействия муниципального нормативного </w:t>
            </w:r>
            <w:r>
              <w:rPr>
                <w:rFonts w:eastAsia="Calibri"/>
                <w:sz w:val="28"/>
                <w:szCs w:val="28"/>
              </w:rPr>
              <w:lastRenderedPageBreak/>
              <w:t>правового акта:</w:t>
            </w:r>
          </w:p>
          <w:p w:rsidR="000A4A6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фамилия, имя, отчество: </w:t>
            </w:r>
          </w:p>
          <w:p w:rsidR="00B4381B" w:rsidRPr="000A4A6B" w:rsidRDefault="000A4A6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proofErr w:type="spellStart"/>
            <w:r w:rsidRPr="000A4A6B">
              <w:rPr>
                <w:rFonts w:eastAsia="Calibri"/>
                <w:sz w:val="28"/>
                <w:szCs w:val="28"/>
                <w:u w:val="single"/>
              </w:rPr>
              <w:t>Дровняшина</w:t>
            </w:r>
            <w:proofErr w:type="spellEnd"/>
            <w:r w:rsidRPr="000A4A6B">
              <w:rPr>
                <w:rFonts w:eastAsia="Calibri"/>
                <w:sz w:val="28"/>
                <w:szCs w:val="28"/>
                <w:u w:val="single"/>
              </w:rPr>
              <w:t xml:space="preserve"> Светлана Алексеевна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должность: </w:t>
            </w:r>
          </w:p>
          <w:p w:rsidR="000A4A6B" w:rsidRDefault="000A4A6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специалист-эксперт организационно-правового отдела департамента градостроительства и земельных отношений администрации города Нефтеюганска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телефон: </w:t>
            </w:r>
          </w:p>
          <w:p w:rsidR="000A4A6B" w:rsidRPr="000A4A6B" w:rsidRDefault="000A4A6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0A4A6B">
              <w:rPr>
                <w:rFonts w:eastAsia="Calibri"/>
                <w:sz w:val="28"/>
                <w:szCs w:val="28"/>
                <w:u w:val="single"/>
              </w:rPr>
              <w:t>8 (3463) 24 33 84</w:t>
            </w:r>
          </w:p>
          <w:p w:rsidR="00B4381B" w:rsidRDefault="00B4381B" w:rsidP="000A4A6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адрес электронной почты: </w:t>
            </w:r>
          </w:p>
          <w:p w:rsidR="000A4A6B" w:rsidRDefault="006B6936" w:rsidP="006B693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dgizo</w:t>
            </w:r>
            <w:proofErr w:type="spellEnd"/>
            <w:r w:rsidRPr="00510D09">
              <w:rPr>
                <w:rFonts w:eastAsia="Calibri"/>
                <w:sz w:val="28"/>
                <w:szCs w:val="28"/>
                <w:u w:val="single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admugansk</w:t>
            </w:r>
            <w:proofErr w:type="spellEnd"/>
            <w:r w:rsidRPr="00510D09">
              <w:rPr>
                <w:rFonts w:eastAsia="Calibri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II. </w:t>
      </w:r>
      <w:proofErr w:type="gramStart"/>
      <w:r>
        <w:rPr>
          <w:rFonts w:eastAsia="Calibri"/>
          <w:sz w:val="28"/>
          <w:szCs w:val="28"/>
        </w:rPr>
        <w:t>Основные группы субъектов предпринимательской</w:t>
      </w:r>
      <w:proofErr w:type="gramEnd"/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инвестиционной деятельности, иные заинтересованные лица,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включая органы местного самоуправления города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Нефтеюганска, </w:t>
      </w:r>
      <w:proofErr w:type="gramStart"/>
      <w:r>
        <w:rPr>
          <w:rFonts w:eastAsia="Calibri"/>
          <w:sz w:val="28"/>
          <w:szCs w:val="28"/>
        </w:rPr>
        <w:t>интересы</w:t>
      </w:r>
      <w:proofErr w:type="gramEnd"/>
      <w:r>
        <w:rPr>
          <w:rFonts w:eastAsia="Calibri"/>
          <w:sz w:val="28"/>
          <w:szCs w:val="28"/>
        </w:rPr>
        <w:t xml:space="preserve"> которых затрагиваются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регулированием, установленным муниципальным нормативным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правовым актом, оценка количества таких субъектов на день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подготовки отчета об оценке фактического воздействия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нормативного правового акта, изменение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численности и состава таких групп по сравнению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 сведениями, представленными регулирующим органом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проведении оценки регулирующего воздействия проекта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нормативного правового акта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438"/>
        <w:gridCol w:w="2411"/>
        <w:gridCol w:w="1841"/>
      </w:tblGrid>
      <w:tr w:rsidR="00B4381B" w:rsidTr="0079531A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bookmarkStart w:id="0" w:name="Par56"/>
            <w:bookmarkEnd w:id="0"/>
            <w:r>
              <w:rPr>
                <w:rFonts w:eastAsia="Calibri"/>
                <w:sz w:val="28"/>
                <w:szCs w:val="28"/>
              </w:rPr>
              <w:t>2.1. Группы заинтересованных лиц, интересы которых затронуты введенным правовым регулированием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37C2F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37C2F">
              <w:rPr>
                <w:rFonts w:eastAsia="Calibri"/>
                <w:sz w:val="28"/>
                <w:szCs w:val="28"/>
              </w:rPr>
              <w:t>2.2. Количество участников группы на момент проведения оценки фактического воздействия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37C2F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37C2F">
              <w:rPr>
                <w:rFonts w:eastAsia="Calibri"/>
                <w:sz w:val="28"/>
                <w:szCs w:val="28"/>
              </w:rPr>
              <w:t xml:space="preserve">2.3. Данные об изменении числа участников </w:t>
            </w:r>
            <w:proofErr w:type="gramStart"/>
            <w:r w:rsidRPr="00D37C2F">
              <w:rPr>
                <w:rFonts w:eastAsia="Calibri"/>
                <w:sz w:val="28"/>
                <w:szCs w:val="28"/>
              </w:rPr>
              <w:t>с даты принятия</w:t>
            </w:r>
            <w:proofErr w:type="gramEnd"/>
            <w:r w:rsidRPr="00D37C2F">
              <w:rPr>
                <w:rFonts w:eastAsia="Calibri"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B4381B" w:rsidTr="00526203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37C2F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37C2F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D37C2F">
              <w:rPr>
                <w:rFonts w:eastAsia="Calibri"/>
                <w:sz w:val="28"/>
                <w:szCs w:val="28"/>
              </w:rPr>
              <w:t>возросло</w:t>
            </w:r>
            <w:proofErr w:type="gramEnd"/>
            <w:r w:rsidRPr="00D37C2F">
              <w:rPr>
                <w:rFonts w:eastAsia="Calibri"/>
                <w:sz w:val="28"/>
                <w:szCs w:val="28"/>
              </w:rPr>
              <w:t>/снизилось/осталось неизмененным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37C2F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37C2F">
              <w:rPr>
                <w:rFonts w:eastAsia="Calibri"/>
                <w:sz w:val="28"/>
                <w:szCs w:val="28"/>
              </w:rPr>
              <w:t>количественная оценка изменений</w:t>
            </w:r>
          </w:p>
        </w:tc>
      </w:tr>
      <w:tr w:rsidR="00D37C2F" w:rsidTr="00526203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Default="00D37C2F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Администрация города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D37C2F" w:rsidP="00D37C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8"/>
                <w:szCs w:val="28"/>
                <w:u w:val="single"/>
              </w:rPr>
            </w:pPr>
            <w:r w:rsidRPr="00D37C2F">
              <w:rPr>
                <w:rFonts w:eastAsia="Calibri"/>
                <w:sz w:val="28"/>
                <w:szCs w:val="28"/>
                <w:u w:val="single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D37C2F" w:rsidP="00D37C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D37C2F">
              <w:rPr>
                <w:rFonts w:eastAsia="Calibri"/>
                <w:sz w:val="28"/>
                <w:szCs w:val="28"/>
                <w:u w:val="single"/>
              </w:rPr>
              <w:t>сталось неизменным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D37C2F" w:rsidP="00D37C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8"/>
                <w:szCs w:val="28"/>
                <w:u w:val="single"/>
              </w:rPr>
            </w:pPr>
            <w:r w:rsidRPr="00D37C2F">
              <w:rPr>
                <w:rFonts w:eastAsia="Calibri"/>
                <w:sz w:val="28"/>
                <w:szCs w:val="28"/>
                <w:u w:val="single"/>
              </w:rPr>
              <w:t>0</w:t>
            </w:r>
          </w:p>
        </w:tc>
      </w:tr>
      <w:tr w:rsidR="00526203" w:rsidTr="00526203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03" w:rsidRDefault="00526203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 xml:space="preserve">Юридические лица независимо от организационно-правовых форм и форм собственности, индивидуальные </w:t>
            </w:r>
            <w:r w:rsidRPr="004174E6">
              <w:rPr>
                <w:sz w:val="28"/>
                <w:szCs w:val="28"/>
              </w:rPr>
              <w:lastRenderedPageBreak/>
              <w:t>предприниматели,</w:t>
            </w:r>
            <w:r>
              <w:rPr>
                <w:sz w:val="28"/>
                <w:szCs w:val="28"/>
              </w:rPr>
              <w:t xml:space="preserve"> физические лица,</w:t>
            </w:r>
            <w:r w:rsidRPr="004174E6">
              <w:rPr>
                <w:sz w:val="28"/>
                <w:szCs w:val="28"/>
              </w:rPr>
              <w:t xml:space="preserve"> намеревающиеся</w:t>
            </w:r>
            <w:r w:rsidRPr="004174E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размещать рекламные конструкции на территории города Нефтеюганска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03" w:rsidRPr="00526203" w:rsidRDefault="00526203" w:rsidP="005262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r w:rsidRPr="00526203">
              <w:rPr>
                <w:rFonts w:eastAsia="Calibri"/>
                <w:sz w:val="28"/>
                <w:szCs w:val="28"/>
                <w:u w:val="single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03" w:rsidRPr="00526203" w:rsidRDefault="00526203" w:rsidP="0052620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r w:rsidRPr="00526203">
              <w:rPr>
                <w:rFonts w:eastAsia="Calibri"/>
                <w:sz w:val="28"/>
                <w:szCs w:val="28"/>
                <w:u w:val="single"/>
              </w:rPr>
              <w:t>возросло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03" w:rsidRDefault="00526203" w:rsidP="00510D0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Число участников группы возросло на 3 единицы (заключено 35 договоров на установку </w:t>
            </w:r>
            <w:r>
              <w:rPr>
                <w:rFonts w:eastAsia="Calibri"/>
                <w:sz w:val="28"/>
                <w:szCs w:val="28"/>
              </w:rPr>
              <w:lastRenderedPageBreak/>
              <w:t>и эксплуатацию рекламн</w:t>
            </w:r>
            <w:r w:rsidR="00510D09">
              <w:rPr>
                <w:rFonts w:eastAsia="Calibri"/>
                <w:sz w:val="28"/>
                <w:szCs w:val="28"/>
              </w:rPr>
              <w:t>ых конструкций</w:t>
            </w:r>
            <w:r>
              <w:rPr>
                <w:rFonts w:eastAsia="Calibri"/>
                <w:sz w:val="28"/>
                <w:szCs w:val="28"/>
              </w:rPr>
              <w:t xml:space="preserve"> с 3 хозяйствующими субъектами)</w:t>
            </w:r>
          </w:p>
        </w:tc>
      </w:tr>
      <w:tr w:rsidR="00B4381B" w:rsidTr="0079531A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2.4. Источники данных:</w:t>
            </w:r>
          </w:p>
          <w:p w:rsidR="00B4381B" w:rsidRDefault="00526203" w:rsidP="0052620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III. Изменение расходов и доходов бюджета города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Нефтеюганска от реализации </w:t>
      </w:r>
      <w:proofErr w:type="gramStart"/>
      <w:r>
        <w:rPr>
          <w:rFonts w:eastAsia="Calibri"/>
          <w:sz w:val="28"/>
          <w:szCs w:val="28"/>
        </w:rPr>
        <w:t>предусмотренных</w:t>
      </w:r>
      <w:proofErr w:type="gramEnd"/>
      <w:r>
        <w:rPr>
          <w:rFonts w:eastAsia="Calibri"/>
          <w:sz w:val="28"/>
          <w:szCs w:val="28"/>
        </w:rPr>
        <w:t xml:space="preserve"> муниципальным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нормативным правовым актом функций, полномочий, обязанностей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прав органов местного самоуправления города Нефтеюганска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29"/>
        <w:gridCol w:w="5073"/>
        <w:gridCol w:w="30"/>
        <w:gridCol w:w="1841"/>
      </w:tblGrid>
      <w:tr w:rsidR="00B4381B" w:rsidTr="0079531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3.1. Реализация функций, полномочий, обязанностей или прав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3.2. Описание расходов и доходов бюджета города Нефтеюганска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3.3. Количественная оценка расходов и доходов</w:t>
            </w:r>
          </w:p>
        </w:tc>
      </w:tr>
      <w:tr w:rsidR="00B4381B" w:rsidTr="0079531A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Администрация города Нефтеюганска</w:t>
            </w:r>
          </w:p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_______________________________________________________________</w:t>
            </w:r>
          </w:p>
        </w:tc>
      </w:tr>
      <w:tr w:rsidR="00D91CFD" w:rsidTr="00CC5EAF">
        <w:trPr>
          <w:trHeight w:val="3542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FD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Издание постановления о проведен</w:t>
            </w:r>
            <w:proofErr w:type="gramStart"/>
            <w:r>
              <w:rPr>
                <w:rFonts w:eastAsia="Calibri"/>
                <w:sz w:val="28"/>
                <w:szCs w:val="28"/>
              </w:rPr>
              <w:t>ии ау</w:t>
            </w:r>
            <w:proofErr w:type="gramEnd"/>
            <w:r>
              <w:rPr>
                <w:rFonts w:eastAsia="Calibri"/>
                <w:sz w:val="28"/>
                <w:szCs w:val="28"/>
              </w:rPr>
              <w:t>кциона по продаже права на заключение договора на установку и эксплуатацию рекламной конструкции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CFD" w:rsidRPr="004F69E4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  <w:p w:rsidR="00D91CFD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91CFD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91CFD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91CFD" w:rsidRDefault="00D91CFD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CFD" w:rsidRPr="004F69E4" w:rsidRDefault="00D91CFD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4F69E4" w:rsidTr="00D96C3F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</w:t>
            </w:r>
          </w:p>
        </w:tc>
      </w:tr>
      <w:tr w:rsidR="004F69E4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Default="004F69E4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Описание рекламной конструкции, которая может быть </w:t>
            </w:r>
            <w:r>
              <w:rPr>
                <w:rFonts w:eastAsia="Calibri"/>
                <w:sz w:val="28"/>
                <w:szCs w:val="28"/>
              </w:rPr>
              <w:lastRenderedPageBreak/>
              <w:t>установлена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4F69E4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lastRenderedPageBreak/>
              <w:t>отсутствуют</w:t>
            </w:r>
          </w:p>
          <w:p w:rsid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4F69E4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  <w:p w:rsid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4F69E4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Default="004F69E4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Расчет начальной цены  предмета аукциона, определение суммы задатка, срок и порядок его внесения, установление величины повышения начальной цены, определение места, даты и времени начала и окончания приема заявок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4F69E4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  <w:p w:rsid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4F69E4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  <w:p w:rsidR="004F69E4" w:rsidRDefault="004F69E4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4F69E4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52062F" w:rsidRDefault="004F69E4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Подготовка проекта договора на установку и эксплуатацию рекламной конструкции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E4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52062F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Организация публикации извещения о проведен</w:t>
            </w:r>
            <w:proofErr w:type="gramStart"/>
            <w:r>
              <w:rPr>
                <w:rFonts w:eastAsia="Calibri"/>
                <w:sz w:val="28"/>
                <w:szCs w:val="28"/>
              </w:rPr>
              <w:t>ии ау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кциона в газете «Здравствуйте, </w:t>
            </w:r>
            <w:proofErr w:type="spellStart"/>
            <w:r>
              <w:rPr>
                <w:rFonts w:eastAsia="Calibri"/>
                <w:sz w:val="28"/>
                <w:szCs w:val="28"/>
              </w:rPr>
              <w:t>нефтеюганцы</w:t>
            </w:r>
            <w:proofErr w:type="spellEnd"/>
            <w:r>
              <w:rPr>
                <w:rFonts w:eastAsia="Calibri"/>
                <w:sz w:val="28"/>
                <w:szCs w:val="28"/>
              </w:rPr>
              <w:t>!» и на официальном сайте ОМС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52062F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Прием и рассмотрение заявок на участие в аукционе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52062F" w:rsidTr="004F69E4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Проведение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аукциона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lastRenderedPageBreak/>
              <w:t>отсутствуют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F69E4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52062F" w:rsidTr="00186F47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Заключение договора с победителем аукциона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52062F" w:rsidRDefault="0052062F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52062F">
              <w:rPr>
                <w:rFonts w:eastAsia="Calibri"/>
                <w:sz w:val="28"/>
                <w:szCs w:val="28"/>
                <w:u w:val="single"/>
              </w:rPr>
              <w:t>Расходы отсут</w:t>
            </w:r>
            <w:r>
              <w:rPr>
                <w:rFonts w:eastAsia="Calibri"/>
                <w:sz w:val="28"/>
                <w:szCs w:val="28"/>
                <w:u w:val="single"/>
              </w:rPr>
              <w:t>ст</w:t>
            </w:r>
            <w:r w:rsidRPr="0052062F">
              <w:rPr>
                <w:rFonts w:eastAsia="Calibri"/>
                <w:sz w:val="28"/>
                <w:szCs w:val="28"/>
                <w:u w:val="single"/>
              </w:rPr>
              <w:t>вуют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Pr="004F69E4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52062F" w:rsidTr="00186F47"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Доходы за период:</w:t>
            </w:r>
          </w:p>
          <w:p w:rsidR="0052062F" w:rsidRDefault="0052062F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2016 г.</w:t>
            </w:r>
          </w:p>
          <w:p w:rsidR="007A78E3" w:rsidRDefault="007A78E3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52062F" w:rsidRDefault="0052062F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2017г.</w:t>
            </w:r>
          </w:p>
          <w:p w:rsidR="0052062F" w:rsidRDefault="0052062F" w:rsidP="005206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январь-сентябрь 2018</w:t>
            </w:r>
          </w:p>
          <w:p w:rsidR="0052062F" w:rsidRPr="004F69E4" w:rsidRDefault="0052062F" w:rsidP="00BF32E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 xml:space="preserve">Вид доходов за период </w:t>
            </w:r>
            <w:r w:rsidR="00BF32E5">
              <w:rPr>
                <w:rFonts w:eastAsia="Calibri"/>
                <w:sz w:val="28"/>
                <w:szCs w:val="28"/>
              </w:rPr>
              <w:t xml:space="preserve">2016, 2017, январь-сентябрь 2018 гг.: </w:t>
            </w:r>
            <w:r w:rsidR="00BF32E5" w:rsidRPr="00BF32E5">
              <w:rPr>
                <w:rFonts w:eastAsia="Calibri"/>
                <w:sz w:val="28"/>
                <w:szCs w:val="28"/>
                <w:u w:val="single"/>
              </w:rPr>
              <w:t>плата по договору на установку и эксплуатацию рекламной конструкции.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F" w:rsidRDefault="0052062F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</w:p>
          <w:p w:rsidR="00BF32E5" w:rsidRDefault="007A78E3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5 712 319,51 руб.</w:t>
            </w:r>
          </w:p>
          <w:p w:rsidR="00BF32E5" w:rsidRDefault="00BF32E5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  <w:p w:rsidR="00BF32E5" w:rsidRPr="004F69E4" w:rsidRDefault="00BF32E5" w:rsidP="004F69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91CFD" w:rsidRDefault="00B4381B" w:rsidP="00BF32E5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 w:rsidRPr="00BF32E5">
              <w:rPr>
                <w:rFonts w:eastAsia="Calibri"/>
                <w:sz w:val="28"/>
                <w:szCs w:val="28"/>
              </w:rPr>
              <w:t xml:space="preserve">3.4. Итого расходов за период </w:t>
            </w:r>
            <w:r w:rsidR="00BF32E5" w:rsidRPr="00BF32E5">
              <w:rPr>
                <w:rFonts w:eastAsia="Calibri"/>
                <w:sz w:val="28"/>
                <w:szCs w:val="28"/>
              </w:rPr>
              <w:t>2016, 2017, январь-сентябрь 2018 гг.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F32E5" w:rsidRDefault="00BF32E5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BF32E5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91CFD" w:rsidRDefault="00B4381B" w:rsidP="007A78E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 w:rsidRPr="007A78E3">
              <w:rPr>
                <w:rFonts w:eastAsia="Calibri"/>
                <w:sz w:val="28"/>
                <w:szCs w:val="28"/>
              </w:rPr>
              <w:t xml:space="preserve">3.5. Итого доходов за период </w:t>
            </w:r>
            <w:r w:rsidR="007A78E3" w:rsidRPr="007A78E3">
              <w:rPr>
                <w:rFonts w:eastAsia="Calibri"/>
                <w:sz w:val="28"/>
                <w:szCs w:val="28"/>
              </w:rPr>
              <w:t>2016, 2017, январь</w:t>
            </w:r>
            <w:r w:rsidR="007A78E3">
              <w:rPr>
                <w:rFonts w:eastAsia="Calibri"/>
                <w:sz w:val="28"/>
                <w:szCs w:val="28"/>
              </w:rPr>
              <w:t xml:space="preserve"> </w:t>
            </w:r>
            <w:r w:rsidR="007A78E3" w:rsidRPr="007A78E3">
              <w:rPr>
                <w:rFonts w:eastAsia="Calibri"/>
                <w:sz w:val="28"/>
                <w:szCs w:val="28"/>
              </w:rPr>
              <w:t xml:space="preserve">- сентябрь 2018 </w:t>
            </w:r>
            <w:r w:rsidRPr="007A78E3">
              <w:rPr>
                <w:rFonts w:eastAsia="Calibri"/>
                <w:sz w:val="28"/>
                <w:szCs w:val="28"/>
              </w:rPr>
              <w:t>гг.: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E3" w:rsidRDefault="007A78E3" w:rsidP="007A78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5 712 319,51 руб.</w:t>
            </w:r>
          </w:p>
          <w:p w:rsidR="007A78E3" w:rsidRDefault="007A78E3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381B" w:rsidTr="0079531A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3.6. Иные сведения о расходах и доходах бюджета города Нефтеюганска в связи с правовым регулированием:</w:t>
            </w:r>
          </w:p>
          <w:p w:rsidR="00B4381B" w:rsidRPr="0052062F" w:rsidRDefault="0052062F" w:rsidP="005206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52062F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3.7. Источники данных:</w:t>
            </w:r>
          </w:p>
          <w:p w:rsidR="00B4381B" w:rsidRPr="00601CDB" w:rsidRDefault="0052062F" w:rsidP="007A78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bookmarkStart w:id="1" w:name="Par120"/>
      <w:bookmarkEnd w:id="1"/>
      <w:r>
        <w:rPr>
          <w:rFonts w:eastAsia="Calibri"/>
          <w:sz w:val="28"/>
          <w:szCs w:val="28"/>
        </w:rPr>
        <w:t>IV. Оценка фактических расходов субъектов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предпринимательской и инвестиционной деятельности, </w:t>
      </w:r>
      <w:proofErr w:type="gramStart"/>
      <w:r>
        <w:rPr>
          <w:rFonts w:eastAsia="Calibri"/>
          <w:sz w:val="28"/>
          <w:szCs w:val="28"/>
        </w:rPr>
        <w:t>связанных</w:t>
      </w:r>
      <w:proofErr w:type="gramEnd"/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 необходимостью соблюдения </w:t>
      </w:r>
      <w:proofErr w:type="gramStart"/>
      <w:r>
        <w:rPr>
          <w:rFonts w:eastAsia="Calibri"/>
          <w:sz w:val="28"/>
          <w:szCs w:val="28"/>
        </w:rPr>
        <w:t>установленных</w:t>
      </w:r>
      <w:proofErr w:type="gramEnd"/>
      <w:r>
        <w:rPr>
          <w:rFonts w:eastAsia="Calibri"/>
          <w:sz w:val="28"/>
          <w:szCs w:val="28"/>
        </w:rPr>
        <w:t xml:space="preserve"> муниципальным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нормативным правовым актом обязанностей или ограничений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2268"/>
        <w:gridCol w:w="1701"/>
      </w:tblGrid>
      <w:tr w:rsidR="00B4381B" w:rsidTr="0079531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4.1. Группа заинтересованных лиц, интересы которых затронуты введенным правовым регулированием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4.2. Обязанности или ограничения, введенные правовым регулированием (с указанием соответствующих положений муниципального нормативного правового акта)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4.3. Описание единовременных и периодических расходов и выгод, связанных с правовым регулированием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4.4. Количественная оценка</w:t>
            </w:r>
          </w:p>
        </w:tc>
      </w:tr>
      <w:tr w:rsidR="00DB7F38" w:rsidTr="004756ED">
        <w:trPr>
          <w:trHeight w:val="483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38" w:rsidRDefault="00DB7F3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lastRenderedPageBreak/>
              <w:t>Юридические лица независимо от организационно-правовых форм и форм собственности, индивидуальные предприниматели,</w:t>
            </w:r>
            <w:r>
              <w:rPr>
                <w:sz w:val="28"/>
                <w:szCs w:val="28"/>
              </w:rPr>
              <w:t xml:space="preserve"> физические лица,</w:t>
            </w:r>
            <w:r w:rsidRPr="004174E6">
              <w:rPr>
                <w:sz w:val="28"/>
                <w:szCs w:val="28"/>
              </w:rPr>
              <w:t xml:space="preserve"> намеревающиеся</w:t>
            </w:r>
            <w:r w:rsidRPr="004174E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размещать рекламные конструкции на территории города Нефтеюганска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F38" w:rsidRPr="00D91CFD" w:rsidRDefault="00DB7F3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Подача заявки на участие в аукционе с приложением документов (п.4 Постановления администрации города Нефтеюганска от 02.06.2016 №93-нп)</w:t>
            </w:r>
          </w:p>
          <w:p w:rsidR="00DB7F38" w:rsidRPr="00D91CFD" w:rsidRDefault="00DB7F3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F38" w:rsidRDefault="00DB7F3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Единовременные расходы, связанные с подготовкой и представлением заявки на участие в аукционе и приложенных к ней документов в Департамент градостроительства и земельных отношений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F38" w:rsidRPr="00D91CFD" w:rsidRDefault="00BF32E5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BF32E5">
              <w:rPr>
                <w:sz w:val="28"/>
                <w:szCs w:val="28"/>
                <w:u w:val="single"/>
              </w:rPr>
              <w:t xml:space="preserve">6 239,41 </w:t>
            </w:r>
            <w:r w:rsidR="00DB7F38" w:rsidRPr="00BF32E5">
              <w:rPr>
                <w:rFonts w:eastAsia="Calibri"/>
                <w:sz w:val="28"/>
                <w:szCs w:val="28"/>
                <w:u w:val="single"/>
              </w:rPr>
              <w:t>руб</w:t>
            </w:r>
            <w:r w:rsidR="00DB7F38" w:rsidRPr="00D91CFD">
              <w:rPr>
                <w:rFonts w:eastAsia="Calibri"/>
                <w:sz w:val="28"/>
                <w:szCs w:val="28"/>
                <w:u w:val="single"/>
              </w:rPr>
              <w:t>.</w:t>
            </w:r>
          </w:p>
        </w:tc>
      </w:tr>
      <w:tr w:rsidR="00B4381B" w:rsidTr="0079531A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4.5. Итого совокупные единовременные расходы:</w:t>
            </w:r>
          </w:p>
          <w:p w:rsidR="00B4381B" w:rsidRPr="00601CDB" w:rsidRDefault="00BF32E5" w:rsidP="00D91C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F32E5">
              <w:rPr>
                <w:sz w:val="28"/>
                <w:szCs w:val="28"/>
                <w:u w:val="single"/>
              </w:rPr>
              <w:t xml:space="preserve">6 239,41 </w:t>
            </w:r>
            <w:r w:rsidR="00D91CFD" w:rsidRPr="00BF32E5">
              <w:rPr>
                <w:rFonts w:eastAsia="Calibri"/>
                <w:sz w:val="28"/>
                <w:szCs w:val="28"/>
                <w:u w:val="single"/>
              </w:rPr>
              <w:t>руб</w:t>
            </w:r>
            <w:r w:rsidR="00D91CFD" w:rsidRPr="00D91CFD">
              <w:rPr>
                <w:rFonts w:eastAsia="Calibri"/>
                <w:sz w:val="28"/>
                <w:szCs w:val="28"/>
                <w:u w:val="single"/>
              </w:rPr>
              <w:t>.</w:t>
            </w:r>
          </w:p>
        </w:tc>
      </w:tr>
      <w:tr w:rsidR="00B4381B" w:rsidTr="0079531A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4.6. Итого совокупные периодические расходы:</w:t>
            </w:r>
          </w:p>
          <w:p w:rsidR="00B4381B" w:rsidRPr="00601CDB" w:rsidRDefault="00D91CFD" w:rsidP="00D91C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  <w:r w:rsidRPr="00601CDB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B4381B" w:rsidTr="0079531A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4.7. Источники данных:</w:t>
            </w:r>
          </w:p>
          <w:p w:rsidR="00B4381B" w:rsidRPr="00601CDB" w:rsidRDefault="00D91CFD" w:rsidP="00D91CF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V. Оценка </w:t>
      </w:r>
      <w:proofErr w:type="gramStart"/>
      <w:r>
        <w:rPr>
          <w:rFonts w:eastAsia="Calibri"/>
          <w:sz w:val="28"/>
          <w:szCs w:val="28"/>
        </w:rPr>
        <w:t>фактических</w:t>
      </w:r>
      <w:proofErr w:type="gramEnd"/>
      <w:r>
        <w:rPr>
          <w:rFonts w:eastAsia="Calibri"/>
          <w:sz w:val="28"/>
          <w:szCs w:val="28"/>
        </w:rPr>
        <w:t xml:space="preserve"> положительных и отрицательных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последствий установленного правового регулирования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85"/>
        <w:gridCol w:w="2211"/>
      </w:tblGrid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5.1. Последствия правового регулирования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5.2. Группы заинтересованных лиц, для которых последствия являются значимыми (в соответствии с </w:t>
            </w:r>
            <w:hyperlink w:anchor="Par56" w:history="1">
              <w:r>
                <w:rPr>
                  <w:rFonts w:eastAsia="Calibri"/>
                  <w:color w:val="0000FF"/>
                  <w:sz w:val="28"/>
                  <w:szCs w:val="28"/>
                </w:rPr>
                <w:t>пунктом 2.1</w:t>
              </w:r>
            </w:hyperlink>
            <w:r>
              <w:rPr>
                <w:rFonts w:eastAsia="Calibri"/>
                <w:sz w:val="28"/>
                <w:szCs w:val="28"/>
              </w:rPr>
              <w:t xml:space="preserve"> отчета)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5.3. Количественная оценка положительных и отрицательных последствий</w:t>
            </w:r>
          </w:p>
        </w:tc>
      </w:tr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Положительные последствия правового регулирования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B7F38" w:rsidRDefault="005E4344" w:rsidP="005E43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 xml:space="preserve">Заключение договоров на установку и эксплуатацию рекламных </w:t>
            </w:r>
            <w:proofErr w:type="gramStart"/>
            <w:r>
              <w:rPr>
                <w:rFonts w:eastAsia="Calibri"/>
                <w:sz w:val="28"/>
                <w:szCs w:val="28"/>
                <w:u w:val="single"/>
              </w:rPr>
              <w:t>конструкций</w:t>
            </w:r>
            <w:proofErr w:type="gramEnd"/>
            <w:r>
              <w:rPr>
                <w:rFonts w:eastAsia="Calibri"/>
                <w:sz w:val="28"/>
                <w:szCs w:val="28"/>
                <w:u w:val="single"/>
              </w:rPr>
              <w:t xml:space="preserve"> и о</w:t>
            </w:r>
            <w:r w:rsidR="00DB7F38" w:rsidRPr="00DB7F38">
              <w:rPr>
                <w:rFonts w:eastAsia="Calibri"/>
                <w:sz w:val="28"/>
                <w:szCs w:val="28"/>
                <w:u w:val="single"/>
              </w:rPr>
              <w:t xml:space="preserve">беспечение единого порядка </w:t>
            </w:r>
            <w:r>
              <w:rPr>
                <w:rFonts w:eastAsia="Calibri"/>
                <w:sz w:val="28"/>
                <w:szCs w:val="28"/>
                <w:u w:val="single"/>
              </w:rPr>
              <w:t>их заключения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B7F38" w:rsidRDefault="00DB7F3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DB7F38">
              <w:rPr>
                <w:rFonts w:eastAsia="Calibri"/>
                <w:sz w:val="28"/>
                <w:szCs w:val="28"/>
                <w:u w:val="single"/>
              </w:rPr>
              <w:t>Администрация города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DB7F38" w:rsidP="0016535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Заключено </w:t>
            </w:r>
            <w:r w:rsidR="008577E7">
              <w:rPr>
                <w:rFonts w:eastAsia="Calibri"/>
                <w:sz w:val="28"/>
                <w:szCs w:val="28"/>
              </w:rPr>
              <w:t xml:space="preserve">35 </w:t>
            </w:r>
            <w:r>
              <w:rPr>
                <w:rFonts w:eastAsia="Calibri"/>
                <w:sz w:val="28"/>
                <w:szCs w:val="28"/>
              </w:rPr>
              <w:t xml:space="preserve">договоров, доход в бюджет города </w:t>
            </w:r>
            <w:r w:rsidR="0016535C">
              <w:rPr>
                <w:rFonts w:eastAsia="Calibri"/>
                <w:sz w:val="28"/>
                <w:szCs w:val="28"/>
              </w:rPr>
              <w:t xml:space="preserve">за период 2016, 2017, январь-сентябрь 2018 </w:t>
            </w:r>
            <w:r>
              <w:rPr>
                <w:rFonts w:eastAsia="Calibri"/>
                <w:sz w:val="28"/>
                <w:szCs w:val="28"/>
              </w:rPr>
              <w:lastRenderedPageBreak/>
              <w:t>составил</w:t>
            </w:r>
            <w:r w:rsidR="0016535C">
              <w:rPr>
                <w:rFonts w:eastAsia="Calibri"/>
                <w:sz w:val="28"/>
                <w:szCs w:val="28"/>
              </w:rPr>
              <w:t xml:space="preserve"> 5 712 319,51 </w:t>
            </w:r>
            <w:proofErr w:type="spellStart"/>
            <w:r w:rsidR="0016535C">
              <w:rPr>
                <w:rFonts w:eastAsia="Calibri"/>
                <w:sz w:val="28"/>
                <w:szCs w:val="28"/>
              </w:rPr>
              <w:t>руб</w:t>
            </w:r>
            <w:proofErr w:type="spellEnd"/>
          </w:p>
        </w:tc>
      </w:tr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5E4344" w:rsidRDefault="00DB7F3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5E4344">
              <w:rPr>
                <w:rFonts w:eastAsia="Calibri"/>
                <w:sz w:val="28"/>
                <w:szCs w:val="28"/>
                <w:u w:val="single"/>
              </w:rPr>
              <w:lastRenderedPageBreak/>
              <w:t xml:space="preserve">Равные возможности  для юридических лиц, индивидуальных предпринимателей и физических лиц </w:t>
            </w:r>
            <w:r w:rsidR="00F15E2B" w:rsidRPr="005E4344">
              <w:rPr>
                <w:rFonts w:eastAsia="Calibri"/>
                <w:sz w:val="28"/>
                <w:szCs w:val="28"/>
                <w:u w:val="single"/>
              </w:rPr>
              <w:t>для участия в аукционе по продаже права на заключение договора на установку и эксплуатацию рекламной конструкции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DB7F3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>Юридические лица независимо от организационно-правовых форм и форм собственности, индивидуальные предприниматели,</w:t>
            </w:r>
            <w:r>
              <w:rPr>
                <w:sz w:val="28"/>
                <w:szCs w:val="28"/>
              </w:rPr>
              <w:t xml:space="preserve"> физические лица,</w:t>
            </w:r>
            <w:r w:rsidRPr="004174E6">
              <w:rPr>
                <w:sz w:val="28"/>
                <w:szCs w:val="28"/>
              </w:rPr>
              <w:t xml:space="preserve"> намеревающиеся</w:t>
            </w:r>
            <w:r w:rsidRPr="004174E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размещать рекламные конструкции на территории города Нефтеюганска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Отрицательные последствия правового регулирования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D37C2F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D37C2F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D37C2F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D37C2F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7C2F">
              <w:rPr>
                <w:rFonts w:eastAsia="Calibri"/>
                <w:sz w:val="28"/>
                <w:szCs w:val="28"/>
              </w:rPr>
              <w:t>Администрация города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C2F" w:rsidRPr="00D37C2F" w:rsidRDefault="0016535C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отсутствуе</w:t>
            </w:r>
            <w:r w:rsidR="00D37C2F" w:rsidRPr="00D37C2F">
              <w:rPr>
                <w:rFonts w:eastAsia="Calibri"/>
                <w:sz w:val="28"/>
                <w:szCs w:val="28"/>
                <w:u w:val="single"/>
              </w:rPr>
              <w:t>т</w:t>
            </w:r>
          </w:p>
        </w:tc>
      </w:tr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7A78E3" w:rsidRDefault="007A78E3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отсутствую</w:t>
            </w:r>
            <w:r w:rsidRPr="007A78E3">
              <w:rPr>
                <w:rFonts w:eastAsia="Calibri"/>
                <w:sz w:val="28"/>
                <w:szCs w:val="28"/>
                <w:u w:val="single"/>
              </w:rPr>
              <w:t>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785B3E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>Юридические лица независимо от организационно-правовых форм и форм собственности, индивидуальные предприниматели,</w:t>
            </w:r>
            <w:r>
              <w:rPr>
                <w:sz w:val="28"/>
                <w:szCs w:val="28"/>
              </w:rPr>
              <w:t xml:space="preserve"> физические лица,</w:t>
            </w:r>
            <w:r w:rsidRPr="004174E6">
              <w:rPr>
                <w:sz w:val="28"/>
                <w:szCs w:val="28"/>
              </w:rPr>
              <w:t xml:space="preserve"> намеревающиеся</w:t>
            </w:r>
            <w:r w:rsidRPr="004174E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размещать рекламные конструкции на территории города Нефтеюганска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7A78E3" w:rsidRDefault="007A78E3" w:rsidP="005E434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отсутствуе</w:t>
            </w:r>
            <w:r w:rsidRPr="007A78E3">
              <w:rPr>
                <w:rFonts w:eastAsia="Calibri"/>
                <w:sz w:val="28"/>
                <w:szCs w:val="28"/>
                <w:u w:val="single"/>
              </w:rPr>
              <w:t>т</w:t>
            </w:r>
          </w:p>
        </w:tc>
      </w:tr>
      <w:tr w:rsidR="00B4381B" w:rsidTr="0079531A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5.4. Источники данных:</w:t>
            </w:r>
          </w:p>
          <w:p w:rsidR="00B4381B" w:rsidRPr="006B6936" w:rsidRDefault="006B6936" w:rsidP="001653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</w:t>
            </w:r>
            <w:r w:rsidR="0016535C">
              <w:rPr>
                <w:rFonts w:eastAsia="Calibri"/>
                <w:sz w:val="28"/>
                <w:szCs w:val="28"/>
              </w:rPr>
              <w:t>министрации города Нефтеюганска</w:t>
            </w:r>
            <w:r w:rsidR="0016535C" w:rsidRPr="006B693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VI. Сведения о реализации методов контроля эффективности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достижения цели правового регулирования, </w:t>
      </w:r>
      <w:proofErr w:type="gramStart"/>
      <w:r>
        <w:rPr>
          <w:rFonts w:eastAsia="Calibri"/>
          <w:sz w:val="28"/>
          <w:szCs w:val="28"/>
        </w:rPr>
        <w:t>установленных</w:t>
      </w:r>
      <w:proofErr w:type="gramEnd"/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муниципальным нормативным правовым актом, а также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организационно-технических, методологических, информационных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иных мероприятий с указанием соответствующих расходов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бюджета города Нефтеюганска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85"/>
        <w:gridCol w:w="2211"/>
      </w:tblGrid>
      <w:tr w:rsidR="00B4381B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16535C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6.1.</w:t>
            </w:r>
            <w:r w:rsidR="00B4381B">
              <w:rPr>
                <w:rFonts w:eastAsia="Calibri"/>
                <w:sz w:val="28"/>
                <w:szCs w:val="28"/>
              </w:rPr>
              <w:t xml:space="preserve">Описание реализованных </w:t>
            </w:r>
            <w:proofErr w:type="gramStart"/>
            <w:r w:rsidR="00B4381B">
              <w:rPr>
                <w:rFonts w:eastAsia="Calibri"/>
                <w:sz w:val="28"/>
                <w:szCs w:val="28"/>
              </w:rPr>
              <w:t xml:space="preserve">методов </w:t>
            </w:r>
            <w:r w:rsidR="00B4381B">
              <w:rPr>
                <w:rFonts w:eastAsia="Calibri"/>
                <w:sz w:val="28"/>
                <w:szCs w:val="28"/>
              </w:rPr>
              <w:lastRenderedPageBreak/>
              <w:t>контроля эффективности достижения целей правового регулирования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6.2. Описание </w:t>
            </w:r>
            <w:proofErr w:type="gramStart"/>
            <w:r>
              <w:rPr>
                <w:rFonts w:eastAsia="Calibri"/>
                <w:sz w:val="28"/>
                <w:szCs w:val="28"/>
              </w:rPr>
              <w:t xml:space="preserve">результатов реализации методов </w:t>
            </w:r>
            <w:r>
              <w:rPr>
                <w:rFonts w:eastAsia="Calibri"/>
                <w:sz w:val="28"/>
                <w:szCs w:val="28"/>
              </w:rPr>
              <w:lastRenderedPageBreak/>
              <w:t>контроля эффективности достижения целей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и необходимых для достижения целей мероприятий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6.3. Оценка расходов </w:t>
            </w:r>
            <w:r>
              <w:rPr>
                <w:rFonts w:eastAsia="Calibri"/>
                <w:sz w:val="28"/>
                <w:szCs w:val="28"/>
              </w:rPr>
              <w:lastRenderedPageBreak/>
              <w:t>бюджета города</w:t>
            </w:r>
          </w:p>
        </w:tc>
      </w:tr>
      <w:tr w:rsidR="00D117C3" w:rsidRPr="00D117C3" w:rsidTr="0079531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E24528" w:rsidRDefault="00E24528" w:rsidP="00D117C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Анализ сведений о количестве заключенных договоров на установку и эксплуатацию рекламных конструкций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5E4344" w:rsidRDefault="00D117C3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E4344">
              <w:rPr>
                <w:rFonts w:eastAsia="Calibri"/>
                <w:sz w:val="28"/>
                <w:szCs w:val="28"/>
              </w:rPr>
              <w:t>Метод позволяет произвести количественную оценку достижения заявленной цели правового регулирования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D117C3" w:rsidRDefault="00D117C3" w:rsidP="0079531A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8"/>
                <w:szCs w:val="28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6.4. Источники данных:</w:t>
            </w:r>
          </w:p>
          <w:p w:rsidR="00B4381B" w:rsidRPr="00601CDB" w:rsidRDefault="006B6936" w:rsidP="006B693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B4381B" w:rsidRPr="00BB296C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Pr="00BB296C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BB296C">
        <w:rPr>
          <w:rFonts w:eastAsia="Calibri"/>
          <w:sz w:val="28"/>
          <w:szCs w:val="28"/>
        </w:rPr>
        <w:t>VII. Оценка эффективности достижения заявленных целей</w:t>
      </w:r>
    </w:p>
    <w:p w:rsidR="00B4381B" w:rsidRPr="00BB296C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BB296C">
        <w:rPr>
          <w:rFonts w:eastAsia="Calibri"/>
          <w:sz w:val="28"/>
          <w:szCs w:val="28"/>
        </w:rPr>
        <w:t xml:space="preserve">правового регулирования и сравнительный анализ </w:t>
      </w:r>
      <w:proofErr w:type="gramStart"/>
      <w:r w:rsidRPr="00BB296C">
        <w:rPr>
          <w:rFonts w:eastAsia="Calibri"/>
          <w:sz w:val="28"/>
          <w:szCs w:val="28"/>
        </w:rPr>
        <w:t>установленных</w:t>
      </w:r>
      <w:proofErr w:type="gramEnd"/>
    </w:p>
    <w:p w:rsidR="00B4381B" w:rsidRPr="00BB296C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BB296C">
        <w:rPr>
          <w:rFonts w:eastAsia="Calibri"/>
          <w:sz w:val="28"/>
          <w:szCs w:val="28"/>
        </w:rPr>
        <w:t>в сводном отчете о результатах проведения оценки</w:t>
      </w:r>
    </w:p>
    <w:p w:rsidR="00B4381B" w:rsidRPr="00BB296C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BB296C">
        <w:rPr>
          <w:rFonts w:eastAsia="Calibri"/>
          <w:sz w:val="28"/>
          <w:szCs w:val="28"/>
        </w:rPr>
        <w:t>регулирующего воздействия индикативных показателей</w:t>
      </w:r>
    </w:p>
    <w:p w:rsidR="00B4381B" w:rsidRPr="00BB296C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BB296C">
        <w:rPr>
          <w:rFonts w:eastAsia="Calibri"/>
          <w:sz w:val="28"/>
          <w:szCs w:val="28"/>
        </w:rPr>
        <w:t>достижения целей</w:t>
      </w:r>
    </w:p>
    <w:p w:rsidR="00B4381B" w:rsidRPr="00BB296C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6"/>
        <w:gridCol w:w="2211"/>
        <w:gridCol w:w="1701"/>
        <w:gridCol w:w="1644"/>
        <w:gridCol w:w="1134"/>
      </w:tblGrid>
      <w:tr w:rsidR="00BB296C" w:rsidRPr="00BB296C" w:rsidTr="0079531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 xml:space="preserve">7.1. Цели правового регулирования (в соответствии с </w:t>
            </w:r>
            <w:hyperlink w:anchor="Par120" w:history="1">
              <w:r w:rsidRPr="00BB296C">
                <w:rPr>
                  <w:rFonts w:eastAsia="Calibri"/>
                  <w:sz w:val="28"/>
                  <w:szCs w:val="28"/>
                </w:rPr>
                <w:t>разделом IV</w:t>
              </w:r>
            </w:hyperlink>
            <w:r w:rsidRPr="00BB296C">
              <w:rPr>
                <w:rFonts w:eastAsia="Calibri"/>
                <w:sz w:val="28"/>
                <w:szCs w:val="28"/>
              </w:rPr>
              <w:t xml:space="preserve"> сводного отчета об оценке регулирующего воздействия)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7.2. Индикативные показатели достижения целей правового регулирования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7.3. Единица измерения индикативных показателей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7.4. Целевые значения индикативных показателей по годам</w:t>
            </w:r>
          </w:p>
        </w:tc>
      </w:tr>
      <w:tr w:rsidR="00BB296C" w:rsidRPr="00BB296C" w:rsidTr="0079531A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значение, указанное в сводном отчете об оценке регулирующего воздействия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фактическое значение</w:t>
            </w:r>
          </w:p>
        </w:tc>
      </w:tr>
      <w:tr w:rsidR="00BB296C" w:rsidRPr="00BB296C" w:rsidTr="0079531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5E4344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 xml:space="preserve">(Цель №1) заключение договоров на установку и эксплуатацию рекламной конструкции на земельном участке, здании или ином </w:t>
            </w:r>
            <w:r w:rsidRPr="00BB296C">
              <w:rPr>
                <w:rFonts w:eastAsia="Calibri"/>
                <w:sz w:val="28"/>
                <w:szCs w:val="28"/>
              </w:rPr>
              <w:lastRenderedPageBreak/>
              <w:t>недвижимом имуществе, находящемся в муниципальной собственности, в том числе, переданном на праве хозяйственного ведения, праве оперативного управления или ином вещном праве.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lastRenderedPageBreak/>
              <w:t>(Показатель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E24528" w:rsidP="00E245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E24528" w:rsidP="00E245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E24528" w:rsidP="00E245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</w:t>
            </w:r>
          </w:p>
        </w:tc>
      </w:tr>
      <w:tr w:rsidR="00BB296C" w:rsidRPr="00BB296C" w:rsidTr="0079531A"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7.5. Методы расчета индикативных показателей достижения целей правового регулирования, источники информации для расчетов:</w:t>
            </w:r>
          </w:p>
          <w:p w:rsidR="00B4381B" w:rsidRPr="00BB296C" w:rsidRDefault="00BB296C" w:rsidP="00BB296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BB296C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B296C" w:rsidRPr="00BB296C" w:rsidTr="0079531A"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7.6. Оценка затрат на проведение мониторинга достижения целей правового регулирования:</w:t>
            </w:r>
          </w:p>
          <w:p w:rsidR="00B4381B" w:rsidRPr="00BB296C" w:rsidRDefault="005E4344" w:rsidP="005E43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BB296C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B296C" w:rsidRPr="00BB296C" w:rsidTr="0079531A"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7.7. Источники данных:</w:t>
            </w:r>
          </w:p>
          <w:p w:rsidR="00B4381B" w:rsidRPr="00BB296C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B296C">
              <w:rPr>
                <w:rFonts w:eastAsia="Calibri"/>
                <w:sz w:val="28"/>
                <w:szCs w:val="28"/>
              </w:rPr>
              <w:t>_______________________________________________________________</w:t>
            </w:r>
          </w:p>
          <w:p w:rsidR="00B4381B" w:rsidRPr="00BB296C" w:rsidRDefault="00B4381B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B296C">
              <w:rPr>
                <w:rFonts w:eastAsia="Calibri"/>
                <w:sz w:val="20"/>
                <w:szCs w:val="20"/>
              </w:rPr>
              <w:t>(место для текстового описания)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B296C" w:rsidRDefault="00BB296C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VIII. Сведения о привлечении к ответственности за нарушение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установленных</w:t>
      </w:r>
      <w:proofErr w:type="gramEnd"/>
      <w:r>
        <w:rPr>
          <w:rFonts w:eastAsia="Calibri"/>
          <w:sz w:val="28"/>
          <w:szCs w:val="28"/>
        </w:rPr>
        <w:t xml:space="preserve"> муниципальным нормативным правовым актом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требований в случае, если </w:t>
      </w:r>
      <w:proofErr w:type="gramStart"/>
      <w:r>
        <w:rPr>
          <w:rFonts w:eastAsia="Calibri"/>
          <w:sz w:val="28"/>
          <w:szCs w:val="28"/>
        </w:rPr>
        <w:t>муниципальным</w:t>
      </w:r>
      <w:proofErr w:type="gramEnd"/>
      <w:r>
        <w:rPr>
          <w:rFonts w:eastAsia="Calibri"/>
          <w:sz w:val="28"/>
          <w:szCs w:val="28"/>
        </w:rPr>
        <w:t xml:space="preserve"> нормативным правовым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актом установлена такая ответственность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B4381B" w:rsidTr="0079531A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8.1. Ответственность за нарушение требований, установленных муниципальным нормативным правовым актом (вид ответственности)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8.2. Количественная оценка числа привлеченных к ответственности субъектов</w:t>
            </w:r>
          </w:p>
        </w:tc>
      </w:tr>
      <w:tr w:rsidR="00D117C3" w:rsidTr="00D117C3">
        <w:trPr>
          <w:trHeight w:val="539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7C3" w:rsidRPr="00D117C3" w:rsidRDefault="00D117C3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D117C3">
              <w:rPr>
                <w:rFonts w:eastAsia="Calibri"/>
                <w:sz w:val="28"/>
                <w:szCs w:val="28"/>
                <w:u w:val="single"/>
              </w:rPr>
              <w:t xml:space="preserve">е </w:t>
            </w:r>
            <w:proofErr w:type="gramStart"/>
            <w:r w:rsidRPr="00D117C3">
              <w:rPr>
                <w:rFonts w:eastAsia="Calibri"/>
                <w:sz w:val="28"/>
                <w:szCs w:val="28"/>
                <w:u w:val="single"/>
              </w:rPr>
              <w:t>установлена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7C3" w:rsidRPr="00D117C3" w:rsidRDefault="00D117C3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отсутствует</w:t>
            </w:r>
          </w:p>
        </w:tc>
      </w:tr>
      <w:tr w:rsidR="00B4381B" w:rsidTr="0079531A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8.3. Иные количественные оценки, позволяющие сделать вывод о фактическом воздействии введенного правового регулирования:</w:t>
            </w:r>
          </w:p>
          <w:p w:rsidR="00B4381B" w:rsidRPr="00D117C3" w:rsidRDefault="00D117C3" w:rsidP="00D11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8.4. Источники данных:</w:t>
            </w:r>
          </w:p>
          <w:p w:rsidR="00B4381B" w:rsidRPr="00B12545" w:rsidRDefault="00D117C3" w:rsidP="00D11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IX. Иные сведения, которые, по мнению органа,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осуществляющего оценку фактического воздействия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нормативного правового акта, позволяют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оценить фактическое воздействие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нормативного</w:t>
      </w:r>
    </w:p>
    <w:p w:rsidR="00B4381B" w:rsidRDefault="00B4381B" w:rsidP="00B4381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правового акта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9.1. Текстовое описание:</w:t>
            </w:r>
          </w:p>
          <w:p w:rsidR="00B4381B" w:rsidRPr="00D117C3" w:rsidRDefault="00D117C3" w:rsidP="00D11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9.2. Методы расчетов:</w:t>
            </w:r>
          </w:p>
          <w:p w:rsidR="00B4381B" w:rsidRPr="00D117C3" w:rsidRDefault="00D117C3" w:rsidP="00D11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  <w:tr w:rsidR="00B4381B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B" w:rsidRDefault="00B4381B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9.3. Источники данных:</w:t>
            </w:r>
          </w:p>
          <w:p w:rsidR="00B4381B" w:rsidRPr="00D117C3" w:rsidRDefault="00D117C3" w:rsidP="00D11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u w:val="single"/>
              </w:rPr>
            </w:pPr>
            <w:r w:rsidRPr="00D117C3">
              <w:rPr>
                <w:rFonts w:eastAsia="Calibri"/>
                <w:sz w:val="28"/>
                <w:szCs w:val="28"/>
                <w:u w:val="single"/>
              </w:rPr>
              <w:t>отсутствуют</w:t>
            </w:r>
          </w:p>
        </w:tc>
      </w:tr>
    </w:tbl>
    <w:p w:rsidR="00BB296C" w:rsidRDefault="00BB296C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bookmarkStart w:id="2" w:name="Par268"/>
      <w:bookmarkEnd w:id="2"/>
      <w:r>
        <w:rPr>
          <w:rFonts w:eastAsia="Calibri"/>
          <w:sz w:val="28"/>
          <w:szCs w:val="28"/>
        </w:rPr>
        <w:t>Приложение:</w:t>
      </w:r>
    </w:p>
    <w:p w:rsidR="00B4381B" w:rsidRDefault="00827234" w:rsidP="00B4381B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B4381B">
        <w:rPr>
          <w:rFonts w:eastAsia="Calibri"/>
          <w:sz w:val="28"/>
          <w:szCs w:val="28"/>
        </w:rPr>
        <w:t>. Расчеты, выполненные в ходе составления отчета об оценке фактического воздействия муниципального нормативного правового акта.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Pr="007E1832" w:rsidRDefault="00EB6F21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05.10.2018</w:t>
      </w:r>
    </w:p>
    <w:p w:rsidR="00B4381B" w:rsidRPr="007E1832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EB6F21" w:rsidRDefault="00EB6F21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proofErr w:type="gramStart"/>
      <w:r>
        <w:rPr>
          <w:rFonts w:eastAsia="Calibri"/>
          <w:sz w:val="20"/>
          <w:szCs w:val="20"/>
        </w:rPr>
        <w:t>Исполняющий</w:t>
      </w:r>
      <w:proofErr w:type="gramEnd"/>
      <w:r>
        <w:rPr>
          <w:rFonts w:eastAsia="Calibri"/>
          <w:sz w:val="20"/>
          <w:szCs w:val="20"/>
        </w:rPr>
        <w:t xml:space="preserve"> обязанности директора</w:t>
      </w:r>
    </w:p>
    <w:p w:rsidR="00EB6F21" w:rsidRDefault="00EB6F21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департамента градостроительства</w:t>
      </w:r>
    </w:p>
    <w:p w:rsidR="00EB6F21" w:rsidRDefault="00EB6F21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и земельных отношений администрации</w:t>
      </w:r>
    </w:p>
    <w:p w:rsidR="00B4381B" w:rsidRPr="007E1832" w:rsidRDefault="00EB6F21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города Нефтеюганска</w:t>
      </w:r>
      <w:r w:rsidR="00B4381B" w:rsidRPr="007E1832">
        <w:rPr>
          <w:rFonts w:eastAsia="Calibri"/>
          <w:sz w:val="20"/>
          <w:szCs w:val="20"/>
        </w:rPr>
        <w:t xml:space="preserve"> </w:t>
      </w:r>
      <w:r w:rsidR="00827234">
        <w:rPr>
          <w:rFonts w:eastAsia="Calibri"/>
          <w:sz w:val="20"/>
          <w:szCs w:val="20"/>
        </w:rPr>
        <w:t xml:space="preserve">         </w:t>
      </w:r>
      <w:r>
        <w:rPr>
          <w:rFonts w:eastAsia="Calibri"/>
          <w:sz w:val="20"/>
          <w:szCs w:val="20"/>
        </w:rPr>
        <w:t xml:space="preserve">                            </w:t>
      </w:r>
      <w:r w:rsidR="00B4381B" w:rsidRPr="007E1832">
        <w:rPr>
          <w:rFonts w:eastAsia="Calibri"/>
          <w:sz w:val="20"/>
          <w:szCs w:val="20"/>
        </w:rPr>
        <w:t xml:space="preserve">_________________    </w:t>
      </w:r>
      <w:r>
        <w:rPr>
          <w:rFonts w:eastAsia="Calibri"/>
          <w:sz w:val="20"/>
          <w:szCs w:val="20"/>
        </w:rPr>
        <w:t xml:space="preserve">                                          </w:t>
      </w:r>
      <w:proofErr w:type="spellStart"/>
      <w:r>
        <w:rPr>
          <w:rFonts w:eastAsia="Calibri"/>
          <w:sz w:val="20"/>
          <w:szCs w:val="20"/>
        </w:rPr>
        <w:t>З.Т.Ерусланкина</w:t>
      </w:r>
      <w:proofErr w:type="spellEnd"/>
    </w:p>
    <w:p w:rsidR="00B4381B" w:rsidRPr="007E1832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E1832">
        <w:rPr>
          <w:rFonts w:eastAsia="Calibri"/>
          <w:sz w:val="20"/>
          <w:szCs w:val="20"/>
        </w:rPr>
        <w:t xml:space="preserve">          </w:t>
      </w:r>
      <w:r>
        <w:rPr>
          <w:rFonts w:eastAsia="Calibri"/>
          <w:sz w:val="20"/>
          <w:szCs w:val="20"/>
        </w:rPr>
        <w:t xml:space="preserve">                       </w:t>
      </w:r>
      <w:r w:rsidRPr="007E1832">
        <w:rPr>
          <w:rFonts w:eastAsia="Calibri"/>
          <w:sz w:val="20"/>
          <w:szCs w:val="20"/>
        </w:rPr>
        <w:t xml:space="preserve">       </w:t>
      </w:r>
      <w:r w:rsidR="00827234">
        <w:rPr>
          <w:rFonts w:eastAsia="Calibri"/>
          <w:sz w:val="20"/>
          <w:szCs w:val="20"/>
        </w:rPr>
        <w:t xml:space="preserve">                                     </w:t>
      </w:r>
      <w:r w:rsidRPr="007E1832">
        <w:rPr>
          <w:rFonts w:eastAsia="Calibri"/>
          <w:sz w:val="20"/>
          <w:szCs w:val="20"/>
        </w:rPr>
        <w:t xml:space="preserve"> </w:t>
      </w:r>
      <w:r w:rsidR="00EB6F21">
        <w:rPr>
          <w:rFonts w:eastAsia="Calibri"/>
          <w:sz w:val="20"/>
          <w:szCs w:val="20"/>
        </w:rPr>
        <w:t xml:space="preserve">      </w:t>
      </w:r>
      <w:r w:rsidRPr="007E1832">
        <w:rPr>
          <w:rFonts w:eastAsia="Calibri"/>
          <w:sz w:val="20"/>
          <w:szCs w:val="20"/>
        </w:rPr>
        <w:t>(подпись</w:t>
      </w:r>
      <w:r w:rsidR="00EB6F21">
        <w:rPr>
          <w:rFonts w:eastAsia="Calibri"/>
          <w:sz w:val="20"/>
          <w:szCs w:val="20"/>
        </w:rPr>
        <w:t>)</w:t>
      </w:r>
    </w:p>
    <w:p w:rsidR="00B4381B" w:rsidRDefault="00B4381B" w:rsidP="00B438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B4381B" w:rsidRDefault="00B4381B" w:rsidP="00B4381B">
      <w:pPr>
        <w:jc w:val="center"/>
        <w:rPr>
          <w:sz w:val="28"/>
          <w:szCs w:val="28"/>
        </w:rPr>
      </w:pPr>
      <w:bookmarkStart w:id="3" w:name="Par311"/>
      <w:bookmarkStart w:id="4" w:name="_GoBack"/>
      <w:bookmarkEnd w:id="3"/>
      <w:bookmarkEnd w:id="4"/>
    </w:p>
    <w:p w:rsidR="00B4381B" w:rsidRDefault="00B4381B" w:rsidP="00B4381B">
      <w:pPr>
        <w:jc w:val="center"/>
        <w:rPr>
          <w:sz w:val="28"/>
          <w:szCs w:val="28"/>
        </w:rPr>
      </w:pPr>
    </w:p>
    <w:p w:rsidR="00B4381B" w:rsidRDefault="00B4381B" w:rsidP="00B4381B">
      <w:pPr>
        <w:jc w:val="center"/>
        <w:rPr>
          <w:sz w:val="28"/>
          <w:szCs w:val="28"/>
        </w:rPr>
      </w:pPr>
    </w:p>
    <w:p w:rsidR="00B4381B" w:rsidRDefault="00B4381B" w:rsidP="00B4381B">
      <w:pPr>
        <w:jc w:val="center"/>
        <w:rPr>
          <w:sz w:val="28"/>
          <w:szCs w:val="28"/>
        </w:rPr>
      </w:pPr>
    </w:p>
    <w:p w:rsidR="00DB0EF1" w:rsidRPr="00EB6F21" w:rsidRDefault="00DB0EF1"/>
    <w:sectPr w:rsidR="00DB0EF1" w:rsidRPr="00EB6F21" w:rsidSect="00BB29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532E9"/>
    <w:multiLevelType w:val="hybridMultilevel"/>
    <w:tmpl w:val="6FCC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1D"/>
    <w:rsid w:val="00010EDD"/>
    <w:rsid w:val="000735DD"/>
    <w:rsid w:val="000A4A6B"/>
    <w:rsid w:val="0016535C"/>
    <w:rsid w:val="00181D0B"/>
    <w:rsid w:val="003A19AC"/>
    <w:rsid w:val="004F69E4"/>
    <w:rsid w:val="00510D09"/>
    <w:rsid w:val="00511D76"/>
    <w:rsid w:val="0052062F"/>
    <w:rsid w:val="00526203"/>
    <w:rsid w:val="005E4344"/>
    <w:rsid w:val="006B6936"/>
    <w:rsid w:val="00785B3E"/>
    <w:rsid w:val="007A78E3"/>
    <w:rsid w:val="00827234"/>
    <w:rsid w:val="008577E7"/>
    <w:rsid w:val="00864845"/>
    <w:rsid w:val="008A161D"/>
    <w:rsid w:val="00A30061"/>
    <w:rsid w:val="00A36BF9"/>
    <w:rsid w:val="00A9161F"/>
    <w:rsid w:val="00B4381B"/>
    <w:rsid w:val="00BB296C"/>
    <w:rsid w:val="00BF32E5"/>
    <w:rsid w:val="00C25BB6"/>
    <w:rsid w:val="00C335A1"/>
    <w:rsid w:val="00D117C3"/>
    <w:rsid w:val="00D37C2F"/>
    <w:rsid w:val="00D91CFD"/>
    <w:rsid w:val="00DB0EF1"/>
    <w:rsid w:val="00DB7F38"/>
    <w:rsid w:val="00E24528"/>
    <w:rsid w:val="00EB6F21"/>
    <w:rsid w:val="00EF08F6"/>
    <w:rsid w:val="00F1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Дровняшина Светлана Алексеевна</dc:creator>
  <cp:lastModifiedBy>Дровняшина Светлана Алексеевна</cp:lastModifiedBy>
  <cp:revision>11</cp:revision>
  <dcterms:created xsi:type="dcterms:W3CDTF">2018-10-02T10:24:00Z</dcterms:created>
  <dcterms:modified xsi:type="dcterms:W3CDTF">2018-10-05T08:06:00Z</dcterms:modified>
</cp:coreProperties>
</file>