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537BE" w:rsidRPr="00E55B07" w:rsidRDefault="000537BE" w:rsidP="000537BE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0537BE" w:rsidRPr="00C05FAB" w:rsidRDefault="000537BE" w:rsidP="000537BE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="002502B4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 w:rsidR="002502B4">
        <w:t xml:space="preserve"> </w:t>
      </w:r>
      <w:hyperlink r:id="rId10" w:history="1">
        <w:r w:rsidRPr="00462111">
          <w:rPr>
            <w:rStyle w:val="ad"/>
            <w:b/>
            <w:i w:val="0"/>
            <w:lang w:val="en-US"/>
          </w:rPr>
          <w:t>www.adm</w:t>
        </w:r>
        <w:r w:rsidRPr="008F30C2">
          <w:rPr>
            <w:rStyle w:val="ad"/>
            <w:b/>
            <w:i w:val="0"/>
            <w:lang w:val="en-US"/>
          </w:rPr>
          <w:t>ugansk</w:t>
        </w:r>
        <w:r w:rsidRPr="008F30C2">
          <w:rPr>
            <w:rStyle w:val="ad"/>
            <w:b/>
            <w:i w:val="0"/>
          </w:rPr>
          <w:t>.</w:t>
        </w:r>
        <w:r w:rsidRPr="008F30C2">
          <w:rPr>
            <w:rStyle w:val="ad"/>
            <w:b/>
            <w:i w:val="0"/>
            <w:lang w:val="en-US"/>
          </w:rPr>
          <w:t>ru</w:t>
        </w:r>
      </w:hyperlink>
    </w:p>
    <w:p w:rsidR="0010194A" w:rsidRDefault="009A7F7E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778"/>
        <w:gridCol w:w="3969"/>
      </w:tblGrid>
      <w:tr w:rsidR="0010194A" w:rsidTr="009A7F7E">
        <w:tc>
          <w:tcPr>
            <w:tcW w:w="5778" w:type="dxa"/>
          </w:tcPr>
          <w:p w:rsidR="0010194A" w:rsidRPr="00925EBC" w:rsidRDefault="00925EBC" w:rsidP="00401DA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338 от 11.07.2018</w:t>
            </w:r>
          </w:p>
        </w:tc>
        <w:tc>
          <w:tcPr>
            <w:tcW w:w="3969" w:type="dxa"/>
          </w:tcPr>
          <w:p w:rsidR="00B332F8" w:rsidRPr="00F303E6" w:rsidRDefault="00B332F8" w:rsidP="002B489D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905900" w:rsidRDefault="00905900" w:rsidP="006D7B85">
      <w:pPr>
        <w:jc w:val="center"/>
        <w:rPr>
          <w:b/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Pr="003B7E71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</w:t>
      </w:r>
      <w:r w:rsidRPr="002B2B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Управление муниципальным имуществом </w:t>
      </w:r>
    </w:p>
    <w:p w:rsidR="00905900" w:rsidRPr="002B2B5C" w:rsidRDefault="00905900" w:rsidP="006D7B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 на 2014-2020 годы</w:t>
      </w:r>
      <w:r w:rsidRPr="002B2B5C">
        <w:rPr>
          <w:b/>
          <w:sz w:val="28"/>
          <w:szCs w:val="28"/>
        </w:rPr>
        <w:t>»</w:t>
      </w:r>
    </w:p>
    <w:p w:rsidR="00905900" w:rsidRPr="002B2B5C" w:rsidRDefault="00905900" w:rsidP="006D7B85">
      <w:pPr>
        <w:rPr>
          <w:sz w:val="28"/>
          <w:szCs w:val="28"/>
        </w:rPr>
      </w:pPr>
    </w:p>
    <w:p w:rsidR="00905900" w:rsidRDefault="00905900" w:rsidP="006D7B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F329C3">
        <w:rPr>
          <w:sz w:val="28"/>
          <w:szCs w:val="28"/>
        </w:rPr>
        <w:t>«</w:t>
      </w:r>
      <w:r w:rsidRPr="00BD744D">
        <w:rPr>
          <w:sz w:val="28"/>
          <w:szCs w:val="28"/>
        </w:rPr>
        <w:t>Управление муниципальным имуществом города Нефтеюганск</w:t>
      </w:r>
      <w:r>
        <w:rPr>
          <w:sz w:val="28"/>
          <w:szCs w:val="28"/>
        </w:rPr>
        <w:t>а</w:t>
      </w:r>
      <w:r w:rsidRPr="00BD744D">
        <w:rPr>
          <w:sz w:val="28"/>
          <w:szCs w:val="28"/>
        </w:rPr>
        <w:t xml:space="preserve"> на 2014-2020 годы</w:t>
      </w:r>
      <w:r w:rsidRPr="00F329C3">
        <w:rPr>
          <w:sz w:val="28"/>
          <w:szCs w:val="28"/>
        </w:rPr>
        <w:t>» (далее по тексту – проект</w:t>
      </w:r>
      <w:r>
        <w:rPr>
          <w:sz w:val="28"/>
          <w:szCs w:val="28"/>
        </w:rPr>
        <w:t xml:space="preserve"> изменений</w:t>
      </w:r>
      <w:r w:rsidRPr="00F329C3">
        <w:rPr>
          <w:sz w:val="28"/>
          <w:szCs w:val="28"/>
        </w:rPr>
        <w:t>), сообщает</w:t>
      </w:r>
      <w:r w:rsidRPr="002B2B5C">
        <w:rPr>
          <w:sz w:val="28"/>
          <w:szCs w:val="28"/>
        </w:rPr>
        <w:t xml:space="preserve"> следующее.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905900" w:rsidRPr="009602C1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Pr="0096421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(структурных подразделений)</w:t>
      </w:r>
      <w:r w:rsidRPr="009602C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9602C1">
        <w:rPr>
          <w:sz w:val="28"/>
          <w:szCs w:val="28"/>
        </w:rPr>
        <w:t xml:space="preserve"> – исполнителей </w:t>
      </w:r>
      <w:r>
        <w:rPr>
          <w:sz w:val="28"/>
          <w:szCs w:val="28"/>
        </w:rPr>
        <w:t xml:space="preserve">муниципальной </w:t>
      </w:r>
      <w:r w:rsidRPr="009602C1">
        <w:rPr>
          <w:sz w:val="28"/>
          <w:szCs w:val="28"/>
        </w:rPr>
        <w:t>программы;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</w:t>
      </w:r>
      <w:r w:rsidR="00E141F2">
        <w:rPr>
          <w:sz w:val="28"/>
          <w:szCs w:val="28"/>
        </w:rPr>
        <w:t>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B6368B" w:rsidRDefault="00905900" w:rsidP="006D7B85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</w:t>
      </w:r>
      <w:r w:rsidRPr="002B2B5C">
        <w:rPr>
          <w:color w:val="000000"/>
          <w:sz w:val="28"/>
          <w:szCs w:val="28"/>
        </w:rPr>
        <w:t>ред</w:t>
      </w:r>
      <w:r>
        <w:rPr>
          <w:color w:val="000000"/>
          <w:sz w:val="28"/>
          <w:szCs w:val="28"/>
        </w:rPr>
        <w:t>о</w:t>
      </w:r>
      <w:r w:rsidRPr="002B2B5C">
        <w:rPr>
          <w:color w:val="000000"/>
          <w:sz w:val="28"/>
          <w:szCs w:val="28"/>
        </w:rPr>
        <w:t xml:space="preserve">ставленный проект </w:t>
      </w:r>
      <w:r>
        <w:rPr>
          <w:color w:val="000000"/>
          <w:sz w:val="28"/>
          <w:szCs w:val="28"/>
        </w:rPr>
        <w:t xml:space="preserve">изменений </w:t>
      </w:r>
      <w:r w:rsidRPr="002B2B5C">
        <w:rPr>
          <w:color w:val="000000"/>
          <w:sz w:val="28"/>
          <w:szCs w:val="28"/>
        </w:rPr>
        <w:t xml:space="preserve">соответствует </w:t>
      </w:r>
      <w:r w:rsidRPr="002B2B5C">
        <w:rPr>
          <w:sz w:val="28"/>
          <w:szCs w:val="28"/>
        </w:rPr>
        <w:t>Порядку</w:t>
      </w:r>
      <w:r w:rsidR="00E87B5B" w:rsidRPr="00E87B5B"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принятия</w:t>
      </w:r>
      <w:r w:rsidR="00E87B5B" w:rsidRPr="00E87B5B"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решений о разработке</w:t>
      </w:r>
      <w:r w:rsidR="00E87B5B" w:rsidRPr="00E87B5B"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муниципальных программ города Нефтеюганска, их</w:t>
      </w:r>
      <w:r w:rsidR="00247749"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lastRenderedPageBreak/>
        <w:t>формирования и реализации, утвержд</w:t>
      </w:r>
      <w:r>
        <w:rPr>
          <w:sz w:val="28"/>
          <w:szCs w:val="28"/>
        </w:rPr>
        <w:t>ё</w:t>
      </w:r>
      <w:r w:rsidRPr="002B2B5C">
        <w:rPr>
          <w:sz w:val="28"/>
          <w:szCs w:val="28"/>
        </w:rPr>
        <w:t>нному постановлением администрации города от 22.08.2013 № 80-нп</w:t>
      </w:r>
      <w:r w:rsidR="00B6368B">
        <w:rPr>
          <w:sz w:val="28"/>
          <w:szCs w:val="28"/>
        </w:rPr>
        <w:t>.</w:t>
      </w:r>
    </w:p>
    <w:p w:rsidR="00905900" w:rsidRDefault="00905900" w:rsidP="006D7B85">
      <w:pPr>
        <w:ind w:firstLine="709"/>
        <w:jc w:val="both"/>
        <w:rPr>
          <w:sz w:val="28"/>
          <w:szCs w:val="28"/>
        </w:rPr>
      </w:pPr>
      <w:r w:rsidRPr="00DE687E">
        <w:rPr>
          <w:sz w:val="28"/>
          <w:szCs w:val="28"/>
        </w:rPr>
        <w:t xml:space="preserve">3. Проектом </w:t>
      </w:r>
      <w:r>
        <w:rPr>
          <w:sz w:val="28"/>
          <w:szCs w:val="28"/>
        </w:rPr>
        <w:t>изменений</w:t>
      </w:r>
      <w:r w:rsidR="00E87B5B" w:rsidRPr="00E87B5B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планируется:</w:t>
      </w:r>
    </w:p>
    <w:p w:rsidR="005711C5" w:rsidRDefault="00905900" w:rsidP="006D7B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В </w:t>
      </w:r>
      <w:r w:rsidR="006B321B">
        <w:rPr>
          <w:sz w:val="28"/>
          <w:szCs w:val="28"/>
        </w:rPr>
        <w:t xml:space="preserve">строке «Финансовое обеспечение муниципальной программы» </w:t>
      </w:r>
      <w:r>
        <w:rPr>
          <w:sz w:val="28"/>
          <w:szCs w:val="28"/>
        </w:rPr>
        <w:t>паспорт</w:t>
      </w:r>
      <w:r w:rsidR="006B321B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муниципальной программы</w:t>
      </w:r>
      <w:r w:rsidR="00B6368B">
        <w:rPr>
          <w:sz w:val="28"/>
          <w:szCs w:val="28"/>
        </w:rPr>
        <w:t xml:space="preserve"> </w:t>
      </w:r>
      <w:r w:rsidR="00E87B5B">
        <w:rPr>
          <w:sz w:val="28"/>
          <w:szCs w:val="28"/>
        </w:rPr>
        <w:t>уменьшить</w:t>
      </w:r>
      <w:r w:rsidR="00B6368B">
        <w:rPr>
          <w:sz w:val="28"/>
          <w:szCs w:val="28"/>
        </w:rPr>
        <w:t xml:space="preserve"> объём финансирования в 2018 году на </w:t>
      </w:r>
      <w:r w:rsidR="00E87B5B">
        <w:rPr>
          <w:sz w:val="28"/>
          <w:szCs w:val="28"/>
        </w:rPr>
        <w:t>344</w:t>
      </w:r>
      <w:r w:rsidR="00B6368B">
        <w:rPr>
          <w:sz w:val="28"/>
          <w:szCs w:val="28"/>
        </w:rPr>
        <w:t>,</w:t>
      </w:r>
      <w:r w:rsidR="00E87B5B">
        <w:rPr>
          <w:sz w:val="28"/>
          <w:szCs w:val="28"/>
        </w:rPr>
        <w:t>316</w:t>
      </w:r>
      <w:r w:rsidR="00B6368B">
        <w:rPr>
          <w:sz w:val="28"/>
          <w:szCs w:val="28"/>
        </w:rPr>
        <w:t xml:space="preserve"> тыс. рублей за счёт средств местного бюджета.</w:t>
      </w:r>
    </w:p>
    <w:p w:rsidR="001F42EC" w:rsidRDefault="00905900" w:rsidP="006D1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41F2">
        <w:rPr>
          <w:sz w:val="28"/>
          <w:szCs w:val="28"/>
        </w:rPr>
        <w:t>2</w:t>
      </w:r>
      <w:r>
        <w:rPr>
          <w:sz w:val="28"/>
          <w:szCs w:val="28"/>
        </w:rPr>
        <w:t xml:space="preserve">. В </w:t>
      </w:r>
      <w:r w:rsidRPr="00A77069">
        <w:rPr>
          <w:sz w:val="28"/>
          <w:szCs w:val="28"/>
        </w:rPr>
        <w:t>приложении 2 «Перечень программных мероприятий муниципальной программы»</w:t>
      </w:r>
      <w:r>
        <w:rPr>
          <w:sz w:val="28"/>
          <w:szCs w:val="28"/>
        </w:rPr>
        <w:t xml:space="preserve"> по </w:t>
      </w:r>
      <w:r w:rsidR="00486317">
        <w:rPr>
          <w:sz w:val="28"/>
          <w:szCs w:val="28"/>
        </w:rPr>
        <w:t>основн</w:t>
      </w:r>
      <w:r w:rsidR="002C45D1">
        <w:rPr>
          <w:sz w:val="28"/>
          <w:szCs w:val="28"/>
        </w:rPr>
        <w:t>о</w:t>
      </w:r>
      <w:r w:rsidR="00486317">
        <w:rPr>
          <w:sz w:val="28"/>
          <w:szCs w:val="28"/>
        </w:rPr>
        <w:t>м</w:t>
      </w:r>
      <w:r w:rsidR="002C45D1">
        <w:rPr>
          <w:sz w:val="28"/>
          <w:szCs w:val="28"/>
        </w:rPr>
        <w:t>у</w:t>
      </w:r>
      <w:r w:rsidR="0048631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</w:t>
      </w:r>
      <w:r w:rsidR="002C45D1">
        <w:rPr>
          <w:sz w:val="28"/>
          <w:szCs w:val="28"/>
        </w:rPr>
        <w:t>ю</w:t>
      </w:r>
      <w:r w:rsidR="00786D5A" w:rsidRPr="002C45D1">
        <w:rPr>
          <w:sz w:val="28"/>
          <w:szCs w:val="28"/>
        </w:rPr>
        <w:t xml:space="preserve"> </w:t>
      </w:r>
      <w:r w:rsidR="00335CC3" w:rsidRPr="002C45D1">
        <w:rPr>
          <w:sz w:val="28"/>
          <w:szCs w:val="28"/>
        </w:rPr>
        <w:t xml:space="preserve">«Реализация и управление муниципальным имуществом» </w:t>
      </w:r>
      <w:r w:rsidR="002C45D1" w:rsidRPr="002C45D1">
        <w:rPr>
          <w:sz w:val="28"/>
          <w:szCs w:val="28"/>
        </w:rPr>
        <w:t xml:space="preserve">уменьшить </w:t>
      </w:r>
      <w:r w:rsidR="00335CC3" w:rsidRPr="002C45D1">
        <w:rPr>
          <w:sz w:val="28"/>
          <w:szCs w:val="28"/>
        </w:rPr>
        <w:t xml:space="preserve">средства местного бюджета на </w:t>
      </w:r>
      <w:r w:rsidR="002C45D1" w:rsidRPr="002C45D1">
        <w:rPr>
          <w:sz w:val="28"/>
          <w:szCs w:val="28"/>
        </w:rPr>
        <w:t>344,316</w:t>
      </w:r>
      <w:r w:rsidR="00335CC3" w:rsidRPr="002C45D1">
        <w:rPr>
          <w:sz w:val="28"/>
          <w:szCs w:val="28"/>
        </w:rPr>
        <w:t xml:space="preserve"> тыс. рублей</w:t>
      </w:r>
      <w:r w:rsidR="002C45D1" w:rsidRPr="002C45D1">
        <w:rPr>
          <w:sz w:val="28"/>
          <w:szCs w:val="28"/>
        </w:rPr>
        <w:t xml:space="preserve"> по</w:t>
      </w:r>
      <w:r w:rsidR="00335CC3" w:rsidRPr="002C45D1">
        <w:rPr>
          <w:sz w:val="28"/>
          <w:szCs w:val="28"/>
        </w:rPr>
        <w:t xml:space="preserve"> ответственному исполнителю программы департаменту муниципального имущества администрации города Нефтеюганска на 201</w:t>
      </w:r>
      <w:r w:rsidR="00ED29A1" w:rsidRPr="002C45D1">
        <w:rPr>
          <w:sz w:val="28"/>
          <w:szCs w:val="28"/>
        </w:rPr>
        <w:t>8</w:t>
      </w:r>
      <w:r w:rsidR="006B321B">
        <w:rPr>
          <w:sz w:val="28"/>
          <w:szCs w:val="28"/>
        </w:rPr>
        <w:t xml:space="preserve"> </w:t>
      </w:r>
      <w:r w:rsidR="00335CC3" w:rsidRPr="002C45D1">
        <w:rPr>
          <w:sz w:val="28"/>
          <w:szCs w:val="28"/>
        </w:rPr>
        <w:t>год</w:t>
      </w:r>
      <w:r w:rsidR="001F42EC">
        <w:rPr>
          <w:sz w:val="28"/>
          <w:szCs w:val="28"/>
        </w:rPr>
        <w:t>.</w:t>
      </w:r>
    </w:p>
    <w:p w:rsidR="00335CC3" w:rsidRPr="005E4318" w:rsidRDefault="001F42EC" w:rsidP="006D1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уменьшение осуществляется </w:t>
      </w:r>
      <w:r w:rsidR="00B61CE2">
        <w:rPr>
          <w:sz w:val="28"/>
          <w:szCs w:val="28"/>
        </w:rPr>
        <w:t xml:space="preserve">за </w:t>
      </w:r>
      <w:r w:rsidR="002C45D1" w:rsidRPr="002C45D1">
        <w:rPr>
          <w:sz w:val="28"/>
          <w:szCs w:val="28"/>
        </w:rPr>
        <w:t>с</w:t>
      </w:r>
      <w:r w:rsidR="00B61CE2">
        <w:rPr>
          <w:sz w:val="28"/>
          <w:szCs w:val="28"/>
        </w:rPr>
        <w:t>чёт</w:t>
      </w:r>
      <w:r w:rsidR="002C45D1" w:rsidRPr="002C45D1">
        <w:rPr>
          <w:sz w:val="28"/>
          <w:szCs w:val="28"/>
        </w:rPr>
        <w:t xml:space="preserve"> образовавшейся экономи</w:t>
      </w:r>
      <w:r w:rsidR="00B61CE2">
        <w:rPr>
          <w:sz w:val="28"/>
          <w:szCs w:val="28"/>
        </w:rPr>
        <w:t>и</w:t>
      </w:r>
      <w:r w:rsidR="002C45D1" w:rsidRPr="002C45D1">
        <w:rPr>
          <w:sz w:val="28"/>
          <w:szCs w:val="28"/>
        </w:rPr>
        <w:t xml:space="preserve"> бюджетных средств </w:t>
      </w:r>
      <w:r w:rsidR="009F4A4F">
        <w:rPr>
          <w:sz w:val="28"/>
          <w:szCs w:val="28"/>
        </w:rPr>
        <w:t>при проведении открытых аукционов на выполнение работ</w:t>
      </w:r>
      <w:r w:rsidR="005E4318" w:rsidRPr="005E4318">
        <w:rPr>
          <w:sz w:val="28"/>
          <w:szCs w:val="28"/>
        </w:rPr>
        <w:t xml:space="preserve"> </w:t>
      </w:r>
      <w:r w:rsidR="005E4318">
        <w:rPr>
          <w:sz w:val="28"/>
          <w:szCs w:val="28"/>
        </w:rPr>
        <w:t>по проведению технической инвентаризации объектов</w:t>
      </w:r>
      <w:r w:rsidR="006D1E6D">
        <w:rPr>
          <w:sz w:val="28"/>
          <w:szCs w:val="28"/>
        </w:rPr>
        <w:t xml:space="preserve"> недвижимого имущества, которые направляются  на непрограммные расходы для оплаты исполнительного листа от 13.06.2018 серия ФС № 027077161 по решению Арбитражного суда Ханты – Мансийского автономного округа - Югры от 14.05.2018 по делу № А75-1416/2018 в пользу открытого акционерного общества «Жилищно-эксплуатационный участок № 5»</w:t>
      </w:r>
      <w:r>
        <w:rPr>
          <w:sz w:val="28"/>
          <w:szCs w:val="28"/>
        </w:rPr>
        <w:t>.</w:t>
      </w:r>
      <w:r w:rsidR="006D1E6D">
        <w:rPr>
          <w:sz w:val="28"/>
          <w:szCs w:val="28"/>
        </w:rPr>
        <w:t xml:space="preserve">  </w:t>
      </w:r>
    </w:p>
    <w:p w:rsidR="00682AF8" w:rsidRDefault="00281C09" w:rsidP="006D7B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Финансовые показатели, содержащиеся в проекте изменений, соответствуют документам, предоставленным на экспертизу</w:t>
      </w:r>
      <w:r w:rsidR="00682AF8">
        <w:rPr>
          <w:sz w:val="28"/>
          <w:szCs w:val="28"/>
        </w:rPr>
        <w:t>.</w:t>
      </w:r>
    </w:p>
    <w:p w:rsidR="00682AF8" w:rsidRPr="002C45D1" w:rsidRDefault="00F71ED6" w:rsidP="00682AF8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682AF8" w:rsidRPr="005F617B">
        <w:rPr>
          <w:sz w:val="28"/>
          <w:szCs w:val="28"/>
        </w:rPr>
        <w:t>На основании вышеизложенного, предлагаем направить</w:t>
      </w:r>
      <w:r w:rsidR="00682AF8" w:rsidRPr="00B9008A">
        <w:rPr>
          <w:sz w:val="28"/>
          <w:szCs w:val="28"/>
        </w:rPr>
        <w:t xml:space="preserve"> проект изменений на </w:t>
      </w:r>
      <w:r w:rsidR="00682AF8" w:rsidRPr="001F42EC">
        <w:rPr>
          <w:sz w:val="28"/>
          <w:szCs w:val="28"/>
        </w:rPr>
        <w:t>утверждение</w:t>
      </w:r>
      <w:r w:rsidR="001F42EC" w:rsidRPr="001F42EC">
        <w:rPr>
          <w:sz w:val="28"/>
          <w:szCs w:val="28"/>
        </w:rPr>
        <w:t>.</w:t>
      </w:r>
    </w:p>
    <w:p w:rsidR="00F71ED6" w:rsidRDefault="00F71ED6" w:rsidP="006D7B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86D5A" w:rsidRDefault="00786D5A" w:rsidP="006D7B85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E2A07" w:rsidRPr="00BB3687" w:rsidRDefault="007E2A07" w:rsidP="00AF4276">
      <w:pPr>
        <w:jc w:val="both"/>
        <w:rPr>
          <w:sz w:val="28"/>
          <w:szCs w:val="28"/>
        </w:rPr>
      </w:pPr>
    </w:p>
    <w:p w:rsidR="00BB3687" w:rsidRPr="00BB3687" w:rsidRDefault="001F42EC" w:rsidP="00AF42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4957A2">
        <w:rPr>
          <w:sz w:val="28"/>
          <w:szCs w:val="28"/>
        </w:rPr>
        <w:tab/>
      </w:r>
      <w:r w:rsidR="004957A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4957A2">
        <w:rPr>
          <w:sz w:val="28"/>
          <w:szCs w:val="28"/>
        </w:rPr>
        <w:tab/>
      </w:r>
      <w:r w:rsidR="004957A2">
        <w:rPr>
          <w:sz w:val="28"/>
          <w:szCs w:val="28"/>
        </w:rPr>
        <w:tab/>
      </w:r>
      <w:r w:rsidR="009A7F7E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Э.Н. Хуснуллина</w:t>
      </w:r>
    </w:p>
    <w:p w:rsidR="006D7B85" w:rsidRDefault="006D7B85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86D5A" w:rsidRDefault="00786D5A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324C28" w:rsidRDefault="00324C2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682AF8" w:rsidRDefault="00682AF8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86D5A" w:rsidRDefault="00786D5A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786D5A" w:rsidRDefault="00786D5A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E675E9" w:rsidRPr="003A0469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И</w:t>
      </w:r>
      <w:r w:rsidR="00E675E9" w:rsidRPr="003A0469">
        <w:rPr>
          <w:sz w:val="16"/>
          <w:szCs w:val="16"/>
        </w:rPr>
        <w:t>сполнитель:</w:t>
      </w:r>
    </w:p>
    <w:p w:rsidR="00E675E9" w:rsidRPr="003A0469" w:rsidRDefault="00760C17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 xml:space="preserve">инспектор </w:t>
      </w:r>
      <w:r w:rsidR="00E675E9" w:rsidRPr="003A0469">
        <w:rPr>
          <w:sz w:val="16"/>
          <w:szCs w:val="16"/>
        </w:rPr>
        <w:t xml:space="preserve">инспекторского отдела № </w:t>
      </w:r>
      <w:r w:rsidR="002C45D1">
        <w:rPr>
          <w:sz w:val="16"/>
          <w:szCs w:val="16"/>
        </w:rPr>
        <w:t>2</w:t>
      </w:r>
    </w:p>
    <w:p w:rsidR="00E675E9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Сч</w:t>
      </w:r>
      <w:r w:rsidR="00937D31" w:rsidRPr="003A0469">
        <w:rPr>
          <w:sz w:val="16"/>
          <w:szCs w:val="16"/>
        </w:rPr>
        <w:t>ё</w:t>
      </w:r>
      <w:r w:rsidRPr="003A0469">
        <w:rPr>
          <w:sz w:val="16"/>
          <w:szCs w:val="16"/>
        </w:rPr>
        <w:t>тной палаты города Нефтеюганска</w:t>
      </w:r>
    </w:p>
    <w:p w:rsidR="00E675E9" w:rsidRPr="003A0469" w:rsidRDefault="002C45D1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Сударкина Анастасия Владимировна</w:t>
      </w:r>
    </w:p>
    <w:p w:rsidR="00575F9A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Тел. 8 (3463) 203</w:t>
      </w:r>
      <w:r w:rsidR="002C45D1">
        <w:rPr>
          <w:sz w:val="16"/>
          <w:szCs w:val="16"/>
        </w:rPr>
        <w:t>303</w:t>
      </w:r>
    </w:p>
    <w:sectPr w:rsidR="00575F9A" w:rsidRPr="003A0469" w:rsidSect="00714D25">
      <w:headerReference w:type="default" r:id="rId11"/>
      <w:pgSz w:w="11906" w:h="16838"/>
      <w:pgMar w:top="1134" w:right="707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08" w:rsidRDefault="008C1F08" w:rsidP="00E675E9">
      <w:r>
        <w:separator/>
      </w:r>
    </w:p>
  </w:endnote>
  <w:endnote w:type="continuationSeparator" w:id="0">
    <w:p w:rsidR="008C1F08" w:rsidRDefault="008C1F0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08" w:rsidRDefault="008C1F08" w:rsidP="00E675E9">
      <w:r>
        <w:separator/>
      </w:r>
    </w:p>
  </w:footnote>
  <w:footnote w:type="continuationSeparator" w:id="0">
    <w:p w:rsidR="008C1F08" w:rsidRDefault="008C1F0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545583"/>
      <w:docPartObj>
        <w:docPartGallery w:val="Page Numbers (Top of Page)"/>
        <w:docPartUnique/>
      </w:docPartObj>
    </w:sdtPr>
    <w:sdtEndPr/>
    <w:sdtContent>
      <w:p w:rsidR="00DA5544" w:rsidRDefault="005C0E5B">
        <w:pPr>
          <w:pStyle w:val="a7"/>
          <w:jc w:val="center"/>
        </w:pPr>
        <w:r>
          <w:fldChar w:fldCharType="begin"/>
        </w:r>
        <w:r w:rsidR="00E076D7">
          <w:instrText xml:space="preserve"> PAGE   \* MERGEFORMAT </w:instrText>
        </w:r>
        <w:r>
          <w:fldChar w:fldCharType="separate"/>
        </w:r>
        <w:r w:rsidR="009A7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544" w:rsidRDefault="00DA55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5803"/>
    <w:multiLevelType w:val="hybridMultilevel"/>
    <w:tmpl w:val="B8729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39494A"/>
    <w:multiLevelType w:val="hybridMultilevel"/>
    <w:tmpl w:val="A74C9EC6"/>
    <w:lvl w:ilvl="0" w:tplc="C096F6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444A"/>
    <w:rsid w:val="00017D45"/>
    <w:rsid w:val="000220D3"/>
    <w:rsid w:val="00031D0F"/>
    <w:rsid w:val="00045F0A"/>
    <w:rsid w:val="0004683F"/>
    <w:rsid w:val="00051950"/>
    <w:rsid w:val="00052A11"/>
    <w:rsid w:val="000537BE"/>
    <w:rsid w:val="000570BD"/>
    <w:rsid w:val="000600E4"/>
    <w:rsid w:val="00063A0B"/>
    <w:rsid w:val="00064498"/>
    <w:rsid w:val="00066D16"/>
    <w:rsid w:val="000752C5"/>
    <w:rsid w:val="00080B09"/>
    <w:rsid w:val="00084768"/>
    <w:rsid w:val="00086613"/>
    <w:rsid w:val="000A13A3"/>
    <w:rsid w:val="000B1D28"/>
    <w:rsid w:val="000B1FF0"/>
    <w:rsid w:val="000C02A8"/>
    <w:rsid w:val="000C2459"/>
    <w:rsid w:val="000D4153"/>
    <w:rsid w:val="000D6094"/>
    <w:rsid w:val="000D6A04"/>
    <w:rsid w:val="000D6E4D"/>
    <w:rsid w:val="000E5509"/>
    <w:rsid w:val="000F00B3"/>
    <w:rsid w:val="000F17C3"/>
    <w:rsid w:val="000F2A92"/>
    <w:rsid w:val="000F61BE"/>
    <w:rsid w:val="0010194A"/>
    <w:rsid w:val="001039E0"/>
    <w:rsid w:val="00112525"/>
    <w:rsid w:val="00113D1C"/>
    <w:rsid w:val="00123991"/>
    <w:rsid w:val="00123C70"/>
    <w:rsid w:val="00125398"/>
    <w:rsid w:val="00133582"/>
    <w:rsid w:val="00137DBC"/>
    <w:rsid w:val="00146CB8"/>
    <w:rsid w:val="001616D6"/>
    <w:rsid w:val="001624DE"/>
    <w:rsid w:val="00172A21"/>
    <w:rsid w:val="0017321E"/>
    <w:rsid w:val="0019271D"/>
    <w:rsid w:val="0019315C"/>
    <w:rsid w:val="00196D0A"/>
    <w:rsid w:val="00196F56"/>
    <w:rsid w:val="001A496C"/>
    <w:rsid w:val="001B34BA"/>
    <w:rsid w:val="001B40B6"/>
    <w:rsid w:val="001B488D"/>
    <w:rsid w:val="001C34FD"/>
    <w:rsid w:val="001D53D8"/>
    <w:rsid w:val="001E14BC"/>
    <w:rsid w:val="001E717D"/>
    <w:rsid w:val="001F42EC"/>
    <w:rsid w:val="002012A9"/>
    <w:rsid w:val="00205969"/>
    <w:rsid w:val="00236F07"/>
    <w:rsid w:val="00243159"/>
    <w:rsid w:val="00243B4D"/>
    <w:rsid w:val="00247749"/>
    <w:rsid w:val="002502B4"/>
    <w:rsid w:val="00250359"/>
    <w:rsid w:val="002503B4"/>
    <w:rsid w:val="00250CCD"/>
    <w:rsid w:val="002549D2"/>
    <w:rsid w:val="00256010"/>
    <w:rsid w:val="00257A9E"/>
    <w:rsid w:val="002614FA"/>
    <w:rsid w:val="00271806"/>
    <w:rsid w:val="00273D59"/>
    <w:rsid w:val="00276003"/>
    <w:rsid w:val="00276824"/>
    <w:rsid w:val="00281C09"/>
    <w:rsid w:val="00283894"/>
    <w:rsid w:val="002849F5"/>
    <w:rsid w:val="0028500C"/>
    <w:rsid w:val="002905DE"/>
    <w:rsid w:val="002A20A8"/>
    <w:rsid w:val="002A5783"/>
    <w:rsid w:val="002B0538"/>
    <w:rsid w:val="002B0615"/>
    <w:rsid w:val="002B3557"/>
    <w:rsid w:val="002B489D"/>
    <w:rsid w:val="002C283B"/>
    <w:rsid w:val="002C3897"/>
    <w:rsid w:val="002C45D1"/>
    <w:rsid w:val="002C682B"/>
    <w:rsid w:val="002D1195"/>
    <w:rsid w:val="002D6621"/>
    <w:rsid w:val="002D7290"/>
    <w:rsid w:val="002D78CA"/>
    <w:rsid w:val="002D7E5C"/>
    <w:rsid w:val="002F445E"/>
    <w:rsid w:val="002F51E3"/>
    <w:rsid w:val="002F5262"/>
    <w:rsid w:val="002F58A2"/>
    <w:rsid w:val="00301B80"/>
    <w:rsid w:val="0030209A"/>
    <w:rsid w:val="00302522"/>
    <w:rsid w:val="003044B4"/>
    <w:rsid w:val="00307F3F"/>
    <w:rsid w:val="003138F4"/>
    <w:rsid w:val="0031690B"/>
    <w:rsid w:val="0032378A"/>
    <w:rsid w:val="00323D39"/>
    <w:rsid w:val="00324AAA"/>
    <w:rsid w:val="00324C28"/>
    <w:rsid w:val="003306C6"/>
    <w:rsid w:val="003325DF"/>
    <w:rsid w:val="00332E8B"/>
    <w:rsid w:val="00333EC0"/>
    <w:rsid w:val="00335CC3"/>
    <w:rsid w:val="00336C62"/>
    <w:rsid w:val="0034249C"/>
    <w:rsid w:val="0034339C"/>
    <w:rsid w:val="00354D75"/>
    <w:rsid w:val="00360205"/>
    <w:rsid w:val="003635CF"/>
    <w:rsid w:val="00370DE5"/>
    <w:rsid w:val="003717CB"/>
    <w:rsid w:val="00371952"/>
    <w:rsid w:val="0037211A"/>
    <w:rsid w:val="003734AF"/>
    <w:rsid w:val="00382BCF"/>
    <w:rsid w:val="00385EF3"/>
    <w:rsid w:val="0038742F"/>
    <w:rsid w:val="003902D1"/>
    <w:rsid w:val="00391241"/>
    <w:rsid w:val="00393CC5"/>
    <w:rsid w:val="00397198"/>
    <w:rsid w:val="003A0469"/>
    <w:rsid w:val="003A2EB9"/>
    <w:rsid w:val="003A3192"/>
    <w:rsid w:val="003A3DF7"/>
    <w:rsid w:val="003A5BD4"/>
    <w:rsid w:val="003A5FEB"/>
    <w:rsid w:val="003A6F07"/>
    <w:rsid w:val="003A7D5B"/>
    <w:rsid w:val="003B7CB1"/>
    <w:rsid w:val="003B7E71"/>
    <w:rsid w:val="003C0585"/>
    <w:rsid w:val="003C0E5B"/>
    <w:rsid w:val="003D2013"/>
    <w:rsid w:val="003D2628"/>
    <w:rsid w:val="003D5433"/>
    <w:rsid w:val="003D6B7E"/>
    <w:rsid w:val="003D6C67"/>
    <w:rsid w:val="003E56F2"/>
    <w:rsid w:val="003E60F8"/>
    <w:rsid w:val="003F2555"/>
    <w:rsid w:val="003F3DA3"/>
    <w:rsid w:val="003F3DA8"/>
    <w:rsid w:val="003F6235"/>
    <w:rsid w:val="003F764B"/>
    <w:rsid w:val="00401DAE"/>
    <w:rsid w:val="00404F98"/>
    <w:rsid w:val="0040568E"/>
    <w:rsid w:val="0040712E"/>
    <w:rsid w:val="00410729"/>
    <w:rsid w:val="00412651"/>
    <w:rsid w:val="00412BCC"/>
    <w:rsid w:val="004170D7"/>
    <w:rsid w:val="00421933"/>
    <w:rsid w:val="004251C5"/>
    <w:rsid w:val="0042559C"/>
    <w:rsid w:val="004322AC"/>
    <w:rsid w:val="00432D5F"/>
    <w:rsid w:val="00434F9B"/>
    <w:rsid w:val="004401C5"/>
    <w:rsid w:val="00440FA8"/>
    <w:rsid w:val="0044396F"/>
    <w:rsid w:val="004462E8"/>
    <w:rsid w:val="004544E7"/>
    <w:rsid w:val="00465935"/>
    <w:rsid w:val="004669D4"/>
    <w:rsid w:val="004742C7"/>
    <w:rsid w:val="004764D2"/>
    <w:rsid w:val="004773FA"/>
    <w:rsid w:val="00483184"/>
    <w:rsid w:val="00483E74"/>
    <w:rsid w:val="00486317"/>
    <w:rsid w:val="00491C0B"/>
    <w:rsid w:val="0049213D"/>
    <w:rsid w:val="0049215E"/>
    <w:rsid w:val="00492CEA"/>
    <w:rsid w:val="004957A2"/>
    <w:rsid w:val="0049733C"/>
    <w:rsid w:val="004A3A22"/>
    <w:rsid w:val="004B04B0"/>
    <w:rsid w:val="004B3251"/>
    <w:rsid w:val="004B4D1E"/>
    <w:rsid w:val="004B5F9B"/>
    <w:rsid w:val="004C10E0"/>
    <w:rsid w:val="004C4B25"/>
    <w:rsid w:val="004C4FEF"/>
    <w:rsid w:val="004D0143"/>
    <w:rsid w:val="004E162F"/>
    <w:rsid w:val="004E242D"/>
    <w:rsid w:val="004E2984"/>
    <w:rsid w:val="004E3919"/>
    <w:rsid w:val="004F723C"/>
    <w:rsid w:val="004F7EB4"/>
    <w:rsid w:val="00503597"/>
    <w:rsid w:val="00510A44"/>
    <w:rsid w:val="00515163"/>
    <w:rsid w:val="00517928"/>
    <w:rsid w:val="00521B6D"/>
    <w:rsid w:val="00525BE2"/>
    <w:rsid w:val="00532035"/>
    <w:rsid w:val="00536CF2"/>
    <w:rsid w:val="005405CB"/>
    <w:rsid w:val="00545EAD"/>
    <w:rsid w:val="005468EA"/>
    <w:rsid w:val="00546A81"/>
    <w:rsid w:val="00551510"/>
    <w:rsid w:val="0055155F"/>
    <w:rsid w:val="00553458"/>
    <w:rsid w:val="005542A0"/>
    <w:rsid w:val="00566580"/>
    <w:rsid w:val="005665D5"/>
    <w:rsid w:val="005711C5"/>
    <w:rsid w:val="005738C1"/>
    <w:rsid w:val="00575F9A"/>
    <w:rsid w:val="005801D4"/>
    <w:rsid w:val="005813E6"/>
    <w:rsid w:val="00584602"/>
    <w:rsid w:val="00584F38"/>
    <w:rsid w:val="00586006"/>
    <w:rsid w:val="00587C8C"/>
    <w:rsid w:val="0059255C"/>
    <w:rsid w:val="00594EB3"/>
    <w:rsid w:val="00596649"/>
    <w:rsid w:val="00596786"/>
    <w:rsid w:val="005A3B64"/>
    <w:rsid w:val="005B0CF3"/>
    <w:rsid w:val="005B3915"/>
    <w:rsid w:val="005C0E5B"/>
    <w:rsid w:val="005C2CBD"/>
    <w:rsid w:val="005C3415"/>
    <w:rsid w:val="005C51FC"/>
    <w:rsid w:val="005C7189"/>
    <w:rsid w:val="005D032F"/>
    <w:rsid w:val="005D047F"/>
    <w:rsid w:val="005D253B"/>
    <w:rsid w:val="005D2ACC"/>
    <w:rsid w:val="005D4262"/>
    <w:rsid w:val="005D5EE4"/>
    <w:rsid w:val="005E2C29"/>
    <w:rsid w:val="005E2E3C"/>
    <w:rsid w:val="005E327B"/>
    <w:rsid w:val="005E3FC7"/>
    <w:rsid w:val="005E4318"/>
    <w:rsid w:val="005E7C82"/>
    <w:rsid w:val="005F4F9F"/>
    <w:rsid w:val="005F5814"/>
    <w:rsid w:val="005F656F"/>
    <w:rsid w:val="00605B37"/>
    <w:rsid w:val="00605E71"/>
    <w:rsid w:val="00615BD6"/>
    <w:rsid w:val="00616EBD"/>
    <w:rsid w:val="00624111"/>
    <w:rsid w:val="006249B1"/>
    <w:rsid w:val="00641262"/>
    <w:rsid w:val="0065005E"/>
    <w:rsid w:val="00651324"/>
    <w:rsid w:val="00651DE6"/>
    <w:rsid w:val="00655A6C"/>
    <w:rsid w:val="00660372"/>
    <w:rsid w:val="00661B83"/>
    <w:rsid w:val="00662C38"/>
    <w:rsid w:val="00664769"/>
    <w:rsid w:val="00664E47"/>
    <w:rsid w:val="00665000"/>
    <w:rsid w:val="0067136B"/>
    <w:rsid w:val="00671F68"/>
    <w:rsid w:val="0067397F"/>
    <w:rsid w:val="00673E86"/>
    <w:rsid w:val="00674FDA"/>
    <w:rsid w:val="006751CE"/>
    <w:rsid w:val="00680A51"/>
    <w:rsid w:val="00680B22"/>
    <w:rsid w:val="00681036"/>
    <w:rsid w:val="00682AF8"/>
    <w:rsid w:val="00696ACC"/>
    <w:rsid w:val="006B0C13"/>
    <w:rsid w:val="006B321B"/>
    <w:rsid w:val="006B5517"/>
    <w:rsid w:val="006C3ED6"/>
    <w:rsid w:val="006C6EB4"/>
    <w:rsid w:val="006D01D0"/>
    <w:rsid w:val="006D1E6D"/>
    <w:rsid w:val="006D24D7"/>
    <w:rsid w:val="006D6A01"/>
    <w:rsid w:val="006D7B85"/>
    <w:rsid w:val="006E0652"/>
    <w:rsid w:val="006E1426"/>
    <w:rsid w:val="006E5BE8"/>
    <w:rsid w:val="006E7345"/>
    <w:rsid w:val="006E7920"/>
    <w:rsid w:val="006F0141"/>
    <w:rsid w:val="006F0FC0"/>
    <w:rsid w:val="006F2353"/>
    <w:rsid w:val="006F3E3B"/>
    <w:rsid w:val="006F79ED"/>
    <w:rsid w:val="00702046"/>
    <w:rsid w:val="00704A45"/>
    <w:rsid w:val="00711351"/>
    <w:rsid w:val="00714D25"/>
    <w:rsid w:val="00717E82"/>
    <w:rsid w:val="007212A3"/>
    <w:rsid w:val="00721888"/>
    <w:rsid w:val="0072334C"/>
    <w:rsid w:val="00723FC5"/>
    <w:rsid w:val="00726A95"/>
    <w:rsid w:val="00726DBD"/>
    <w:rsid w:val="00726F4E"/>
    <w:rsid w:val="007322A7"/>
    <w:rsid w:val="00734886"/>
    <w:rsid w:val="0074586F"/>
    <w:rsid w:val="007479BB"/>
    <w:rsid w:val="00750973"/>
    <w:rsid w:val="00756FF7"/>
    <w:rsid w:val="00760C17"/>
    <w:rsid w:val="007629EC"/>
    <w:rsid w:val="007643DC"/>
    <w:rsid w:val="00765858"/>
    <w:rsid w:val="0076618D"/>
    <w:rsid w:val="00766A28"/>
    <w:rsid w:val="0077546B"/>
    <w:rsid w:val="00776AA9"/>
    <w:rsid w:val="00784C3F"/>
    <w:rsid w:val="00786D5A"/>
    <w:rsid w:val="00786E31"/>
    <w:rsid w:val="007931C4"/>
    <w:rsid w:val="007940B3"/>
    <w:rsid w:val="00795D21"/>
    <w:rsid w:val="0079689F"/>
    <w:rsid w:val="007A39F0"/>
    <w:rsid w:val="007A75F7"/>
    <w:rsid w:val="007B4132"/>
    <w:rsid w:val="007B6C80"/>
    <w:rsid w:val="007C391B"/>
    <w:rsid w:val="007D37F3"/>
    <w:rsid w:val="007D459B"/>
    <w:rsid w:val="007E2A07"/>
    <w:rsid w:val="007E43F0"/>
    <w:rsid w:val="007E4BBC"/>
    <w:rsid w:val="007E538A"/>
    <w:rsid w:val="007F155F"/>
    <w:rsid w:val="007F2D78"/>
    <w:rsid w:val="007F50A7"/>
    <w:rsid w:val="007F64EE"/>
    <w:rsid w:val="007F6FB4"/>
    <w:rsid w:val="00801CD3"/>
    <w:rsid w:val="00805642"/>
    <w:rsid w:val="00805DD9"/>
    <w:rsid w:val="00810C7D"/>
    <w:rsid w:val="00813CB6"/>
    <w:rsid w:val="00820793"/>
    <w:rsid w:val="00820A1B"/>
    <w:rsid w:val="00823AA2"/>
    <w:rsid w:val="00825F01"/>
    <w:rsid w:val="008261E6"/>
    <w:rsid w:val="008339E3"/>
    <w:rsid w:val="00835C78"/>
    <w:rsid w:val="008367F3"/>
    <w:rsid w:val="00837B9A"/>
    <w:rsid w:val="00840C31"/>
    <w:rsid w:val="00841C83"/>
    <w:rsid w:val="0085037B"/>
    <w:rsid w:val="00851082"/>
    <w:rsid w:val="00854804"/>
    <w:rsid w:val="00855E6E"/>
    <w:rsid w:val="00860834"/>
    <w:rsid w:val="00862022"/>
    <w:rsid w:val="00862110"/>
    <w:rsid w:val="00863867"/>
    <w:rsid w:val="00864F6E"/>
    <w:rsid w:val="00865039"/>
    <w:rsid w:val="00866435"/>
    <w:rsid w:val="008666F2"/>
    <w:rsid w:val="008844CD"/>
    <w:rsid w:val="008856A2"/>
    <w:rsid w:val="0089404E"/>
    <w:rsid w:val="00894498"/>
    <w:rsid w:val="00895837"/>
    <w:rsid w:val="00896545"/>
    <w:rsid w:val="008A02F0"/>
    <w:rsid w:val="008A2B31"/>
    <w:rsid w:val="008A3BD9"/>
    <w:rsid w:val="008B1CE5"/>
    <w:rsid w:val="008B1F62"/>
    <w:rsid w:val="008B65AD"/>
    <w:rsid w:val="008C1F08"/>
    <w:rsid w:val="008C345D"/>
    <w:rsid w:val="008C4B14"/>
    <w:rsid w:val="008D1169"/>
    <w:rsid w:val="008D3BF2"/>
    <w:rsid w:val="008E27E5"/>
    <w:rsid w:val="008E40CC"/>
    <w:rsid w:val="008F30C2"/>
    <w:rsid w:val="009043C2"/>
    <w:rsid w:val="0090507C"/>
    <w:rsid w:val="00905900"/>
    <w:rsid w:val="009077C1"/>
    <w:rsid w:val="009217B0"/>
    <w:rsid w:val="00921ACE"/>
    <w:rsid w:val="009238D1"/>
    <w:rsid w:val="009242B6"/>
    <w:rsid w:val="00925EBC"/>
    <w:rsid w:val="00930BAD"/>
    <w:rsid w:val="00935C3B"/>
    <w:rsid w:val="00935FDA"/>
    <w:rsid w:val="00937D31"/>
    <w:rsid w:val="009408E9"/>
    <w:rsid w:val="00944682"/>
    <w:rsid w:val="00945C2A"/>
    <w:rsid w:val="00950783"/>
    <w:rsid w:val="00961661"/>
    <w:rsid w:val="00962B8E"/>
    <w:rsid w:val="009645D4"/>
    <w:rsid w:val="00964D81"/>
    <w:rsid w:val="009701AB"/>
    <w:rsid w:val="00976F1D"/>
    <w:rsid w:val="00980471"/>
    <w:rsid w:val="00980639"/>
    <w:rsid w:val="00984065"/>
    <w:rsid w:val="0098464A"/>
    <w:rsid w:val="00984925"/>
    <w:rsid w:val="00990100"/>
    <w:rsid w:val="00991497"/>
    <w:rsid w:val="00996E17"/>
    <w:rsid w:val="009A1536"/>
    <w:rsid w:val="009A4BAC"/>
    <w:rsid w:val="009A7F7E"/>
    <w:rsid w:val="009B69FB"/>
    <w:rsid w:val="009C62A5"/>
    <w:rsid w:val="009D185A"/>
    <w:rsid w:val="009D7EB0"/>
    <w:rsid w:val="009E32F1"/>
    <w:rsid w:val="009F2E0F"/>
    <w:rsid w:val="009F4A4F"/>
    <w:rsid w:val="009F4C76"/>
    <w:rsid w:val="009F6C98"/>
    <w:rsid w:val="00A01661"/>
    <w:rsid w:val="00A107F4"/>
    <w:rsid w:val="00A12E10"/>
    <w:rsid w:val="00A14B66"/>
    <w:rsid w:val="00A1572C"/>
    <w:rsid w:val="00A2040F"/>
    <w:rsid w:val="00A207D3"/>
    <w:rsid w:val="00A2366E"/>
    <w:rsid w:val="00A27ED7"/>
    <w:rsid w:val="00A31660"/>
    <w:rsid w:val="00A45456"/>
    <w:rsid w:val="00A52C65"/>
    <w:rsid w:val="00A560A6"/>
    <w:rsid w:val="00A62899"/>
    <w:rsid w:val="00A67076"/>
    <w:rsid w:val="00A674C4"/>
    <w:rsid w:val="00A676DF"/>
    <w:rsid w:val="00A7081A"/>
    <w:rsid w:val="00A718D8"/>
    <w:rsid w:val="00A71BD6"/>
    <w:rsid w:val="00A76932"/>
    <w:rsid w:val="00A85C26"/>
    <w:rsid w:val="00A929C1"/>
    <w:rsid w:val="00A93BE0"/>
    <w:rsid w:val="00AA55E0"/>
    <w:rsid w:val="00AA7CC0"/>
    <w:rsid w:val="00AB780B"/>
    <w:rsid w:val="00AB7C0B"/>
    <w:rsid w:val="00AC08DD"/>
    <w:rsid w:val="00AC0B46"/>
    <w:rsid w:val="00AD068E"/>
    <w:rsid w:val="00AD0BA7"/>
    <w:rsid w:val="00AD67A0"/>
    <w:rsid w:val="00AE0B7C"/>
    <w:rsid w:val="00AE1137"/>
    <w:rsid w:val="00AE1DE4"/>
    <w:rsid w:val="00AF4276"/>
    <w:rsid w:val="00AF7752"/>
    <w:rsid w:val="00B01DD7"/>
    <w:rsid w:val="00B07A57"/>
    <w:rsid w:val="00B12BED"/>
    <w:rsid w:val="00B1358C"/>
    <w:rsid w:val="00B13D53"/>
    <w:rsid w:val="00B145B8"/>
    <w:rsid w:val="00B145DE"/>
    <w:rsid w:val="00B17AD9"/>
    <w:rsid w:val="00B21906"/>
    <w:rsid w:val="00B22289"/>
    <w:rsid w:val="00B245B5"/>
    <w:rsid w:val="00B30194"/>
    <w:rsid w:val="00B3319C"/>
    <w:rsid w:val="00B332F8"/>
    <w:rsid w:val="00B3458C"/>
    <w:rsid w:val="00B415B2"/>
    <w:rsid w:val="00B45004"/>
    <w:rsid w:val="00B53BD9"/>
    <w:rsid w:val="00B57B85"/>
    <w:rsid w:val="00B61CE2"/>
    <w:rsid w:val="00B6368B"/>
    <w:rsid w:val="00B65E1F"/>
    <w:rsid w:val="00B667FD"/>
    <w:rsid w:val="00B677F5"/>
    <w:rsid w:val="00B704AA"/>
    <w:rsid w:val="00B729D6"/>
    <w:rsid w:val="00B75C81"/>
    <w:rsid w:val="00B81418"/>
    <w:rsid w:val="00B81D24"/>
    <w:rsid w:val="00B81E0E"/>
    <w:rsid w:val="00B84D48"/>
    <w:rsid w:val="00B859A2"/>
    <w:rsid w:val="00B873A6"/>
    <w:rsid w:val="00B93114"/>
    <w:rsid w:val="00B96774"/>
    <w:rsid w:val="00BA24CD"/>
    <w:rsid w:val="00BA2D34"/>
    <w:rsid w:val="00BA3FA4"/>
    <w:rsid w:val="00BA4762"/>
    <w:rsid w:val="00BA6CFF"/>
    <w:rsid w:val="00BA6EF0"/>
    <w:rsid w:val="00BA70D4"/>
    <w:rsid w:val="00BB0CF3"/>
    <w:rsid w:val="00BB3687"/>
    <w:rsid w:val="00BB5A9A"/>
    <w:rsid w:val="00BB70C7"/>
    <w:rsid w:val="00BC01D3"/>
    <w:rsid w:val="00BC16CC"/>
    <w:rsid w:val="00BC55F8"/>
    <w:rsid w:val="00BE31A1"/>
    <w:rsid w:val="00BE712C"/>
    <w:rsid w:val="00BF1483"/>
    <w:rsid w:val="00BF4104"/>
    <w:rsid w:val="00BF6A9A"/>
    <w:rsid w:val="00BF6CBC"/>
    <w:rsid w:val="00BF70A3"/>
    <w:rsid w:val="00C03687"/>
    <w:rsid w:val="00C05D95"/>
    <w:rsid w:val="00C07E66"/>
    <w:rsid w:val="00C11EB8"/>
    <w:rsid w:val="00C14D82"/>
    <w:rsid w:val="00C174D0"/>
    <w:rsid w:val="00C21D19"/>
    <w:rsid w:val="00C2227A"/>
    <w:rsid w:val="00C248CF"/>
    <w:rsid w:val="00C31596"/>
    <w:rsid w:val="00C33009"/>
    <w:rsid w:val="00C35693"/>
    <w:rsid w:val="00C420FE"/>
    <w:rsid w:val="00C451F4"/>
    <w:rsid w:val="00C473F4"/>
    <w:rsid w:val="00C47CD8"/>
    <w:rsid w:val="00C53B8C"/>
    <w:rsid w:val="00C57001"/>
    <w:rsid w:val="00C62176"/>
    <w:rsid w:val="00C63E93"/>
    <w:rsid w:val="00C64AF3"/>
    <w:rsid w:val="00C702C4"/>
    <w:rsid w:val="00C70B21"/>
    <w:rsid w:val="00C72096"/>
    <w:rsid w:val="00C75C9C"/>
    <w:rsid w:val="00C800F4"/>
    <w:rsid w:val="00C86B23"/>
    <w:rsid w:val="00C93815"/>
    <w:rsid w:val="00CA1C28"/>
    <w:rsid w:val="00CA3584"/>
    <w:rsid w:val="00CB2EA7"/>
    <w:rsid w:val="00CB638D"/>
    <w:rsid w:val="00CC296B"/>
    <w:rsid w:val="00CC3051"/>
    <w:rsid w:val="00CC375D"/>
    <w:rsid w:val="00CC4C58"/>
    <w:rsid w:val="00CC68B4"/>
    <w:rsid w:val="00CC7152"/>
    <w:rsid w:val="00CD02F9"/>
    <w:rsid w:val="00CD63F1"/>
    <w:rsid w:val="00CE3064"/>
    <w:rsid w:val="00CE6B92"/>
    <w:rsid w:val="00CF4935"/>
    <w:rsid w:val="00D02AC8"/>
    <w:rsid w:val="00D03F2E"/>
    <w:rsid w:val="00D07D09"/>
    <w:rsid w:val="00D102F7"/>
    <w:rsid w:val="00D10C1E"/>
    <w:rsid w:val="00D11C8D"/>
    <w:rsid w:val="00D1259F"/>
    <w:rsid w:val="00D12980"/>
    <w:rsid w:val="00D14802"/>
    <w:rsid w:val="00D16225"/>
    <w:rsid w:val="00D246B0"/>
    <w:rsid w:val="00D2497D"/>
    <w:rsid w:val="00D315D0"/>
    <w:rsid w:val="00D41E34"/>
    <w:rsid w:val="00D43054"/>
    <w:rsid w:val="00D431EC"/>
    <w:rsid w:val="00D47EB9"/>
    <w:rsid w:val="00D5438E"/>
    <w:rsid w:val="00D73938"/>
    <w:rsid w:val="00D7465E"/>
    <w:rsid w:val="00D8040A"/>
    <w:rsid w:val="00D85BD4"/>
    <w:rsid w:val="00D92CB5"/>
    <w:rsid w:val="00D93947"/>
    <w:rsid w:val="00D93CF8"/>
    <w:rsid w:val="00D95601"/>
    <w:rsid w:val="00D97190"/>
    <w:rsid w:val="00DA0E7C"/>
    <w:rsid w:val="00DA5544"/>
    <w:rsid w:val="00DA75D1"/>
    <w:rsid w:val="00DB164B"/>
    <w:rsid w:val="00DB4C10"/>
    <w:rsid w:val="00DB6A40"/>
    <w:rsid w:val="00DB6AD0"/>
    <w:rsid w:val="00DC2B31"/>
    <w:rsid w:val="00DC43A5"/>
    <w:rsid w:val="00DD0D6E"/>
    <w:rsid w:val="00DD27A7"/>
    <w:rsid w:val="00DD48E8"/>
    <w:rsid w:val="00DD5B07"/>
    <w:rsid w:val="00DD6C55"/>
    <w:rsid w:val="00DE143A"/>
    <w:rsid w:val="00DF1D7C"/>
    <w:rsid w:val="00DF6357"/>
    <w:rsid w:val="00E03029"/>
    <w:rsid w:val="00E03BDE"/>
    <w:rsid w:val="00E05E98"/>
    <w:rsid w:val="00E06447"/>
    <w:rsid w:val="00E076D7"/>
    <w:rsid w:val="00E11B89"/>
    <w:rsid w:val="00E141F2"/>
    <w:rsid w:val="00E14997"/>
    <w:rsid w:val="00E156A6"/>
    <w:rsid w:val="00E20073"/>
    <w:rsid w:val="00E26B61"/>
    <w:rsid w:val="00E31687"/>
    <w:rsid w:val="00E31FD3"/>
    <w:rsid w:val="00E355A9"/>
    <w:rsid w:val="00E37A2F"/>
    <w:rsid w:val="00E426B0"/>
    <w:rsid w:val="00E4663F"/>
    <w:rsid w:val="00E526CC"/>
    <w:rsid w:val="00E55BA2"/>
    <w:rsid w:val="00E55FD9"/>
    <w:rsid w:val="00E56E94"/>
    <w:rsid w:val="00E65018"/>
    <w:rsid w:val="00E65B66"/>
    <w:rsid w:val="00E675E9"/>
    <w:rsid w:val="00E706F7"/>
    <w:rsid w:val="00E734FE"/>
    <w:rsid w:val="00E76569"/>
    <w:rsid w:val="00E82915"/>
    <w:rsid w:val="00E8306D"/>
    <w:rsid w:val="00E8480F"/>
    <w:rsid w:val="00E869DD"/>
    <w:rsid w:val="00E87B5B"/>
    <w:rsid w:val="00E971C5"/>
    <w:rsid w:val="00EA066E"/>
    <w:rsid w:val="00EA38F2"/>
    <w:rsid w:val="00EA3E17"/>
    <w:rsid w:val="00EB065F"/>
    <w:rsid w:val="00EC172B"/>
    <w:rsid w:val="00EC70B3"/>
    <w:rsid w:val="00ED0069"/>
    <w:rsid w:val="00ED1848"/>
    <w:rsid w:val="00ED1EC0"/>
    <w:rsid w:val="00ED29A1"/>
    <w:rsid w:val="00EE122B"/>
    <w:rsid w:val="00EE15D3"/>
    <w:rsid w:val="00EE2F30"/>
    <w:rsid w:val="00EE39DC"/>
    <w:rsid w:val="00EE5013"/>
    <w:rsid w:val="00EE6746"/>
    <w:rsid w:val="00EE7902"/>
    <w:rsid w:val="00F008DD"/>
    <w:rsid w:val="00F00B9D"/>
    <w:rsid w:val="00F04618"/>
    <w:rsid w:val="00F047EF"/>
    <w:rsid w:val="00F12317"/>
    <w:rsid w:val="00F16A1B"/>
    <w:rsid w:val="00F17070"/>
    <w:rsid w:val="00F24207"/>
    <w:rsid w:val="00F2588E"/>
    <w:rsid w:val="00F303E6"/>
    <w:rsid w:val="00F35243"/>
    <w:rsid w:val="00F370B1"/>
    <w:rsid w:val="00F37764"/>
    <w:rsid w:val="00F37A9B"/>
    <w:rsid w:val="00F40C87"/>
    <w:rsid w:val="00F42E6B"/>
    <w:rsid w:val="00F432F5"/>
    <w:rsid w:val="00F43687"/>
    <w:rsid w:val="00F50D14"/>
    <w:rsid w:val="00F56DF1"/>
    <w:rsid w:val="00F6072A"/>
    <w:rsid w:val="00F64039"/>
    <w:rsid w:val="00F66CEA"/>
    <w:rsid w:val="00F71ED6"/>
    <w:rsid w:val="00F7378B"/>
    <w:rsid w:val="00F7579C"/>
    <w:rsid w:val="00F803F5"/>
    <w:rsid w:val="00F84C97"/>
    <w:rsid w:val="00F93519"/>
    <w:rsid w:val="00F953EE"/>
    <w:rsid w:val="00F97873"/>
    <w:rsid w:val="00F978E5"/>
    <w:rsid w:val="00F97E4E"/>
    <w:rsid w:val="00FA23CF"/>
    <w:rsid w:val="00FA3D90"/>
    <w:rsid w:val="00FA4B13"/>
    <w:rsid w:val="00FA5856"/>
    <w:rsid w:val="00FA6713"/>
    <w:rsid w:val="00FC49FD"/>
    <w:rsid w:val="00FD53F4"/>
    <w:rsid w:val="00FD6670"/>
    <w:rsid w:val="00FD7B10"/>
    <w:rsid w:val="00FE252D"/>
    <w:rsid w:val="00FE3E30"/>
    <w:rsid w:val="00FE5FA3"/>
    <w:rsid w:val="00FE6A3D"/>
    <w:rsid w:val="00FF2991"/>
    <w:rsid w:val="00FF3468"/>
    <w:rsid w:val="00FF3DE3"/>
    <w:rsid w:val="00FF44B2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394369-E1CE-4CB4-963F-254D50E0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739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7397F"/>
    <w:rPr>
      <w:b/>
      <w:bCs/>
    </w:rPr>
  </w:style>
  <w:style w:type="character" w:styleId="af0">
    <w:name w:val="Emphasis"/>
    <w:basedOn w:val="a0"/>
    <w:uiPriority w:val="20"/>
    <w:qFormat/>
    <w:rsid w:val="00673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E1F94-404F-4420-8575-5B6B3C0E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2018-07-11T10:32:00Z</cp:lastPrinted>
  <dcterms:created xsi:type="dcterms:W3CDTF">2018-06-04T05:13:00Z</dcterms:created>
  <dcterms:modified xsi:type="dcterms:W3CDTF">2018-08-20T10:37:00Z</dcterms:modified>
</cp:coreProperties>
</file>