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434F47" w:rsidRDefault="00E66327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Отчё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>т о работ</w:t>
      </w:r>
      <w:r w:rsidR="00C5509D">
        <w:rPr>
          <w:rFonts w:ascii="Times New Roman" w:eastAsia="Times New Roman" w:hAnsi="Times New Roman" w:cs="Times New Roman"/>
          <w:sz w:val="48"/>
          <w:szCs w:val="48"/>
        </w:rPr>
        <w:t>е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Счё</w:t>
      </w:r>
      <w:r w:rsidR="00C5509D" w:rsidRPr="00434F47">
        <w:rPr>
          <w:rFonts w:ascii="Times New Roman" w:eastAsia="Times New Roman" w:hAnsi="Times New Roman" w:cs="Times New Roman"/>
          <w:sz w:val="48"/>
          <w:szCs w:val="48"/>
        </w:rPr>
        <w:t xml:space="preserve">тной палаты </w:t>
      </w:r>
    </w:p>
    <w:p w:rsidR="00C5509D" w:rsidRPr="00434F47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434F47">
        <w:rPr>
          <w:rFonts w:ascii="Times New Roman" w:eastAsia="Times New Roman" w:hAnsi="Times New Roman" w:cs="Times New Roman"/>
          <w:sz w:val="48"/>
          <w:szCs w:val="48"/>
        </w:rPr>
        <w:t>за 201</w:t>
      </w:r>
      <w:r w:rsidR="00950F7D">
        <w:rPr>
          <w:rFonts w:ascii="Times New Roman" w:eastAsia="Times New Roman" w:hAnsi="Times New Roman" w:cs="Times New Roman"/>
          <w:sz w:val="48"/>
          <w:szCs w:val="48"/>
        </w:rPr>
        <w:t>7</w:t>
      </w:r>
      <w:r w:rsidRPr="00434F47">
        <w:rPr>
          <w:rFonts w:ascii="Times New Roman" w:eastAsia="Times New Roman" w:hAnsi="Times New Roman" w:cs="Times New Roman"/>
          <w:sz w:val="48"/>
          <w:szCs w:val="48"/>
        </w:rPr>
        <w:t xml:space="preserve"> год</w:t>
      </w:r>
    </w:p>
    <w:p w:rsidR="00C5509D" w:rsidRPr="00434F47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Pr="006F1D26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F4075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5509D" w:rsidRDefault="00C5509D" w:rsidP="00C55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577" w:rsidRDefault="00C5509D" w:rsidP="00212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1D15"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 w:rsidR="009C5413" w:rsidRDefault="009C5413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413" w:rsidRDefault="009C5413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509D" w:rsidRPr="00D55D04" w:rsidRDefault="0084599E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отчё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 о работе 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палаты города Нефтеюганска</w:t>
      </w:r>
      <w:r w:rsidR="00577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96A">
        <w:rPr>
          <w:rFonts w:ascii="Times New Roman" w:eastAsia="Times New Roman" w:hAnsi="Times New Roman" w:cs="Times New Roman"/>
          <w:sz w:val="28"/>
          <w:szCs w:val="28"/>
        </w:rPr>
        <w:t>подг</w:t>
      </w:r>
      <w:r w:rsidR="00B0796A" w:rsidRPr="001B1D15">
        <w:rPr>
          <w:rFonts w:ascii="Times New Roman" w:eastAsia="Times New Roman" w:hAnsi="Times New Roman" w:cs="Times New Roman"/>
          <w:sz w:val="28"/>
          <w:szCs w:val="28"/>
        </w:rPr>
        <w:t>отовлен в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требованием статьи 19 Федерального закона от 07.02.2011 № 6-ФЗ «Об общих принципах организац</w:t>
      </w:r>
      <w:r w:rsidR="0039245E">
        <w:rPr>
          <w:rFonts w:ascii="Times New Roman" w:eastAsia="Times New Roman" w:hAnsi="Times New Roman" w:cs="Times New Roman"/>
          <w:sz w:val="28"/>
          <w:szCs w:val="28"/>
        </w:rPr>
        <w:t>ии и деятельности контрольно-счё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</w:t>
      </w:r>
      <w:r w:rsidR="000D4E42">
        <w:rPr>
          <w:rFonts w:ascii="Times New Roman" w:eastAsia="Times New Roman" w:hAnsi="Times New Roman" w:cs="Times New Roman"/>
          <w:sz w:val="28"/>
          <w:szCs w:val="28"/>
        </w:rPr>
        <w:t xml:space="preserve">ых органов субъектов Российской 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Федерации </w:t>
      </w:r>
      <w:r w:rsidR="008D254B">
        <w:rPr>
          <w:rFonts w:ascii="Times New Roman" w:eastAsia="Times New Roman" w:hAnsi="Times New Roman" w:cs="Times New Roman"/>
          <w:sz w:val="28"/>
          <w:szCs w:val="28"/>
        </w:rPr>
        <w:br/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и муниципальных образов</w:t>
      </w:r>
      <w:r>
        <w:rPr>
          <w:rFonts w:ascii="Times New Roman" w:eastAsia="Times New Roman" w:hAnsi="Times New Roman" w:cs="Times New Roman"/>
          <w:sz w:val="28"/>
          <w:szCs w:val="28"/>
        </w:rPr>
        <w:t>аний», статьи 20 Положения о Счё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Нефтеюганска, утвержд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5509D" w:rsidRPr="001B1D15">
        <w:rPr>
          <w:rFonts w:ascii="Times New Roman" w:eastAsia="Times New Roman" w:hAnsi="Times New Roman" w:cs="Times New Roman"/>
          <w:sz w:val="28"/>
          <w:szCs w:val="28"/>
        </w:rPr>
        <w:t xml:space="preserve">нного решением Думы города Нефтеюганска 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>от 27.09.2011 № 115-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D55D04" w:rsidRPr="00D55D04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 Положение о Счётной палате города Нефтеюганска)</w:t>
      </w:r>
      <w:r w:rsidR="00C5509D" w:rsidRPr="00D55D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5509D" w:rsidRDefault="00C5509D" w:rsidP="00A631F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509D" w:rsidRPr="008D254B" w:rsidRDefault="00C5509D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1. Основные итог</w:t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 и особенности деятельности </w:t>
      </w:r>
      <w:r w:rsid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B237CE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тной палаты в отч</w:t>
      </w:r>
      <w:r w:rsidR="00DD190C"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ё</w:t>
      </w: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тном году</w:t>
      </w:r>
    </w:p>
    <w:p w:rsidR="00C5509D" w:rsidRDefault="00C5509D" w:rsidP="001B372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54AB" w:rsidRPr="001C54AB" w:rsidRDefault="001C54AB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Деятельность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 xml:space="preserve">Счётной палаты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основыва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ется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на принципах законности, объективности,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эффективности, независимости и гласности.</w:t>
      </w:r>
    </w:p>
    <w:p w:rsidR="001C54AB" w:rsidRPr="001C54AB" w:rsidRDefault="001C54AB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C54AB">
        <w:rPr>
          <w:rFonts w:ascii="Times New Roman" w:eastAsia="TimesNewRomanPSMT" w:hAnsi="Times New Roman" w:cs="Times New Roman"/>
          <w:sz w:val="28"/>
          <w:szCs w:val="28"/>
        </w:rPr>
        <w:t>Внешний муниципальный финансовый контроль осуществля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лся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 xml:space="preserve"> в форме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контрольных и экспертно-аналитических мероприятий в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соответствии с</w:t>
      </w:r>
      <w:r w:rsidR="005778D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1641A0">
        <w:rPr>
          <w:rFonts w:ascii="Times New Roman" w:eastAsia="TimesNewRomanPSMT" w:hAnsi="Times New Roman" w:cs="Times New Roman"/>
          <w:sz w:val="28"/>
          <w:szCs w:val="28"/>
        </w:rPr>
        <w:t>утверждё</w:t>
      </w:r>
      <w:r w:rsidRPr="001C54AB">
        <w:rPr>
          <w:rFonts w:ascii="Times New Roman" w:eastAsia="TimesNewRomanPSMT" w:hAnsi="Times New Roman" w:cs="Times New Roman"/>
          <w:sz w:val="28"/>
          <w:szCs w:val="28"/>
        </w:rPr>
        <w:t>нным планом работы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, составленным с учётом </w:t>
      </w:r>
      <w:r w:rsidR="0090629A">
        <w:rPr>
          <w:rFonts w:ascii="Times New Roman" w:eastAsia="TimesNewRomanPSMT" w:hAnsi="Times New Roman" w:cs="Times New Roman"/>
          <w:sz w:val="28"/>
          <w:szCs w:val="28"/>
        </w:rPr>
        <w:t xml:space="preserve">поступивших 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 xml:space="preserve">предложений </w:t>
      </w:r>
      <w:r w:rsidR="001D5042">
        <w:rPr>
          <w:rFonts w:ascii="Times New Roman" w:eastAsia="TimesNewRomanPSMT" w:hAnsi="Times New Roman" w:cs="Times New Roman"/>
          <w:sz w:val="28"/>
          <w:szCs w:val="28"/>
        </w:rPr>
        <w:t xml:space="preserve">от </w:t>
      </w:r>
      <w:r w:rsidR="00001135">
        <w:rPr>
          <w:rFonts w:ascii="Times New Roman" w:eastAsia="TimesNewRomanPSMT" w:hAnsi="Times New Roman" w:cs="Times New Roman"/>
          <w:sz w:val="28"/>
          <w:szCs w:val="28"/>
        </w:rPr>
        <w:t>главы города Нефтеюганска.</w:t>
      </w:r>
    </w:p>
    <w:p w:rsidR="003B14A5" w:rsidRDefault="002C0D3B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2017 году Счётная палата уделяла повышенное внимание контролю за формированием и исполнением бюджета города, соблюдением установленного порядка управления и распоряжения имуществом, находящимся в муниципальной собственности, экспертизе проекта муниципального правового акта о местном бюджете и изменений к нему, а также экспертизе </w:t>
      </w:r>
      <w:r w:rsidR="00AC5404">
        <w:rPr>
          <w:rFonts w:ascii="Times New Roman" w:eastAsia="TimesNewRomanPSMT" w:hAnsi="Times New Roman" w:cs="Times New Roman"/>
          <w:sz w:val="28"/>
          <w:szCs w:val="28"/>
        </w:rPr>
        <w:t xml:space="preserve">изменений в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муниципальны</w:t>
      </w:r>
      <w:r w:rsidR="00AC5404">
        <w:rPr>
          <w:rFonts w:ascii="Times New Roman" w:eastAsia="TimesNewRomanPSMT" w:hAnsi="Times New Roman" w:cs="Times New Roman"/>
          <w:sz w:val="28"/>
          <w:szCs w:val="28"/>
        </w:rPr>
        <w:t>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программ</w:t>
      </w:r>
      <w:r w:rsidR="00AC5404">
        <w:rPr>
          <w:rFonts w:ascii="Times New Roman" w:eastAsia="TimesNewRomanPSMT" w:hAnsi="Times New Roman" w:cs="Times New Roman"/>
          <w:sz w:val="28"/>
          <w:szCs w:val="28"/>
        </w:rPr>
        <w:t>ы</w:t>
      </w:r>
      <w:r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B538E7" w:rsidRDefault="00B538E7" w:rsidP="00B538E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0BEA">
        <w:rPr>
          <w:rFonts w:ascii="Times New Roman" w:hAnsi="Times New Roman" w:cs="Times New Roman"/>
          <w:sz w:val="28"/>
          <w:szCs w:val="28"/>
        </w:rPr>
        <w:t>В отчётном году проведено 166 контрольных и экспертно-аналитических мероприятий</w:t>
      </w:r>
      <w:r>
        <w:rPr>
          <w:rFonts w:ascii="Times New Roman" w:hAnsi="Times New Roman" w:cs="Times New Roman"/>
          <w:sz w:val="28"/>
          <w:szCs w:val="28"/>
        </w:rPr>
        <w:t>, которыми охвачено 65 объектов.</w:t>
      </w:r>
    </w:p>
    <w:p w:rsidR="00B538E7" w:rsidRPr="005824E5" w:rsidRDefault="00B538E7" w:rsidP="00B538E7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Pr="00B71660">
        <w:rPr>
          <w:rFonts w:ascii="Times New Roman" w:eastAsia="Times New Roman" w:hAnsi="Times New Roman" w:cs="Times New Roman"/>
          <w:sz w:val="28"/>
          <w:szCs w:val="28"/>
        </w:rPr>
        <w:t>10 400 771,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из них нарушений и недостатков выявлено на общую сумму </w:t>
      </w:r>
      <w:r w:rsidRPr="00A32B43">
        <w:rPr>
          <w:rFonts w:ascii="Times New Roman" w:eastAsia="Times New Roman" w:hAnsi="Times New Roman" w:cs="Times New Roman"/>
          <w:sz w:val="28"/>
          <w:szCs w:val="28"/>
        </w:rPr>
        <w:t>519 588,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  <w:r w:rsidR="007E6D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FC6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</w:p>
    <w:p w:rsidR="00B538E7" w:rsidRDefault="00B538E7" w:rsidP="00B538E7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04BB">
        <w:rPr>
          <w:rFonts w:ascii="Times New Roman" w:hAnsi="Times New Roman" w:cs="Times New Roman"/>
          <w:sz w:val="28"/>
          <w:szCs w:val="28"/>
        </w:rPr>
        <w:t xml:space="preserve">По результатам проведённых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</w:t>
      </w:r>
      <w:r w:rsidRPr="00D704BB">
        <w:rPr>
          <w:rFonts w:ascii="Times New Roman" w:hAnsi="Times New Roman" w:cs="Times New Roman"/>
          <w:sz w:val="28"/>
          <w:szCs w:val="28"/>
        </w:rPr>
        <w:t xml:space="preserve">предотвращено нарушений на общую сумму </w:t>
      </w:r>
      <w:r>
        <w:rPr>
          <w:rFonts w:ascii="Times New Roman" w:hAnsi="Times New Roman" w:cs="Times New Roman"/>
          <w:sz w:val="28"/>
          <w:szCs w:val="28"/>
        </w:rPr>
        <w:t>36 553,646                          тыс. рублей.</w:t>
      </w:r>
    </w:p>
    <w:p w:rsidR="00546771" w:rsidRPr="001B1D15" w:rsidRDefault="00546771" w:rsidP="00A631F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Подробная и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нформация о результатах контрольных и экспертно-аналитических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ежеквартально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 доводил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>сь до главы города, Думы города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размещалась на официальном сайте органов местного самоуправления города Нефтеюганска</w:t>
      </w:r>
      <w:r w:rsidRPr="001B1D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77577" w:rsidRDefault="00C77577" w:rsidP="00A631F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C0831" w:rsidRDefault="00BC0831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24B0" w:rsidRDefault="002124B0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5509D" w:rsidRDefault="00C5509D" w:rsidP="001B37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2. Контрольная деятельность</w:t>
      </w:r>
    </w:p>
    <w:p w:rsidR="001D5FE9" w:rsidRPr="001B372A" w:rsidRDefault="001D5FE9" w:rsidP="001B37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7FE" w:rsidRDefault="00DB57FE" w:rsidP="00197D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 году проведено 22 мероприятия, и</w:t>
      </w:r>
      <w:r w:rsidR="002F049D">
        <w:rPr>
          <w:rFonts w:ascii="Times New Roman" w:hAnsi="Times New Roman" w:cs="Times New Roman"/>
          <w:sz w:val="28"/>
          <w:szCs w:val="28"/>
        </w:rPr>
        <w:t xml:space="preserve">з них </w:t>
      </w:r>
      <w:r>
        <w:rPr>
          <w:rFonts w:ascii="Times New Roman" w:hAnsi="Times New Roman" w:cs="Times New Roman"/>
          <w:sz w:val="28"/>
          <w:szCs w:val="28"/>
        </w:rPr>
        <w:t xml:space="preserve">4 по требованиям </w:t>
      </w:r>
      <w:r w:rsidRPr="00B30B7A">
        <w:rPr>
          <w:rFonts w:ascii="Times New Roman" w:hAnsi="Times New Roman" w:cs="Times New Roman"/>
          <w:sz w:val="28"/>
          <w:szCs w:val="28"/>
        </w:rPr>
        <w:t>Нефтеюг</w:t>
      </w:r>
      <w:r>
        <w:rPr>
          <w:rFonts w:ascii="Times New Roman" w:hAnsi="Times New Roman" w:cs="Times New Roman"/>
          <w:sz w:val="28"/>
          <w:szCs w:val="28"/>
        </w:rPr>
        <w:t>анской межрайонной прокуратуры, одно параллельное контрольное мероприятие со Счётной палатой Ханты-Мансийского автономного округа – Югры.</w:t>
      </w:r>
    </w:p>
    <w:p w:rsidR="005251D4" w:rsidRDefault="005251D4" w:rsidP="00197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26CB8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бюджетного законодательства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>заключение на отч</w:t>
      </w:r>
      <w:r w:rsidR="00641584">
        <w:rPr>
          <w:rFonts w:ascii="Times New Roman" w:hAnsi="Times New Roman" w:cs="Times New Roman"/>
          <w:sz w:val="28"/>
          <w:szCs w:val="28"/>
        </w:rPr>
        <w:t>ё</w:t>
      </w:r>
      <w:r w:rsidRPr="00026CB8">
        <w:rPr>
          <w:rFonts w:ascii="Times New Roman" w:hAnsi="Times New Roman" w:cs="Times New Roman"/>
          <w:sz w:val="28"/>
          <w:szCs w:val="28"/>
        </w:rPr>
        <w:t xml:space="preserve">т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026CB8">
        <w:rPr>
          <w:rFonts w:ascii="Times New Roman" w:hAnsi="Times New Roman" w:cs="Times New Roman"/>
          <w:sz w:val="28"/>
          <w:szCs w:val="28"/>
        </w:rPr>
        <w:t>бюджета за 201</w:t>
      </w:r>
      <w:r w:rsidRPr="00DB57FE">
        <w:rPr>
          <w:rFonts w:ascii="Times New Roman" w:hAnsi="Times New Roman" w:cs="Times New Roman"/>
          <w:sz w:val="28"/>
          <w:szCs w:val="28"/>
        </w:rPr>
        <w:t>6</w:t>
      </w:r>
      <w:r w:rsidRPr="00026CB8">
        <w:rPr>
          <w:rFonts w:ascii="Times New Roman" w:hAnsi="Times New Roman" w:cs="Times New Roman"/>
          <w:sz w:val="28"/>
          <w:szCs w:val="28"/>
        </w:rPr>
        <w:t xml:space="preserve"> год было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>сформировано с уч</w:t>
      </w:r>
      <w:r w:rsidR="007A6A04">
        <w:rPr>
          <w:rFonts w:ascii="Times New Roman" w:hAnsi="Times New Roman" w:cs="Times New Roman"/>
          <w:sz w:val="28"/>
          <w:szCs w:val="28"/>
        </w:rPr>
        <w:t>ё</w:t>
      </w:r>
      <w:r w:rsidRPr="00026CB8">
        <w:rPr>
          <w:rFonts w:ascii="Times New Roman" w:hAnsi="Times New Roman" w:cs="Times New Roman"/>
          <w:sz w:val="28"/>
          <w:szCs w:val="28"/>
        </w:rPr>
        <w:t>том результатов внешних проверок годовой бюджетной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026CB8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="00641584">
        <w:rPr>
          <w:rFonts w:ascii="Times New Roman" w:hAnsi="Times New Roman" w:cs="Times New Roman"/>
          <w:sz w:val="28"/>
          <w:szCs w:val="28"/>
        </w:rPr>
        <w:t>11</w:t>
      </w:r>
      <w:r w:rsidRPr="00026CB8">
        <w:rPr>
          <w:rFonts w:ascii="Times New Roman" w:hAnsi="Times New Roman" w:cs="Times New Roman"/>
          <w:sz w:val="28"/>
          <w:szCs w:val="28"/>
        </w:rPr>
        <w:t xml:space="preserve"> главных </w:t>
      </w:r>
      <w:r w:rsidRPr="00DB57FE">
        <w:rPr>
          <w:rFonts w:ascii="Times New Roman" w:hAnsi="Times New Roman" w:cs="Times New Roman"/>
          <w:sz w:val="28"/>
          <w:szCs w:val="28"/>
        </w:rPr>
        <w:t>администраторов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382E" w:rsidRDefault="00C6382E" w:rsidP="00197D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Контрольными мероприятиями всего охвачено 28 объектов.</w:t>
      </w:r>
    </w:p>
    <w:p w:rsidR="00C6382E" w:rsidRPr="00C6382E" w:rsidRDefault="00C6382E" w:rsidP="00197D63">
      <w:pPr>
        <w:tabs>
          <w:tab w:val="left" w:pos="567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Объём проверенных средств составил </w:t>
      </w:r>
      <w:r w:rsidRPr="00B71660">
        <w:rPr>
          <w:rFonts w:ascii="Times New Roman" w:eastAsia="Times New Roman" w:hAnsi="Times New Roman" w:cs="Times New Roman"/>
          <w:sz w:val="28"/>
          <w:szCs w:val="28"/>
        </w:rPr>
        <w:t>10 400 771,</w:t>
      </w:r>
      <w:r>
        <w:rPr>
          <w:rFonts w:ascii="Times New Roman" w:eastAsia="Times New Roman" w:hAnsi="Times New Roman" w:cs="Times New Roman"/>
          <w:sz w:val="28"/>
          <w:szCs w:val="28"/>
        </w:rPr>
        <w:t>657</w:t>
      </w:r>
      <w:r w:rsidRPr="00D83BB0">
        <w:rPr>
          <w:rFonts w:ascii="Times New Roman" w:eastAsia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F374B">
        <w:rPr>
          <w:rFonts w:ascii="Times New Roman" w:hAnsi="Times New Roman" w:cs="Times New Roman"/>
          <w:sz w:val="28"/>
          <w:szCs w:val="28"/>
        </w:rPr>
        <w:t>редотвращен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F374B">
        <w:rPr>
          <w:rFonts w:ascii="Times New Roman" w:hAnsi="Times New Roman" w:cs="Times New Roman"/>
          <w:sz w:val="28"/>
          <w:szCs w:val="28"/>
        </w:rPr>
        <w:t xml:space="preserve"> неэффективны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374B">
        <w:rPr>
          <w:rFonts w:ascii="Times New Roman" w:hAnsi="Times New Roman" w:cs="Times New Roman"/>
          <w:sz w:val="28"/>
          <w:szCs w:val="28"/>
        </w:rPr>
        <w:t xml:space="preserve"> (неэкономны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F374B">
        <w:rPr>
          <w:rFonts w:ascii="Times New Roman" w:hAnsi="Times New Roman" w:cs="Times New Roman"/>
          <w:sz w:val="28"/>
          <w:szCs w:val="28"/>
        </w:rPr>
        <w:t>) бюджетны</w:t>
      </w:r>
      <w:r>
        <w:rPr>
          <w:rFonts w:ascii="Times New Roman" w:hAnsi="Times New Roman" w:cs="Times New Roman"/>
          <w:sz w:val="28"/>
          <w:szCs w:val="28"/>
        </w:rPr>
        <w:t>х расходов</w:t>
      </w:r>
      <w:r w:rsidRPr="00CF374B">
        <w:rPr>
          <w:rFonts w:ascii="Times New Roman" w:hAnsi="Times New Roman" w:cs="Times New Roman"/>
          <w:sz w:val="28"/>
          <w:szCs w:val="28"/>
        </w:rPr>
        <w:t xml:space="preserve"> в</w:t>
      </w:r>
      <w:r w:rsidRPr="00E242C4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 xml:space="preserve">11 999,480 </w:t>
      </w:r>
      <w:r w:rsidRPr="00100452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9B2" w:rsidRDefault="005251D4" w:rsidP="00197D63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FD4EBA">
        <w:rPr>
          <w:rFonts w:ascii="Times New Roman" w:hAnsi="Times New Roman" w:cs="Times New Roman"/>
          <w:sz w:val="28"/>
          <w:szCs w:val="28"/>
        </w:rPr>
        <w:t xml:space="preserve">а отчётный год </w:t>
      </w:r>
      <w:r w:rsidR="0053708F">
        <w:rPr>
          <w:rFonts w:ascii="Times New Roman" w:hAnsi="Times New Roman" w:cs="Times New Roman"/>
          <w:sz w:val="28"/>
          <w:szCs w:val="28"/>
        </w:rPr>
        <w:t xml:space="preserve">общая сумма </w:t>
      </w:r>
      <w:r w:rsidR="00FD4EBA">
        <w:rPr>
          <w:rFonts w:ascii="Times New Roman" w:hAnsi="Times New Roman" w:cs="Times New Roman"/>
          <w:sz w:val="28"/>
          <w:szCs w:val="28"/>
        </w:rPr>
        <w:t xml:space="preserve">выявленных нарушений </w:t>
      </w:r>
      <w:r w:rsidR="00FB1E01">
        <w:rPr>
          <w:rFonts w:ascii="Times New Roman" w:hAnsi="Times New Roman" w:cs="Times New Roman"/>
          <w:sz w:val="28"/>
          <w:szCs w:val="28"/>
        </w:rPr>
        <w:t xml:space="preserve">и недостатков </w:t>
      </w:r>
      <w:r w:rsidR="00FD4EBA">
        <w:rPr>
          <w:rFonts w:ascii="Times New Roman" w:hAnsi="Times New Roman" w:cs="Times New Roman"/>
          <w:sz w:val="28"/>
          <w:szCs w:val="28"/>
        </w:rPr>
        <w:t>составил</w:t>
      </w:r>
      <w:r w:rsidR="0053708F">
        <w:rPr>
          <w:rFonts w:ascii="Times New Roman" w:hAnsi="Times New Roman" w:cs="Times New Roman"/>
          <w:sz w:val="28"/>
          <w:szCs w:val="28"/>
        </w:rPr>
        <w:t>а</w:t>
      </w:r>
      <w:r w:rsidR="00FC65EF">
        <w:rPr>
          <w:rFonts w:ascii="Times New Roman" w:hAnsi="Times New Roman" w:cs="Times New Roman"/>
          <w:sz w:val="28"/>
          <w:szCs w:val="28"/>
        </w:rPr>
        <w:t xml:space="preserve"> </w:t>
      </w:r>
      <w:r w:rsidR="00DE55C3">
        <w:rPr>
          <w:rFonts w:ascii="Times New Roman" w:hAnsi="Times New Roman" w:cs="Times New Roman"/>
          <w:sz w:val="28"/>
          <w:szCs w:val="28"/>
        </w:rPr>
        <w:t>519 588,87</w:t>
      </w:r>
      <w:r w:rsidR="008F491F">
        <w:rPr>
          <w:rFonts w:ascii="Times New Roman" w:hAnsi="Times New Roman" w:cs="Times New Roman"/>
          <w:sz w:val="28"/>
          <w:szCs w:val="28"/>
        </w:rPr>
        <w:t>3</w:t>
      </w:r>
      <w:r w:rsidR="00FD4EB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708F">
        <w:rPr>
          <w:rFonts w:ascii="Times New Roman" w:hAnsi="Times New Roman" w:cs="Times New Roman"/>
          <w:sz w:val="28"/>
          <w:szCs w:val="28"/>
        </w:rPr>
        <w:t>, в том числе: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  <w:gridCol w:w="2375"/>
      </w:tblGrid>
      <w:tr w:rsidR="00DB0C11" w:rsidTr="00DB0C11"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1) нарушений при формировании и исполнении бюджета</w:t>
            </w:r>
            <w:r w:rsidR="00242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(тыс. рублей/количество) 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299 228,159/40;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2) нарушений ведения бухгалтерского учёта, составления и представления бухгалтерской (финансовой) отчётности   (тыс. рублей/количество)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49 748,335/12;</w:t>
            </w:r>
          </w:p>
        </w:tc>
      </w:tr>
      <w:tr w:rsidR="00DB0C11" w:rsidTr="00DB0C11">
        <w:trPr>
          <w:trHeight w:val="743"/>
        </w:trPr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3) нарушений в сфере управления и распоряжения муниципальной собственностью (тыс. рублей/количество) </w:t>
            </w:r>
          </w:p>
        </w:tc>
        <w:tc>
          <w:tcPr>
            <w:tcW w:w="2375" w:type="dxa"/>
          </w:tcPr>
          <w:p w:rsidR="00DB0C11" w:rsidRDefault="00DB0C11" w:rsidP="008F49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126 699,81</w:t>
            </w:r>
            <w:r w:rsidR="008F49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/9;</w:t>
            </w:r>
          </w:p>
        </w:tc>
      </w:tr>
      <w:tr w:rsidR="00DB0C11" w:rsidTr="00DB0C11">
        <w:trPr>
          <w:trHeight w:val="743"/>
        </w:trPr>
        <w:tc>
          <w:tcPr>
            <w:tcW w:w="7621" w:type="dxa"/>
          </w:tcPr>
          <w:p w:rsidR="00DB0C11" w:rsidRDefault="00000E8D" w:rsidP="00B04E40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4) нарушений при осуществлении муниципальных закупок (тыс. рублей/количество) 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634,616/3;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5) нецелевое 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пользование бюджетных средств              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(тыс. рублей/количество)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17 147,635/2;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6) неэффективное использование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(тыс. рублей/количество) 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3 677,410/4;</w:t>
            </w:r>
          </w:p>
        </w:tc>
      </w:tr>
      <w:tr w:rsidR="00DB0C11" w:rsidTr="00DB0C11">
        <w:tc>
          <w:tcPr>
            <w:tcW w:w="7621" w:type="dxa"/>
          </w:tcPr>
          <w:p w:rsidR="00DB0C11" w:rsidRDefault="00000E8D" w:rsidP="00000E8D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7) необоснованное использование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1D5042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B0C11">
              <w:rPr>
                <w:rFonts w:ascii="Times New Roman" w:hAnsi="Times New Roman" w:cs="Times New Roman"/>
                <w:sz w:val="28"/>
                <w:szCs w:val="28"/>
              </w:rPr>
              <w:t>(тыс. рублей/количество)</w:t>
            </w:r>
          </w:p>
        </w:tc>
        <w:tc>
          <w:tcPr>
            <w:tcW w:w="2375" w:type="dxa"/>
          </w:tcPr>
          <w:p w:rsidR="00DB0C11" w:rsidRDefault="00DB0C11" w:rsidP="00197D6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22 452,906/14.</w:t>
            </w:r>
          </w:p>
        </w:tc>
      </w:tr>
    </w:tbl>
    <w:p w:rsidR="00B31647" w:rsidRDefault="00E21246" w:rsidP="00197D6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1246">
        <w:rPr>
          <w:rFonts w:ascii="Times New Roman" w:hAnsi="Times New Roman" w:cs="Times New Roman"/>
          <w:sz w:val="28"/>
          <w:szCs w:val="28"/>
        </w:rPr>
        <w:t>Структура финансово-хозяйственных нарушений выявленных проверками в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1246">
        <w:rPr>
          <w:rFonts w:ascii="Times New Roman" w:hAnsi="Times New Roman" w:cs="Times New Roman"/>
          <w:sz w:val="28"/>
          <w:szCs w:val="28"/>
        </w:rPr>
        <w:t xml:space="preserve"> году приведена </w:t>
      </w:r>
      <w:r w:rsidR="00171EEF">
        <w:rPr>
          <w:rFonts w:ascii="Times New Roman" w:hAnsi="Times New Roman" w:cs="Times New Roman"/>
          <w:sz w:val="28"/>
          <w:szCs w:val="28"/>
        </w:rPr>
        <w:t>в диаграмме 1.</w:t>
      </w:r>
    </w:p>
    <w:p w:rsidR="00E21246" w:rsidRPr="00E21246" w:rsidRDefault="005D6B47" w:rsidP="00476F6A">
      <w:pPr>
        <w:rPr>
          <w:rFonts w:ascii="Times New Roman" w:hAnsi="Times New Roman" w:cs="Times New Roman"/>
          <w:sz w:val="28"/>
          <w:szCs w:val="28"/>
        </w:rPr>
      </w:pPr>
      <w:r w:rsidRPr="005D6B47">
        <w:rPr>
          <w:noProof/>
          <w:szCs w:val="28"/>
          <w:lang w:eastAsia="ru-RU"/>
        </w:rPr>
        <w:lastRenderedPageBreak/>
        <w:drawing>
          <wp:inline distT="0" distB="0" distL="0" distR="0">
            <wp:extent cx="6154978" cy="3006547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7937" t="15702" r="1776" b="19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162" cy="3007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F00" w:rsidRDefault="00563A58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947">
        <w:rPr>
          <w:rFonts w:ascii="Times New Roman" w:hAnsi="Times New Roman" w:cs="Times New Roman"/>
          <w:sz w:val="28"/>
          <w:szCs w:val="28"/>
        </w:rPr>
        <w:t>Наибольший удельный вес в общем объёме выявленных нарушений приходится на нарушения, допускаемые при формировании и исполнении бюджет</w:t>
      </w:r>
      <w:r w:rsidR="00981B90">
        <w:rPr>
          <w:rFonts w:ascii="Times New Roman" w:hAnsi="Times New Roman" w:cs="Times New Roman"/>
          <w:sz w:val="28"/>
          <w:szCs w:val="28"/>
        </w:rPr>
        <w:t>а</w:t>
      </w:r>
      <w:r w:rsidRPr="00BF7947">
        <w:rPr>
          <w:rFonts w:ascii="Times New Roman" w:hAnsi="Times New Roman" w:cs="Times New Roman"/>
          <w:sz w:val="28"/>
          <w:szCs w:val="28"/>
        </w:rPr>
        <w:t xml:space="preserve"> в общей сумме </w:t>
      </w:r>
      <w:r w:rsidR="00A95B39" w:rsidRPr="00BF7947">
        <w:rPr>
          <w:rFonts w:ascii="Times New Roman" w:hAnsi="Times New Roman" w:cs="Times New Roman"/>
          <w:sz w:val="28"/>
          <w:szCs w:val="28"/>
        </w:rPr>
        <w:t>299 228,159</w:t>
      </w:r>
      <w:r w:rsidRPr="00BF794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853AC">
        <w:rPr>
          <w:rFonts w:ascii="Times New Roman" w:hAnsi="Times New Roman" w:cs="Times New Roman"/>
          <w:sz w:val="28"/>
          <w:szCs w:val="28"/>
        </w:rPr>
        <w:t xml:space="preserve"> </w:t>
      </w:r>
      <w:r w:rsidR="00F6790E">
        <w:rPr>
          <w:rFonts w:ascii="Times New Roman" w:hAnsi="Times New Roman" w:cs="Times New Roman"/>
          <w:sz w:val="28"/>
          <w:szCs w:val="28"/>
        </w:rPr>
        <w:t>Например,</w:t>
      </w:r>
      <w:r w:rsidR="00981B90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="002148B2" w:rsidRPr="00BF7947">
        <w:rPr>
          <w:rFonts w:ascii="Times New Roman" w:hAnsi="Times New Roman" w:cs="Times New Roman"/>
          <w:sz w:val="28"/>
          <w:szCs w:val="28"/>
        </w:rPr>
        <w:t xml:space="preserve"> бюджетного законодательства</w:t>
      </w:r>
      <w:r w:rsidR="005E2324" w:rsidRPr="00BF7947">
        <w:rPr>
          <w:rFonts w:ascii="Times New Roman" w:hAnsi="Times New Roman" w:cs="Times New Roman"/>
          <w:sz w:val="28"/>
          <w:szCs w:val="28"/>
        </w:rPr>
        <w:t>, в том числе</w:t>
      </w:r>
      <w:r w:rsidR="00F6790E">
        <w:rPr>
          <w:rFonts w:ascii="Times New Roman" w:hAnsi="Times New Roman" w:cs="Times New Roman"/>
          <w:sz w:val="28"/>
          <w:szCs w:val="28"/>
        </w:rPr>
        <w:t>:</w:t>
      </w:r>
      <w:r w:rsidR="005E2324" w:rsidRPr="00BF7947">
        <w:rPr>
          <w:rFonts w:ascii="Times New Roman" w:hAnsi="Times New Roman" w:cs="Times New Roman"/>
          <w:sz w:val="28"/>
          <w:szCs w:val="28"/>
        </w:rPr>
        <w:t xml:space="preserve"> несоблюдение порядка составления и ведения сводной бюджетной росписи, включая внесения в неё изменений;</w:t>
      </w:r>
      <w:r w:rsidR="00006486" w:rsidRPr="00BF7947">
        <w:rPr>
          <w:rFonts w:ascii="Times New Roman" w:hAnsi="Times New Roman" w:cs="Times New Roman"/>
          <w:sz w:val="28"/>
          <w:szCs w:val="28"/>
        </w:rPr>
        <w:t xml:space="preserve"> несвоевременное доведение до получателей бюджетных средств бюджетных ассигнований и лимитов бюджетных обязательств;</w:t>
      </w:r>
      <w:r w:rsidR="00186523" w:rsidRPr="00BF7947">
        <w:rPr>
          <w:rFonts w:ascii="Times New Roman" w:hAnsi="Times New Roman" w:cs="Times New Roman"/>
          <w:sz w:val="28"/>
          <w:szCs w:val="28"/>
        </w:rPr>
        <w:t xml:space="preserve"> принятие бюджетных обязательств в отсутствии </w:t>
      </w:r>
      <w:r w:rsidR="00A10E19" w:rsidRPr="00BF7947">
        <w:rPr>
          <w:rFonts w:ascii="Times New Roman" w:hAnsi="Times New Roman" w:cs="Times New Roman"/>
          <w:sz w:val="28"/>
          <w:szCs w:val="28"/>
        </w:rPr>
        <w:t>утверждённых</w:t>
      </w:r>
      <w:r w:rsidR="00186523" w:rsidRPr="00BF7947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</w:t>
      </w:r>
      <w:r w:rsidR="00981B90">
        <w:rPr>
          <w:rFonts w:ascii="Times New Roman" w:hAnsi="Times New Roman" w:cs="Times New Roman"/>
          <w:sz w:val="28"/>
          <w:szCs w:val="28"/>
        </w:rPr>
        <w:t>.</w:t>
      </w:r>
    </w:p>
    <w:p w:rsidR="004B7E81" w:rsidRPr="004B7E81" w:rsidRDefault="00BD7F00" w:rsidP="00A631F1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r w:rsidRPr="00A52E47">
        <w:rPr>
          <w:rFonts w:ascii="Times New Roman" w:hAnsi="Times New Roman" w:cs="Times New Roman"/>
          <w:sz w:val="28"/>
          <w:szCs w:val="28"/>
        </w:rPr>
        <w:t>Нарушения и недостатки ведения бухгалтерского учёта, представления бухгалтерской (финансовой) отчётности составля</w:t>
      </w:r>
      <w:r w:rsidR="004B7E81">
        <w:rPr>
          <w:rFonts w:ascii="Times New Roman" w:hAnsi="Times New Roman" w:cs="Times New Roman"/>
          <w:sz w:val="28"/>
          <w:szCs w:val="28"/>
        </w:rPr>
        <w:t>ли</w:t>
      </w:r>
      <w:r w:rsidRPr="00A52E47">
        <w:rPr>
          <w:rFonts w:ascii="Times New Roman" w:hAnsi="Times New Roman" w:cs="Times New Roman"/>
          <w:sz w:val="28"/>
          <w:szCs w:val="28"/>
        </w:rPr>
        <w:t xml:space="preserve"> нарушения требований Федерального закона «О бухгалтерском учёте»</w:t>
      </w:r>
      <w:r w:rsidR="00F51465">
        <w:rPr>
          <w:rFonts w:ascii="Times New Roman" w:hAnsi="Times New Roman" w:cs="Times New Roman"/>
          <w:sz w:val="28"/>
          <w:szCs w:val="28"/>
        </w:rPr>
        <w:t>,</w:t>
      </w:r>
      <w:r w:rsidRPr="00A52E47">
        <w:rPr>
          <w:rFonts w:ascii="Times New Roman" w:hAnsi="Times New Roman" w:cs="Times New Roman"/>
          <w:sz w:val="28"/>
          <w:szCs w:val="28"/>
        </w:rPr>
        <w:t xml:space="preserve"> </w:t>
      </w:r>
      <w:r w:rsidR="004B7E81" w:rsidRPr="00BD7F00">
        <w:rPr>
          <w:rFonts w:ascii="Times New Roman" w:hAnsi="Times New Roman" w:cs="Times New Roman"/>
          <w:sz w:val="28"/>
          <w:szCs w:val="28"/>
        </w:rPr>
        <w:t xml:space="preserve">инструкций Минфина РФ по бюджетному и бухгалтерскому </w:t>
      </w:r>
      <w:r w:rsidR="004B7E81">
        <w:rPr>
          <w:rFonts w:ascii="Times New Roman" w:hAnsi="Times New Roman" w:cs="Times New Roman"/>
          <w:sz w:val="28"/>
          <w:szCs w:val="28"/>
        </w:rPr>
        <w:t>учё</w:t>
      </w:r>
      <w:r w:rsidR="004B7E81" w:rsidRPr="00BD7F00">
        <w:rPr>
          <w:rFonts w:ascii="Times New Roman" w:hAnsi="Times New Roman" w:cs="Times New Roman"/>
          <w:sz w:val="28"/>
          <w:szCs w:val="28"/>
        </w:rPr>
        <w:t>ту</w:t>
      </w:r>
      <w:r w:rsidR="004B7E81">
        <w:rPr>
          <w:rFonts w:ascii="Times New Roman" w:hAnsi="Times New Roman" w:cs="Times New Roman"/>
          <w:sz w:val="28"/>
          <w:szCs w:val="28"/>
        </w:rPr>
        <w:t xml:space="preserve"> (</w:t>
      </w:r>
      <w:r w:rsidR="00A52E47" w:rsidRPr="00A52E47">
        <w:rPr>
          <w:rFonts w:ascii="Times New Roman" w:hAnsi="Times New Roman" w:cs="Times New Roman"/>
          <w:sz w:val="28"/>
          <w:szCs w:val="28"/>
        </w:rPr>
        <w:t>не проводилась инвентаризация имущества, расчётов по обязательствам; принимались к учёту объекты муниципальной собственности не по первоначальной (фактической) стоимости</w:t>
      </w:r>
      <w:r w:rsidR="00A52E47">
        <w:rPr>
          <w:rFonts w:ascii="Times New Roman" w:hAnsi="Times New Roman" w:cs="Times New Roman"/>
          <w:sz w:val="28"/>
          <w:szCs w:val="28"/>
        </w:rPr>
        <w:t>;</w:t>
      </w:r>
      <w:r w:rsidR="00A853AC">
        <w:rPr>
          <w:rFonts w:ascii="Times New Roman" w:hAnsi="Times New Roman" w:cs="Times New Roman"/>
          <w:sz w:val="28"/>
          <w:szCs w:val="28"/>
        </w:rPr>
        <w:t xml:space="preserve"> </w:t>
      </w:r>
      <w:r w:rsidR="004B7E81" w:rsidRPr="00BD7F00">
        <w:rPr>
          <w:rFonts w:ascii="Times New Roman" w:hAnsi="Times New Roman" w:cs="Times New Roman"/>
          <w:sz w:val="28"/>
          <w:szCs w:val="28"/>
        </w:rPr>
        <w:t>неотражение в бухгалтерском уч</w:t>
      </w:r>
      <w:r w:rsidR="004B7E81">
        <w:rPr>
          <w:rFonts w:ascii="Times New Roman" w:hAnsi="Times New Roman" w:cs="Times New Roman"/>
          <w:sz w:val="28"/>
          <w:szCs w:val="28"/>
        </w:rPr>
        <w:t>ё</w:t>
      </w:r>
      <w:r w:rsidR="004B7E81" w:rsidRPr="00BD7F00">
        <w:rPr>
          <w:rFonts w:ascii="Times New Roman" w:hAnsi="Times New Roman" w:cs="Times New Roman"/>
          <w:sz w:val="28"/>
          <w:szCs w:val="28"/>
        </w:rPr>
        <w:t>те в полном объ</w:t>
      </w:r>
      <w:r w:rsidR="004B7E81">
        <w:rPr>
          <w:rFonts w:ascii="Times New Roman" w:hAnsi="Times New Roman" w:cs="Times New Roman"/>
          <w:sz w:val="28"/>
          <w:szCs w:val="28"/>
        </w:rPr>
        <w:t>ё</w:t>
      </w:r>
      <w:r w:rsidR="004B7E81" w:rsidRPr="00BD7F00">
        <w:rPr>
          <w:rFonts w:ascii="Times New Roman" w:hAnsi="Times New Roman" w:cs="Times New Roman"/>
          <w:sz w:val="28"/>
          <w:szCs w:val="28"/>
        </w:rPr>
        <w:t>ме основных средств</w:t>
      </w:r>
      <w:r w:rsidR="004B7E81">
        <w:rPr>
          <w:rFonts w:ascii="Times New Roman" w:hAnsi="Times New Roman" w:cs="Times New Roman"/>
          <w:sz w:val="28"/>
          <w:szCs w:val="28"/>
        </w:rPr>
        <w:t>, а также</w:t>
      </w:r>
      <w:r w:rsidR="00A853AC">
        <w:rPr>
          <w:rFonts w:ascii="Times New Roman" w:hAnsi="Times New Roman" w:cs="Times New Roman"/>
          <w:sz w:val="28"/>
          <w:szCs w:val="28"/>
        </w:rPr>
        <w:t xml:space="preserve"> </w:t>
      </w:r>
      <w:r w:rsidR="004B7E81" w:rsidRPr="007E58E0">
        <w:rPr>
          <w:rFonts w:ascii="Times New Roman" w:eastAsia="Calibri" w:hAnsi="Times New Roman" w:cs="Times New Roman"/>
          <w:sz w:val="28"/>
          <w:szCs w:val="28"/>
        </w:rPr>
        <w:t xml:space="preserve">сумм </w:t>
      </w:r>
      <w:r w:rsidR="004B7E81">
        <w:rPr>
          <w:rFonts w:ascii="Times New Roman" w:eastAsia="Calibri" w:hAnsi="Times New Roman" w:cs="Times New Roman"/>
          <w:sz w:val="28"/>
          <w:szCs w:val="28"/>
        </w:rPr>
        <w:t>дебиторской задолженности).</w:t>
      </w:r>
    </w:p>
    <w:p w:rsidR="000608A5" w:rsidRPr="00313781" w:rsidRDefault="00712DC7" w:rsidP="00A631F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C7">
        <w:rPr>
          <w:rFonts w:ascii="Times New Roman" w:hAnsi="Times New Roman" w:cs="Times New Roman"/>
          <w:sz w:val="28"/>
          <w:szCs w:val="28"/>
        </w:rPr>
        <w:t>Установлены факты неэффективного использования бюджетных средств на</w:t>
      </w:r>
      <w:r w:rsidR="002F4729">
        <w:rPr>
          <w:rFonts w:ascii="Times New Roman" w:hAnsi="Times New Roman" w:cs="Times New Roman"/>
          <w:sz w:val="28"/>
          <w:szCs w:val="28"/>
        </w:rPr>
        <w:t xml:space="preserve"> </w:t>
      </w:r>
      <w:r w:rsidRPr="00712DC7">
        <w:rPr>
          <w:rFonts w:ascii="Times New Roman" w:hAnsi="Times New Roman" w:cs="Times New Roman"/>
          <w:sz w:val="28"/>
          <w:szCs w:val="28"/>
        </w:rPr>
        <w:t xml:space="preserve">общую сумму </w:t>
      </w:r>
      <w:r>
        <w:rPr>
          <w:rFonts w:ascii="Times New Roman" w:hAnsi="Times New Roman" w:cs="Times New Roman"/>
          <w:sz w:val="28"/>
          <w:szCs w:val="28"/>
        </w:rPr>
        <w:t xml:space="preserve">3 677,410 тыс. </w:t>
      </w:r>
      <w:r w:rsidRPr="00712DC7">
        <w:rPr>
          <w:rFonts w:ascii="Times New Roman" w:hAnsi="Times New Roman" w:cs="Times New Roman"/>
          <w:sz w:val="28"/>
          <w:szCs w:val="28"/>
        </w:rPr>
        <w:t>рублей</w:t>
      </w:r>
      <w:r w:rsidR="000608A5">
        <w:rPr>
          <w:rFonts w:ascii="Times New Roman" w:hAnsi="Times New Roman" w:cs="Times New Roman"/>
          <w:sz w:val="28"/>
          <w:szCs w:val="28"/>
        </w:rPr>
        <w:t>, оплачивались</w:t>
      </w:r>
      <w:r w:rsidR="000608A5" w:rsidRPr="0030075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608A5">
        <w:rPr>
          <w:rFonts w:ascii="Times New Roman" w:hAnsi="Times New Roman" w:cs="Times New Roman"/>
          <w:sz w:val="28"/>
          <w:szCs w:val="28"/>
        </w:rPr>
        <w:t>ы</w:t>
      </w:r>
      <w:r w:rsidR="000608A5" w:rsidRPr="00300753">
        <w:rPr>
          <w:rFonts w:ascii="Times New Roman" w:hAnsi="Times New Roman" w:cs="Times New Roman"/>
          <w:sz w:val="28"/>
          <w:szCs w:val="28"/>
        </w:rPr>
        <w:t xml:space="preserve"> за возведение временных зданий и соор</w:t>
      </w:r>
      <w:r w:rsidR="000608A5">
        <w:rPr>
          <w:rFonts w:ascii="Times New Roman" w:hAnsi="Times New Roman" w:cs="Times New Roman"/>
          <w:sz w:val="28"/>
          <w:szCs w:val="28"/>
        </w:rPr>
        <w:t>ужений,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0608A5" w:rsidRPr="00300753">
        <w:rPr>
          <w:rFonts w:ascii="Times New Roman" w:hAnsi="Times New Roman" w:cs="Times New Roman"/>
          <w:sz w:val="28"/>
          <w:szCs w:val="28"/>
        </w:rPr>
        <w:t>непредвиденные работы и затраты</w:t>
      </w:r>
      <w:r w:rsidR="000608A5">
        <w:rPr>
          <w:rFonts w:ascii="Times New Roman" w:hAnsi="Times New Roman" w:cs="Times New Roman"/>
          <w:sz w:val="28"/>
          <w:szCs w:val="28"/>
        </w:rPr>
        <w:t xml:space="preserve"> не подтверждё</w:t>
      </w:r>
      <w:r w:rsidR="000608A5" w:rsidRPr="00300753">
        <w:rPr>
          <w:rFonts w:ascii="Times New Roman" w:hAnsi="Times New Roman" w:cs="Times New Roman"/>
          <w:sz w:val="28"/>
          <w:szCs w:val="28"/>
        </w:rPr>
        <w:t>нны</w:t>
      </w:r>
      <w:r w:rsidR="000608A5">
        <w:rPr>
          <w:rFonts w:ascii="Times New Roman" w:hAnsi="Times New Roman" w:cs="Times New Roman"/>
          <w:sz w:val="28"/>
          <w:szCs w:val="28"/>
        </w:rPr>
        <w:t>е документально</w:t>
      </w:r>
      <w:r w:rsidR="000608A5" w:rsidRPr="00782128">
        <w:rPr>
          <w:rFonts w:ascii="Times New Roman" w:hAnsi="Times New Roman" w:cs="Times New Roman"/>
          <w:bCs/>
          <w:sz w:val="28"/>
          <w:szCs w:val="28"/>
        </w:rPr>
        <w:t>.</w:t>
      </w:r>
    </w:p>
    <w:p w:rsidR="00E45758" w:rsidRDefault="00F01E6F" w:rsidP="00A631F1">
      <w:pPr>
        <w:tabs>
          <w:tab w:val="left" w:pos="0"/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1E6F">
        <w:rPr>
          <w:rFonts w:ascii="Times New Roman" w:hAnsi="Times New Roman" w:cs="Times New Roman"/>
          <w:sz w:val="28"/>
          <w:szCs w:val="28"/>
        </w:rPr>
        <w:t xml:space="preserve">Из общей суммы нарушений нецелевое использование бюджетных средств составило </w:t>
      </w:r>
      <w:r>
        <w:rPr>
          <w:rFonts w:ascii="Times New Roman" w:hAnsi="Times New Roman" w:cs="Times New Roman"/>
          <w:sz w:val="28"/>
          <w:szCs w:val="28"/>
        </w:rPr>
        <w:t xml:space="preserve">17 147,635 </w:t>
      </w:r>
      <w:r w:rsidRPr="00F01E6F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C0909">
        <w:rPr>
          <w:rFonts w:ascii="Times New Roman" w:hAnsi="Times New Roman" w:cs="Times New Roman"/>
          <w:sz w:val="28"/>
          <w:szCs w:val="28"/>
        </w:rPr>
        <w:t xml:space="preserve">денежные средства израсходованы на работы по содержанию дорог </w:t>
      </w:r>
      <w:r w:rsidR="004C0909" w:rsidRPr="00F01E6F">
        <w:rPr>
          <w:rFonts w:ascii="Times New Roman" w:hAnsi="Times New Roman" w:cs="Times New Roman"/>
          <w:sz w:val="28"/>
          <w:szCs w:val="28"/>
        </w:rPr>
        <w:t xml:space="preserve">за </w:t>
      </w:r>
      <w:r w:rsidR="004C0909">
        <w:rPr>
          <w:rFonts w:ascii="Times New Roman" w:hAnsi="Times New Roman" w:cs="Times New Roman"/>
          <w:sz w:val="28"/>
          <w:szCs w:val="28"/>
        </w:rPr>
        <w:t>счё</w:t>
      </w:r>
      <w:r w:rsidR="004C0909" w:rsidRPr="00F01E6F">
        <w:rPr>
          <w:rFonts w:ascii="Times New Roman" w:hAnsi="Times New Roman" w:cs="Times New Roman"/>
          <w:sz w:val="28"/>
          <w:szCs w:val="28"/>
        </w:rPr>
        <w:t>т средств, предназначенных на другие цели</w:t>
      </w:r>
      <w:r w:rsidR="00B34B7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701E5E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B34B75">
        <w:rPr>
          <w:rFonts w:ascii="Times New Roman" w:hAnsi="Times New Roman" w:cs="Times New Roman"/>
          <w:sz w:val="28"/>
          <w:szCs w:val="28"/>
        </w:rPr>
        <w:t>оборудовани</w:t>
      </w:r>
      <w:r w:rsidR="00701E5E">
        <w:rPr>
          <w:rFonts w:ascii="Times New Roman" w:hAnsi="Times New Roman" w:cs="Times New Roman"/>
          <w:sz w:val="28"/>
          <w:szCs w:val="28"/>
        </w:rPr>
        <w:t>я</w:t>
      </w:r>
      <w:r w:rsidR="00B34B75">
        <w:rPr>
          <w:rFonts w:ascii="Times New Roman" w:hAnsi="Times New Roman" w:cs="Times New Roman"/>
          <w:sz w:val="28"/>
          <w:szCs w:val="28"/>
        </w:rPr>
        <w:t xml:space="preserve"> </w:t>
      </w:r>
      <w:r w:rsidR="00701E5E">
        <w:rPr>
          <w:rFonts w:ascii="Times New Roman" w:hAnsi="Times New Roman" w:cs="Times New Roman"/>
          <w:sz w:val="28"/>
          <w:szCs w:val="28"/>
        </w:rPr>
        <w:t>фактически не установленного</w:t>
      </w:r>
      <w:r w:rsidR="00B34B75">
        <w:rPr>
          <w:rFonts w:ascii="Times New Roman" w:hAnsi="Times New Roman" w:cs="Times New Roman"/>
          <w:sz w:val="28"/>
          <w:szCs w:val="28"/>
        </w:rPr>
        <w:t>.</w:t>
      </w:r>
    </w:p>
    <w:p w:rsidR="00B34B75" w:rsidRDefault="00AC6680" w:rsidP="00A631F1">
      <w:pPr>
        <w:tabs>
          <w:tab w:val="left" w:pos="0"/>
          <w:tab w:val="left" w:pos="142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02">
        <w:rPr>
          <w:rFonts w:ascii="Times New Roman" w:hAnsi="Times New Roman" w:cs="Times New Roman"/>
          <w:sz w:val="28"/>
          <w:szCs w:val="28"/>
        </w:rPr>
        <w:lastRenderedPageBreak/>
        <w:t>Нарушения в сфере управления и распоряжения муниципальной собственностью в сумме 126 699,81</w:t>
      </w:r>
      <w:r w:rsidR="007E5A51">
        <w:rPr>
          <w:rFonts w:ascii="Times New Roman" w:hAnsi="Times New Roman" w:cs="Times New Roman"/>
          <w:sz w:val="28"/>
          <w:szCs w:val="28"/>
        </w:rPr>
        <w:t>2</w:t>
      </w:r>
      <w:r w:rsidRPr="00B15202">
        <w:rPr>
          <w:rFonts w:ascii="Times New Roman" w:hAnsi="Times New Roman" w:cs="Times New Roman"/>
          <w:sz w:val="28"/>
          <w:szCs w:val="28"/>
        </w:rPr>
        <w:t xml:space="preserve"> тыс. рублей: в</w:t>
      </w:r>
      <w:r w:rsidR="00B22788" w:rsidRPr="00B15202">
        <w:rPr>
          <w:rFonts w:ascii="Times New Roman" w:hAnsi="Times New Roman" w:cs="Times New Roman"/>
          <w:sz w:val="28"/>
          <w:szCs w:val="28"/>
        </w:rPr>
        <w:t xml:space="preserve"> составе муниципальной казны учитывалось имуществ</w:t>
      </w:r>
      <w:r w:rsidRPr="00B15202">
        <w:rPr>
          <w:rFonts w:ascii="Times New Roman" w:hAnsi="Times New Roman" w:cs="Times New Roman"/>
          <w:sz w:val="28"/>
          <w:szCs w:val="28"/>
        </w:rPr>
        <w:t>о</w:t>
      </w:r>
      <w:r w:rsidR="00B22788" w:rsidRPr="00B15202">
        <w:rPr>
          <w:rFonts w:ascii="Times New Roman" w:hAnsi="Times New Roman" w:cs="Times New Roman"/>
          <w:sz w:val="28"/>
          <w:szCs w:val="28"/>
        </w:rPr>
        <w:t>, на котор</w:t>
      </w:r>
      <w:r w:rsidR="007B2EF2">
        <w:rPr>
          <w:rFonts w:ascii="Times New Roman" w:hAnsi="Times New Roman" w:cs="Times New Roman"/>
          <w:sz w:val="28"/>
          <w:szCs w:val="28"/>
        </w:rPr>
        <w:t>о</w:t>
      </w:r>
      <w:r w:rsidR="00B22788" w:rsidRPr="00B15202">
        <w:rPr>
          <w:rFonts w:ascii="Times New Roman" w:hAnsi="Times New Roman" w:cs="Times New Roman"/>
          <w:sz w:val="28"/>
          <w:szCs w:val="28"/>
        </w:rPr>
        <w:t>е отсутств</w:t>
      </w:r>
      <w:r w:rsidR="0012603B" w:rsidRPr="00B15202">
        <w:rPr>
          <w:rFonts w:ascii="Times New Roman" w:hAnsi="Times New Roman" w:cs="Times New Roman"/>
          <w:sz w:val="28"/>
          <w:szCs w:val="28"/>
        </w:rPr>
        <w:t>овало</w:t>
      </w:r>
      <w:r w:rsidR="00B22788" w:rsidRPr="00B15202">
        <w:rPr>
          <w:rFonts w:ascii="Times New Roman" w:hAnsi="Times New Roman" w:cs="Times New Roman"/>
          <w:sz w:val="28"/>
          <w:szCs w:val="28"/>
        </w:rPr>
        <w:t xml:space="preserve"> право муниципальной собственности</w:t>
      </w:r>
      <w:r w:rsidR="00B15202" w:rsidRPr="00B15202">
        <w:rPr>
          <w:rFonts w:ascii="Times New Roman" w:hAnsi="Times New Roman" w:cs="Times New Roman"/>
          <w:sz w:val="28"/>
          <w:szCs w:val="28"/>
        </w:rPr>
        <w:t xml:space="preserve">; </w:t>
      </w:r>
      <w:r w:rsidR="005F3C94" w:rsidRPr="00B15202">
        <w:rPr>
          <w:rFonts w:ascii="Times New Roman" w:hAnsi="Times New Roman" w:cs="Times New Roman"/>
          <w:sz w:val="28"/>
          <w:szCs w:val="28"/>
        </w:rPr>
        <w:t>в муниципальном образовании отсутствовали утверждённые порядки планирования приватизации муниципального имущества, принятия решений об условиях приватизации муниципального имущества, оплаты имущества, находящегося в муниципальной собственности</w:t>
      </w:r>
      <w:r w:rsidR="00484135" w:rsidRPr="00B15202">
        <w:rPr>
          <w:rFonts w:ascii="Times New Roman" w:hAnsi="Times New Roman" w:cs="Times New Roman"/>
          <w:sz w:val="28"/>
          <w:szCs w:val="28"/>
        </w:rPr>
        <w:t>.</w:t>
      </w:r>
      <w:r w:rsidR="005C1B4A" w:rsidRPr="00B152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DD0" w:rsidRDefault="0012603B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всего года </w:t>
      </w:r>
      <w:r w:rsidR="00EA7DD0">
        <w:rPr>
          <w:rFonts w:ascii="Times New Roman" w:hAnsi="Times New Roman" w:cs="Times New Roman"/>
          <w:sz w:val="28"/>
          <w:szCs w:val="28"/>
        </w:rPr>
        <w:t>Счётная палата принимала исчерпывающие меры по устранению нарушений федеральных законов и иных нормативных правовых актов,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EA7DD0">
        <w:rPr>
          <w:rFonts w:ascii="Times New Roman" w:hAnsi="Times New Roman" w:cs="Times New Roman"/>
          <w:sz w:val="28"/>
          <w:szCs w:val="28"/>
        </w:rPr>
        <w:t>привлечению к ответственности должностных лиц, виновных в нарушении законодательства Российской Федерации.</w:t>
      </w:r>
    </w:p>
    <w:p w:rsidR="00CD7B71" w:rsidRDefault="00A67E3F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проведённых контрольных мероприятий </w:t>
      </w:r>
      <w:r w:rsidR="008D35D1">
        <w:rPr>
          <w:rFonts w:ascii="Times New Roman" w:hAnsi="Times New Roman" w:cs="Times New Roman"/>
          <w:sz w:val="28"/>
          <w:szCs w:val="28"/>
        </w:rPr>
        <w:t>направлено:</w:t>
      </w:r>
    </w:p>
    <w:p w:rsidR="00CD7B71" w:rsidRDefault="004761DB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8D35D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>
        <w:rPr>
          <w:rFonts w:ascii="Times New Roman" w:hAnsi="Times New Roman" w:cs="Times New Roman"/>
          <w:sz w:val="28"/>
          <w:szCs w:val="28"/>
        </w:rPr>
        <w:t xml:space="preserve"> проверяемым учреждениям, в том числе </w:t>
      </w:r>
      <w:r>
        <w:rPr>
          <w:rFonts w:ascii="Times New Roman" w:hAnsi="Times New Roman" w:cs="Times New Roman"/>
          <w:sz w:val="28"/>
          <w:szCs w:val="28"/>
        </w:rPr>
        <w:t>23</w:t>
      </w:r>
      <w:r w:rsidR="008D35D1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35D1">
        <w:rPr>
          <w:rFonts w:ascii="Times New Roman" w:hAnsi="Times New Roman" w:cs="Times New Roman"/>
          <w:sz w:val="28"/>
          <w:szCs w:val="28"/>
        </w:rPr>
        <w:t xml:space="preserve"> в </w:t>
      </w:r>
      <w:r w:rsidR="002E54E1">
        <w:rPr>
          <w:rFonts w:ascii="Times New Roman" w:hAnsi="Times New Roman" w:cs="Times New Roman"/>
          <w:sz w:val="28"/>
          <w:szCs w:val="28"/>
        </w:rPr>
        <w:t xml:space="preserve">Нефтеюганскую межрайонную </w:t>
      </w:r>
      <w:r w:rsidR="008D35D1">
        <w:rPr>
          <w:rFonts w:ascii="Times New Roman" w:hAnsi="Times New Roman" w:cs="Times New Roman"/>
          <w:sz w:val="28"/>
          <w:szCs w:val="28"/>
        </w:rPr>
        <w:t>прокуратуру;</w:t>
      </w:r>
    </w:p>
    <w:p w:rsidR="008D35D1" w:rsidRDefault="00CF2C37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D35D1">
        <w:rPr>
          <w:rFonts w:ascii="Times New Roman" w:hAnsi="Times New Roman" w:cs="Times New Roman"/>
          <w:sz w:val="28"/>
          <w:szCs w:val="28"/>
        </w:rPr>
        <w:t xml:space="preserve"> представлений для принятия мер по устранению выявленных недостатков и нарушений -</w:t>
      </w:r>
      <w:r w:rsidR="008D35D1" w:rsidRPr="00C7515D"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местного бюджета, иным участникам бюджетного процесса</w:t>
      </w:r>
      <w:r w:rsidR="008D35D1">
        <w:rPr>
          <w:rFonts w:ascii="Times New Roman" w:hAnsi="Times New Roman" w:cs="Times New Roman"/>
          <w:sz w:val="28"/>
          <w:szCs w:val="28"/>
        </w:rPr>
        <w:t>;</w:t>
      </w:r>
    </w:p>
    <w:p w:rsidR="00CD7B71" w:rsidRDefault="006F7699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8D35D1">
        <w:rPr>
          <w:rFonts w:ascii="Times New Roman" w:hAnsi="Times New Roman" w:cs="Times New Roman"/>
          <w:sz w:val="28"/>
          <w:szCs w:val="28"/>
        </w:rPr>
        <w:t>информационных сообщени</w:t>
      </w:r>
      <w:r w:rsidR="005025F1">
        <w:rPr>
          <w:rFonts w:ascii="Times New Roman" w:hAnsi="Times New Roman" w:cs="Times New Roman"/>
          <w:sz w:val="28"/>
          <w:szCs w:val="28"/>
        </w:rPr>
        <w:t>я</w:t>
      </w:r>
      <w:r w:rsidR="008D35D1">
        <w:rPr>
          <w:rFonts w:ascii="Times New Roman" w:hAnsi="Times New Roman" w:cs="Times New Roman"/>
          <w:sz w:val="28"/>
          <w:szCs w:val="28"/>
        </w:rPr>
        <w:t xml:space="preserve"> о результатах контрольных мероприятий – </w:t>
      </w:r>
      <w:r>
        <w:rPr>
          <w:rFonts w:ascii="Times New Roman" w:hAnsi="Times New Roman" w:cs="Times New Roman"/>
          <w:sz w:val="28"/>
          <w:szCs w:val="28"/>
        </w:rPr>
        <w:t>главе города Нефтеюганска</w:t>
      </w:r>
      <w:r w:rsidR="00AC201E">
        <w:rPr>
          <w:rFonts w:ascii="Times New Roman" w:hAnsi="Times New Roman" w:cs="Times New Roman"/>
          <w:sz w:val="28"/>
          <w:szCs w:val="28"/>
        </w:rPr>
        <w:t>.</w:t>
      </w:r>
    </w:p>
    <w:p w:rsidR="00E237B3" w:rsidRDefault="00870D20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предложения Счётной палаты по результатам контрольных мероприятий учтены и приняты в работу проверяемыми объектами.</w:t>
      </w:r>
    </w:p>
    <w:p w:rsidR="00870D20" w:rsidRDefault="00870D20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Привлечено</w:t>
      </w:r>
      <w:r w:rsidR="005C1B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дисциплинарной ответственности 11 должностных лиц, виновных в допущенных нарушениях.</w:t>
      </w:r>
    </w:p>
    <w:p w:rsidR="008D35D1" w:rsidRDefault="0000723B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направленных представлений в 2017 году было принято два муниципальных правовых акт</w:t>
      </w:r>
      <w:r w:rsidR="005616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сфере управления и распоряжения муниципальной собственностью</w:t>
      </w:r>
      <w:r w:rsidR="0056168C">
        <w:rPr>
          <w:rFonts w:ascii="Times New Roman" w:hAnsi="Times New Roman" w:cs="Times New Roman"/>
          <w:sz w:val="28"/>
          <w:szCs w:val="28"/>
        </w:rPr>
        <w:t>.</w:t>
      </w:r>
      <w:r w:rsidR="009E6092">
        <w:rPr>
          <w:rFonts w:ascii="Times New Roman" w:hAnsi="Times New Roman" w:cs="Times New Roman"/>
          <w:sz w:val="28"/>
          <w:szCs w:val="28"/>
        </w:rPr>
        <w:t xml:space="preserve"> Учреждения, о</w:t>
      </w:r>
      <w:r w:rsidR="0056168C">
        <w:rPr>
          <w:rFonts w:ascii="Times New Roman" w:hAnsi="Times New Roman" w:cs="Times New Roman"/>
          <w:sz w:val="28"/>
          <w:szCs w:val="28"/>
        </w:rPr>
        <w:t>сновываясь на рекомендациях Счётной палаты, в</w:t>
      </w:r>
      <w:r w:rsidR="0082734E">
        <w:rPr>
          <w:rFonts w:ascii="Times New Roman" w:hAnsi="Times New Roman" w:cs="Times New Roman"/>
          <w:sz w:val="28"/>
          <w:szCs w:val="28"/>
        </w:rPr>
        <w:t xml:space="preserve">носили изменения в муниципальные правовые акты, локальные нормативные акты. </w:t>
      </w:r>
    </w:p>
    <w:p w:rsidR="001A47DB" w:rsidRDefault="001A47DB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полномочий Счётной палаты в 2017 году продолжена работа по привлечению к административной ответственности должностных лиц, совершивших административные правонарушения. </w:t>
      </w:r>
    </w:p>
    <w:p w:rsidR="008E3DF0" w:rsidRDefault="008F4752" w:rsidP="00A631F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Инспекторами за отчётный период по результатам проведённых контрольных мероприятий выявлено 9 административных правонарушений</w:t>
      </w:r>
      <w:r w:rsidR="001A47DB">
        <w:rPr>
          <w:rFonts w:ascii="Times New Roman" w:hAnsi="Times New Roman" w:cs="Times New Roman"/>
          <w:sz w:val="28"/>
          <w:szCs w:val="28"/>
        </w:rPr>
        <w:t>, по которым принят</w:t>
      </w:r>
      <w:r w:rsidR="00A9609B">
        <w:rPr>
          <w:rFonts w:ascii="Times New Roman" w:hAnsi="Times New Roman" w:cs="Times New Roman"/>
          <w:sz w:val="28"/>
          <w:szCs w:val="28"/>
        </w:rPr>
        <w:t>ы</w:t>
      </w:r>
      <w:r w:rsidR="001A47DB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9609B">
        <w:rPr>
          <w:rFonts w:ascii="Times New Roman" w:hAnsi="Times New Roman" w:cs="Times New Roman"/>
          <w:sz w:val="28"/>
          <w:szCs w:val="28"/>
        </w:rPr>
        <w:t>я</w:t>
      </w:r>
      <w:r w:rsidR="001A47DB">
        <w:rPr>
          <w:rFonts w:ascii="Times New Roman" w:hAnsi="Times New Roman" w:cs="Times New Roman"/>
          <w:sz w:val="28"/>
          <w:szCs w:val="28"/>
        </w:rPr>
        <w:t xml:space="preserve"> о возбуждении дел об административных правонарушениях</w:t>
      </w:r>
      <w:r w:rsidR="00E868FC">
        <w:rPr>
          <w:sz w:val="28"/>
          <w:szCs w:val="28"/>
        </w:rPr>
        <w:t>.</w:t>
      </w:r>
    </w:p>
    <w:p w:rsidR="00C5509D" w:rsidRPr="001D5FE9" w:rsidRDefault="008F4752" w:rsidP="001D5FE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суд</w:t>
      </w:r>
      <w:r w:rsidR="0034782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рассмотрено 5 дел об административных правонарушениях, по которым вынесены постановления о назначении административных наказаний в виде штрафа на общую сумму 70,000 тыс. рублей.</w:t>
      </w:r>
      <w:r w:rsidR="003B75F4">
        <w:rPr>
          <w:rFonts w:ascii="Times New Roman" w:hAnsi="Times New Roman" w:cs="Times New Roman"/>
          <w:sz w:val="28"/>
          <w:szCs w:val="28"/>
        </w:rPr>
        <w:t xml:space="preserve"> 4 дел</w:t>
      </w:r>
      <w:r w:rsidR="001A47DB">
        <w:rPr>
          <w:rFonts w:ascii="Times New Roman" w:hAnsi="Times New Roman" w:cs="Times New Roman"/>
          <w:sz w:val="28"/>
          <w:szCs w:val="28"/>
        </w:rPr>
        <w:t>а</w:t>
      </w:r>
      <w:r w:rsidR="003B75F4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E237B3">
        <w:rPr>
          <w:rFonts w:ascii="Times New Roman" w:hAnsi="Times New Roman" w:cs="Times New Roman"/>
          <w:sz w:val="28"/>
          <w:szCs w:val="28"/>
        </w:rPr>
        <w:t>подлежат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3B75F4">
        <w:rPr>
          <w:rFonts w:ascii="Times New Roman" w:hAnsi="Times New Roman" w:cs="Times New Roman"/>
          <w:sz w:val="28"/>
          <w:szCs w:val="28"/>
        </w:rPr>
        <w:t>рассмотр</w:t>
      </w:r>
      <w:r w:rsidR="00E237B3">
        <w:rPr>
          <w:rFonts w:ascii="Times New Roman" w:hAnsi="Times New Roman" w:cs="Times New Roman"/>
          <w:sz w:val="28"/>
          <w:szCs w:val="28"/>
        </w:rPr>
        <w:t>ению</w:t>
      </w:r>
      <w:r w:rsidR="0034782C" w:rsidRPr="0034782C">
        <w:rPr>
          <w:rFonts w:ascii="Times New Roman" w:hAnsi="Times New Roman" w:cs="Times New Roman"/>
          <w:sz w:val="28"/>
          <w:szCs w:val="28"/>
        </w:rPr>
        <w:t xml:space="preserve"> </w:t>
      </w:r>
      <w:r w:rsidR="0034782C">
        <w:rPr>
          <w:rFonts w:ascii="Times New Roman" w:hAnsi="Times New Roman" w:cs="Times New Roman"/>
          <w:sz w:val="28"/>
          <w:szCs w:val="28"/>
        </w:rPr>
        <w:t>судом</w:t>
      </w:r>
      <w:r w:rsidR="00A621A6">
        <w:rPr>
          <w:rFonts w:ascii="Times New Roman" w:hAnsi="Times New Roman" w:cs="Times New Roman"/>
          <w:sz w:val="28"/>
          <w:szCs w:val="28"/>
        </w:rPr>
        <w:t xml:space="preserve"> </w:t>
      </w:r>
      <w:r w:rsidR="001A47DB">
        <w:rPr>
          <w:rFonts w:ascii="Times New Roman" w:hAnsi="Times New Roman" w:cs="Times New Roman"/>
          <w:sz w:val="28"/>
          <w:szCs w:val="28"/>
        </w:rPr>
        <w:t>в</w:t>
      </w:r>
      <w:r w:rsidR="005E268D"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1A47DB">
        <w:rPr>
          <w:rFonts w:ascii="Times New Roman" w:hAnsi="Times New Roman" w:cs="Times New Roman"/>
          <w:sz w:val="28"/>
          <w:szCs w:val="28"/>
        </w:rPr>
        <w:t>у</w:t>
      </w:r>
      <w:r w:rsidR="005E268D">
        <w:rPr>
          <w:rFonts w:ascii="Times New Roman" w:hAnsi="Times New Roman" w:cs="Times New Roman"/>
          <w:sz w:val="28"/>
          <w:szCs w:val="28"/>
        </w:rPr>
        <w:t>.</w:t>
      </w:r>
    </w:p>
    <w:p w:rsidR="00C5509D" w:rsidRDefault="00C5509D" w:rsidP="001B37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3. Экспертно-аналитическая деятельность</w:t>
      </w:r>
    </w:p>
    <w:p w:rsidR="001D5FE9" w:rsidRPr="001B372A" w:rsidRDefault="001D5FE9" w:rsidP="001B372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220F" w:rsidRDefault="00A8220F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2017 году</w:t>
      </w:r>
      <w:r w:rsidRPr="00894446">
        <w:rPr>
          <w:rFonts w:ascii="Times New Roman" w:hAnsi="Times New Roman" w:cs="Times New Roman"/>
          <w:sz w:val="28"/>
          <w:szCs w:val="28"/>
        </w:rPr>
        <w:t xml:space="preserve"> пров</w:t>
      </w:r>
      <w:r w:rsidR="001C2DCA">
        <w:rPr>
          <w:rFonts w:ascii="Times New Roman" w:hAnsi="Times New Roman" w:cs="Times New Roman"/>
          <w:sz w:val="28"/>
          <w:szCs w:val="28"/>
        </w:rPr>
        <w:t xml:space="preserve">одились следующие </w:t>
      </w:r>
      <w:r w:rsidRPr="00894446">
        <w:rPr>
          <w:rFonts w:ascii="Times New Roman" w:hAnsi="Times New Roman" w:cs="Times New Roman"/>
          <w:sz w:val="28"/>
          <w:szCs w:val="28"/>
        </w:rPr>
        <w:t>экспертно-аналитическ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C2DCA">
        <w:rPr>
          <w:rFonts w:ascii="Times New Roman" w:hAnsi="Times New Roman" w:cs="Times New Roman"/>
          <w:sz w:val="28"/>
          <w:szCs w:val="28"/>
        </w:rPr>
        <w:t>е</w:t>
      </w:r>
      <w:r w:rsidRPr="008944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C2D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5CCA" w:rsidRDefault="00191C9D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="00904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кспертиз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проектов муниципальных правовых актов</w:t>
      </w:r>
      <w:r w:rsidR="00F30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DFB" w:rsidRPr="00E30FE4" w:rsidRDefault="00F30BBB" w:rsidP="00A63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2B7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</w:t>
      </w:r>
      <w:r w:rsidR="005D71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Думы города</w:t>
      </w:r>
      <w:r w:rsidR="0050703F" w:rsidRPr="00E30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Нефтеюганска</w:t>
      </w:r>
      <w:r w:rsidR="00DF5F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о </w:t>
      </w:r>
      <w:r w:rsidR="00AF5E63" w:rsidRPr="00E30FE4">
        <w:rPr>
          <w:rFonts w:ascii="Times New Roman" w:hAnsi="Times New Roman" w:cs="Times New Roman"/>
          <w:sz w:val="28"/>
          <w:szCs w:val="28"/>
        </w:rPr>
        <w:t>местном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 бюджете на очередной финансовый год и плановый период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A3DFB"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AF5E63" w:rsidRPr="00E30FE4">
        <w:rPr>
          <w:rFonts w:ascii="Times New Roman" w:hAnsi="Times New Roman" w:cs="Times New Roman"/>
          <w:sz w:val="28"/>
          <w:szCs w:val="28"/>
        </w:rPr>
        <w:t>решений Думы города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 о внесении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EA3DFB" w:rsidRPr="00E30FE4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="00AF5E63" w:rsidRPr="00E30FE4">
        <w:rPr>
          <w:rFonts w:ascii="Times New Roman" w:hAnsi="Times New Roman" w:cs="Times New Roman"/>
          <w:sz w:val="28"/>
          <w:szCs w:val="28"/>
        </w:rPr>
        <w:t>указанный муниципальный правовой акт</w:t>
      </w:r>
      <w:r w:rsidR="00EA3DFB" w:rsidRPr="00E30FE4">
        <w:rPr>
          <w:rFonts w:ascii="Times New Roman" w:hAnsi="Times New Roman" w:cs="Times New Roman"/>
          <w:sz w:val="28"/>
          <w:szCs w:val="28"/>
        </w:rPr>
        <w:t>;</w:t>
      </w:r>
    </w:p>
    <w:p w:rsidR="00EA3DFB" w:rsidRPr="00E30FE4" w:rsidRDefault="00EA3DFB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 муниципальных правовых актов</w:t>
      </w:r>
      <w:r w:rsidRPr="00E30FE4">
        <w:rPr>
          <w:rFonts w:ascii="Times New Roman" w:hAnsi="Times New Roman" w:cs="Times New Roman"/>
          <w:sz w:val="28"/>
          <w:szCs w:val="28"/>
        </w:rPr>
        <w:t xml:space="preserve"> в части, касающейся расходных обязательств</w:t>
      </w:r>
      <w:r w:rsidR="00AF5E63" w:rsidRPr="00E30FE4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Pr="00E30FE4">
        <w:rPr>
          <w:rFonts w:ascii="Times New Roman" w:hAnsi="Times New Roman" w:cs="Times New Roman"/>
          <w:sz w:val="28"/>
          <w:szCs w:val="28"/>
        </w:rPr>
        <w:t>;</w:t>
      </w:r>
    </w:p>
    <w:p w:rsidR="0008336A" w:rsidRDefault="002766D9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2B7B68">
        <w:rPr>
          <w:rFonts w:ascii="Times New Roman" w:hAnsi="Times New Roman" w:cs="Times New Roman"/>
          <w:sz w:val="28"/>
          <w:szCs w:val="28"/>
        </w:rPr>
        <w:t>ов</w:t>
      </w:r>
      <w:r w:rsidR="00DF5F75">
        <w:rPr>
          <w:rFonts w:ascii="Times New Roman" w:hAnsi="Times New Roman" w:cs="Times New Roman"/>
          <w:sz w:val="28"/>
          <w:szCs w:val="28"/>
        </w:rPr>
        <w:t xml:space="preserve"> </w:t>
      </w:r>
      <w:r w:rsidR="0050703F" w:rsidRPr="00E30FE4">
        <w:rPr>
          <w:rFonts w:ascii="Times New Roman" w:hAnsi="Times New Roman" w:cs="Times New Roman"/>
          <w:sz w:val="28"/>
          <w:szCs w:val="28"/>
        </w:rPr>
        <w:t>постановлений администрации города Нефтеюганска о внесении изменений в муниципальные программы</w:t>
      </w:r>
      <w:r w:rsidR="00191C9D">
        <w:rPr>
          <w:rFonts w:ascii="Times New Roman" w:hAnsi="Times New Roman" w:cs="Times New Roman"/>
          <w:sz w:val="28"/>
          <w:szCs w:val="28"/>
        </w:rPr>
        <w:t>;</w:t>
      </w:r>
    </w:p>
    <w:p w:rsidR="00562C77" w:rsidRDefault="00191C9D" w:rsidP="00A63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904ACC">
        <w:rPr>
          <w:rFonts w:ascii="Times New Roman" w:hAnsi="Times New Roman"/>
          <w:sz w:val="28"/>
          <w:szCs w:val="28"/>
        </w:rPr>
        <w:t>в</w:t>
      </w:r>
      <w:r w:rsidR="00562C77" w:rsidRPr="00552A3E">
        <w:rPr>
          <w:rFonts w:ascii="Times New Roman" w:hAnsi="Times New Roman"/>
          <w:sz w:val="28"/>
          <w:szCs w:val="28"/>
        </w:rPr>
        <w:t xml:space="preserve">нешняя проверка </w:t>
      </w:r>
      <w:r w:rsidR="00922E9D">
        <w:rPr>
          <w:rFonts w:ascii="Times New Roman" w:hAnsi="Times New Roman"/>
          <w:sz w:val="28"/>
          <w:szCs w:val="28"/>
        </w:rPr>
        <w:t xml:space="preserve">годового </w:t>
      </w:r>
      <w:r w:rsidR="00562C77" w:rsidRPr="00552A3E">
        <w:rPr>
          <w:rFonts w:ascii="Times New Roman" w:hAnsi="Times New Roman"/>
          <w:sz w:val="28"/>
          <w:szCs w:val="28"/>
        </w:rPr>
        <w:t xml:space="preserve">отчёта об исполнении бюджета города </w:t>
      </w:r>
      <w:r>
        <w:rPr>
          <w:rFonts w:ascii="Times New Roman" w:hAnsi="Times New Roman"/>
          <w:sz w:val="28"/>
          <w:szCs w:val="28"/>
        </w:rPr>
        <w:t>за 2016 год;</w:t>
      </w:r>
    </w:p>
    <w:p w:rsidR="00562C77" w:rsidRPr="0064100E" w:rsidRDefault="00191C9D" w:rsidP="00A631F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04ACC">
        <w:rPr>
          <w:rFonts w:ascii="Times New Roman" w:hAnsi="Times New Roman"/>
          <w:sz w:val="28"/>
          <w:szCs w:val="28"/>
        </w:rPr>
        <w:t>о</w:t>
      </w:r>
      <w:r w:rsidR="00562C77" w:rsidRPr="0064100E">
        <w:rPr>
          <w:rFonts w:ascii="Times New Roman" w:hAnsi="Times New Roman"/>
          <w:sz w:val="28"/>
          <w:szCs w:val="28"/>
        </w:rPr>
        <w:t>перативный отчёт о ходе исполнения бюджета города Нефтеюганска за 1 квартал</w:t>
      </w:r>
      <w:r w:rsidR="005D713B">
        <w:rPr>
          <w:rFonts w:ascii="Times New Roman" w:hAnsi="Times New Roman"/>
          <w:sz w:val="28"/>
          <w:szCs w:val="28"/>
        </w:rPr>
        <w:t>, полугодие, 9 месяцев</w:t>
      </w:r>
      <w:r w:rsidR="00562C77" w:rsidRPr="0064100E">
        <w:rPr>
          <w:rFonts w:ascii="Times New Roman" w:hAnsi="Times New Roman"/>
          <w:sz w:val="28"/>
          <w:szCs w:val="28"/>
        </w:rPr>
        <w:t xml:space="preserve"> 2017 года;</w:t>
      </w:r>
    </w:p>
    <w:p w:rsidR="009A46E5" w:rsidRDefault="009A46E5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04AC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ематические мероприятия:</w:t>
      </w:r>
    </w:p>
    <w:p w:rsidR="009A46E5" w:rsidRDefault="009A46E5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</w:t>
      </w:r>
      <w:r w:rsidRPr="005809C3">
        <w:rPr>
          <w:rFonts w:ascii="Times New Roman" w:eastAsia="Times New Roman" w:hAnsi="Times New Roman" w:cs="Times New Roman"/>
          <w:sz w:val="28"/>
          <w:szCs w:val="28"/>
        </w:rPr>
        <w:t>удит в сфере закупок при организации летн</w:t>
      </w:r>
      <w:r w:rsidRPr="005809C3">
        <w:rPr>
          <w:rFonts w:ascii="Times New Roman" w:hAnsi="Times New Roman"/>
          <w:sz w:val="28"/>
          <w:szCs w:val="28"/>
        </w:rPr>
        <w:t>его отдыха в пришкольных лагерях</w:t>
      </w:r>
      <w:r>
        <w:rPr>
          <w:rFonts w:ascii="Times New Roman" w:hAnsi="Times New Roman"/>
          <w:sz w:val="28"/>
          <w:szCs w:val="28"/>
        </w:rPr>
        <w:t>»;</w:t>
      </w:r>
    </w:p>
    <w:p w:rsidR="00E30FE4" w:rsidRPr="00E30FE4" w:rsidRDefault="009A46E5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«Аудит в сфере закупок </w:t>
      </w:r>
      <w:r w:rsidRPr="00753118">
        <w:rPr>
          <w:rFonts w:ascii="Times New Roman" w:hAnsi="Times New Roman" w:cs="Times New Roman"/>
          <w:sz w:val="28"/>
          <w:szCs w:val="28"/>
        </w:rPr>
        <w:t>продуктов питания бюджетными дошкольными образовательными учреждениями города Нефтеюганс</w:t>
      </w:r>
      <w:r>
        <w:rPr>
          <w:rFonts w:ascii="Times New Roman" w:hAnsi="Times New Roman" w:cs="Times New Roman"/>
          <w:sz w:val="28"/>
          <w:szCs w:val="28"/>
        </w:rPr>
        <w:t>ка»;</w:t>
      </w:r>
    </w:p>
    <w:p w:rsidR="00CD45E0" w:rsidRDefault="009A46E5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B53">
        <w:rPr>
          <w:rFonts w:ascii="Times New Roman" w:hAnsi="Times New Roman" w:cs="Times New Roman"/>
          <w:sz w:val="28"/>
          <w:szCs w:val="28"/>
        </w:rPr>
        <w:t>«Оценка эффективности предоставления налоговых и иных льгот и преимуществ»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0286" w:rsidRDefault="002D197E" w:rsidP="0061028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</w:t>
      </w:r>
      <w:r w:rsidR="00E64DFE">
        <w:rPr>
          <w:rFonts w:ascii="Times New Roman" w:hAnsi="Times New Roman" w:cs="Times New Roman"/>
          <w:sz w:val="28"/>
          <w:szCs w:val="28"/>
        </w:rPr>
        <w:t xml:space="preserve"> </w:t>
      </w:r>
      <w:r w:rsidR="00832A02">
        <w:rPr>
          <w:rFonts w:ascii="Times New Roman" w:hAnsi="Times New Roman" w:cs="Times New Roman"/>
          <w:sz w:val="28"/>
          <w:szCs w:val="28"/>
        </w:rPr>
        <w:t xml:space="preserve">экспертно-аналитических мероприятий </w:t>
      </w:r>
      <w:r w:rsidR="00610286" w:rsidRPr="00E21246">
        <w:rPr>
          <w:rFonts w:ascii="Times New Roman" w:hAnsi="Times New Roman" w:cs="Times New Roman"/>
          <w:sz w:val="28"/>
          <w:szCs w:val="28"/>
        </w:rPr>
        <w:t>приведен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10286" w:rsidRPr="00E21246">
        <w:rPr>
          <w:rFonts w:ascii="Times New Roman" w:hAnsi="Times New Roman" w:cs="Times New Roman"/>
          <w:sz w:val="28"/>
          <w:szCs w:val="28"/>
        </w:rPr>
        <w:t xml:space="preserve"> </w:t>
      </w:r>
      <w:r w:rsidR="00171EEF">
        <w:rPr>
          <w:rFonts w:ascii="Times New Roman" w:hAnsi="Times New Roman" w:cs="Times New Roman"/>
          <w:sz w:val="28"/>
          <w:szCs w:val="28"/>
        </w:rPr>
        <w:t>в диаграмме</w:t>
      </w:r>
      <w:r w:rsidR="00610286" w:rsidRPr="00E21246">
        <w:rPr>
          <w:rFonts w:ascii="Times New Roman" w:hAnsi="Times New Roman" w:cs="Times New Roman"/>
          <w:sz w:val="28"/>
          <w:szCs w:val="28"/>
        </w:rPr>
        <w:t xml:space="preserve"> </w:t>
      </w:r>
      <w:r w:rsidR="00610286">
        <w:rPr>
          <w:rFonts w:ascii="Times New Roman" w:hAnsi="Times New Roman" w:cs="Times New Roman"/>
          <w:sz w:val="28"/>
          <w:szCs w:val="28"/>
        </w:rPr>
        <w:t>2</w:t>
      </w:r>
      <w:r w:rsidR="00610286" w:rsidRPr="00E21246">
        <w:rPr>
          <w:rFonts w:ascii="Times New Roman" w:hAnsi="Times New Roman" w:cs="Times New Roman"/>
          <w:sz w:val="28"/>
          <w:szCs w:val="28"/>
        </w:rPr>
        <w:t>.</w:t>
      </w:r>
    </w:p>
    <w:p w:rsidR="00955911" w:rsidRDefault="005D6B47" w:rsidP="00360A4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6B47">
        <w:rPr>
          <w:noProof/>
          <w:szCs w:val="28"/>
          <w:lang w:eastAsia="ru-RU"/>
        </w:rPr>
        <w:drawing>
          <wp:inline distT="0" distB="0" distL="0" distR="0">
            <wp:extent cx="6088986" cy="2816352"/>
            <wp:effectExtent l="19050" t="0" r="7014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12" t="3876" r="1987" b="3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986" cy="2816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A48" w:rsidRPr="008568B7" w:rsidRDefault="008568B7" w:rsidP="00856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10B19">
        <w:rPr>
          <w:rFonts w:ascii="Times New Roman" w:hAnsi="Times New Roman" w:cs="Times New Roman"/>
          <w:sz w:val="28"/>
          <w:szCs w:val="28"/>
        </w:rPr>
        <w:t xml:space="preserve">о результатам экспертно-аналитических мероприятий Счётной палатой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подготовлено 144 заключения, в которых </w:t>
      </w:r>
      <w:r w:rsidRPr="00C10B19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о 420 предложений по</w:t>
      </w:r>
      <w:r w:rsidRPr="00C10B19">
        <w:rPr>
          <w:rFonts w:ascii="Times New Roman" w:hAnsi="Times New Roman" w:cs="Times New Roman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B19">
        <w:rPr>
          <w:rFonts w:ascii="Times New Roman" w:hAnsi="Times New Roman" w:cs="Times New Roman"/>
          <w:sz w:val="28"/>
          <w:szCs w:val="28"/>
        </w:rPr>
        <w:t xml:space="preserve"> нарушений и недостатков, учтен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B19">
        <w:rPr>
          <w:rFonts w:ascii="Times New Roman" w:hAnsi="Times New Roman" w:cs="Times New Roman"/>
          <w:sz w:val="28"/>
          <w:szCs w:val="28"/>
        </w:rPr>
        <w:t xml:space="preserve"> при принятии решений </w:t>
      </w:r>
      <w:r>
        <w:rPr>
          <w:rFonts w:ascii="Times New Roman" w:hAnsi="Times New Roman" w:cs="Times New Roman"/>
          <w:sz w:val="28"/>
          <w:szCs w:val="28"/>
        </w:rPr>
        <w:t>359 или 85,5</w:t>
      </w:r>
      <w:r w:rsidRPr="00C10B1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666" w:rsidRDefault="00460666" w:rsidP="00A631F1">
      <w:pPr>
        <w:pStyle w:val="ConsPlusNormal"/>
        <w:spacing w:line="276" w:lineRule="auto"/>
        <w:ind w:firstLine="540"/>
        <w:jc w:val="both"/>
      </w:pPr>
      <w:r>
        <w:lastRenderedPageBreak/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 в работе Счётной палаты, так как на этом этапе удаётся предупредить и пресечь бюджетные нарушени</w:t>
      </w:r>
      <w:r w:rsidR="00A80317">
        <w:t>я в процессе исполнения бюджета, а также неэффективное использование бюджетных средств.</w:t>
      </w:r>
    </w:p>
    <w:p w:rsidR="00E67709" w:rsidRDefault="00E67709" w:rsidP="00E677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 периоде п</w:t>
      </w:r>
      <w:r w:rsidRPr="00D704BB">
        <w:rPr>
          <w:rFonts w:ascii="Times New Roman" w:hAnsi="Times New Roman" w:cs="Times New Roman"/>
          <w:sz w:val="28"/>
          <w:szCs w:val="28"/>
        </w:rPr>
        <w:t xml:space="preserve">редотвращено </w:t>
      </w:r>
      <w:r w:rsidR="00DF5F75">
        <w:rPr>
          <w:rFonts w:ascii="Times New Roman" w:hAnsi="Times New Roman" w:cs="Times New Roman"/>
          <w:sz w:val="28"/>
          <w:szCs w:val="28"/>
        </w:rPr>
        <w:t>нецелевое, неэффективное (неэкономное) использование бюджетных средств</w:t>
      </w:r>
      <w:r w:rsidR="00DF5F75" w:rsidRPr="00D704BB">
        <w:rPr>
          <w:rFonts w:ascii="Times New Roman" w:hAnsi="Times New Roman" w:cs="Times New Roman"/>
          <w:sz w:val="28"/>
          <w:szCs w:val="28"/>
        </w:rPr>
        <w:t xml:space="preserve"> </w:t>
      </w:r>
      <w:r w:rsidRPr="00D704BB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Pr="00CA489B">
        <w:rPr>
          <w:rFonts w:ascii="Times New Roman" w:hAnsi="Times New Roman" w:cs="Times New Roman"/>
          <w:sz w:val="28"/>
          <w:szCs w:val="28"/>
        </w:rPr>
        <w:t>24 5</w:t>
      </w:r>
      <w:r>
        <w:rPr>
          <w:rFonts w:ascii="Times New Roman" w:hAnsi="Times New Roman" w:cs="Times New Roman"/>
          <w:sz w:val="28"/>
          <w:szCs w:val="28"/>
        </w:rPr>
        <w:t>54,166 тыс. рублей</w:t>
      </w:r>
      <w:r w:rsidR="00DF5F75">
        <w:rPr>
          <w:rFonts w:ascii="Times New Roman" w:hAnsi="Times New Roman" w:cs="Times New Roman"/>
          <w:sz w:val="28"/>
          <w:szCs w:val="28"/>
        </w:rPr>
        <w:t>.</w:t>
      </w:r>
    </w:p>
    <w:p w:rsidR="006B31A7" w:rsidRDefault="006B31A7" w:rsidP="00A631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с целью определения достоверности и обоснованности показателей проводились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Pr="00D91546">
        <w:rPr>
          <w:rFonts w:ascii="Times New Roman" w:hAnsi="Times New Roman" w:cs="Times New Roman"/>
          <w:sz w:val="28"/>
          <w:szCs w:val="28"/>
        </w:rPr>
        <w:t>экспертиз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91546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C65758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36226E">
        <w:rPr>
          <w:rFonts w:ascii="Times New Roman" w:hAnsi="Times New Roman" w:cs="Times New Roman"/>
          <w:sz w:val="28"/>
          <w:szCs w:val="28"/>
        </w:rPr>
        <w:t xml:space="preserve"> </w:t>
      </w:r>
      <w:r w:rsidR="00C65758">
        <w:rPr>
          <w:rFonts w:ascii="Times New Roman" w:hAnsi="Times New Roman" w:cs="Times New Roman"/>
          <w:sz w:val="28"/>
          <w:szCs w:val="28"/>
        </w:rPr>
        <w:t xml:space="preserve">о </w:t>
      </w:r>
      <w:r w:rsidRPr="00D91546">
        <w:rPr>
          <w:rFonts w:ascii="Times New Roman" w:hAnsi="Times New Roman" w:cs="Times New Roman"/>
          <w:sz w:val="28"/>
          <w:szCs w:val="28"/>
        </w:rPr>
        <w:t>вн</w:t>
      </w:r>
      <w:r w:rsidR="00C65758">
        <w:rPr>
          <w:rFonts w:ascii="Times New Roman" w:hAnsi="Times New Roman" w:cs="Times New Roman"/>
          <w:sz w:val="28"/>
          <w:szCs w:val="28"/>
        </w:rPr>
        <w:t>есении изменений в решение Думы о местном бюджете города.</w:t>
      </w:r>
    </w:p>
    <w:p w:rsidR="00AF7A2D" w:rsidRDefault="00AF7A2D" w:rsidP="00A631F1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Проведена внешняя проверка отчёта об исполнении бюджета города за 2016 год, по результатам которой установлены факты, способные негативно повлиять на достоверность бюджетной отчётности, а именно двумя главными администраторами бюджетных средств в бюджетной отчётности </w:t>
      </w:r>
      <w:r w:rsidRPr="007E58E0">
        <w:rPr>
          <w:rFonts w:ascii="Times New Roman" w:eastAsia="Calibri" w:hAnsi="Times New Roman" w:cs="Times New Roman"/>
          <w:sz w:val="28"/>
          <w:szCs w:val="28"/>
        </w:rPr>
        <w:t>не отража</w:t>
      </w:r>
      <w:r>
        <w:rPr>
          <w:rFonts w:ascii="Times New Roman" w:eastAsia="Calibri" w:hAnsi="Times New Roman" w:cs="Times New Roman"/>
          <w:sz w:val="28"/>
          <w:szCs w:val="28"/>
        </w:rPr>
        <w:t>лись</w:t>
      </w:r>
      <w:r w:rsidR="00362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2DAD">
        <w:rPr>
          <w:rFonts w:ascii="Times New Roman" w:eastAsia="Calibri" w:hAnsi="Times New Roman" w:cs="Times New Roman"/>
          <w:sz w:val="28"/>
          <w:szCs w:val="28"/>
        </w:rPr>
        <w:t>в полном объёме</w:t>
      </w:r>
      <w:r w:rsidR="00362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58E0">
        <w:rPr>
          <w:rFonts w:ascii="Times New Roman" w:eastAsia="Calibri" w:hAnsi="Times New Roman" w:cs="Times New Roman"/>
          <w:sz w:val="28"/>
          <w:szCs w:val="28"/>
        </w:rPr>
        <w:t>сумм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622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дебиторской задолженности.</w:t>
      </w:r>
    </w:p>
    <w:p w:rsidR="00922D6E" w:rsidRDefault="00EB3028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B3028">
        <w:rPr>
          <w:rFonts w:ascii="Times New Roman" w:eastAsia="TimesNewRomanPSMT" w:hAnsi="Times New Roman" w:cs="Times New Roman"/>
          <w:sz w:val="28"/>
          <w:szCs w:val="28"/>
        </w:rPr>
        <w:t>В отчётном периоде проводился анализ текущего исполнения бюджета города за 1 квартал, 1 полугодие, 9 месяцев 2017 года.</w:t>
      </w:r>
      <w:r w:rsidR="003C324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9F3754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B3028">
        <w:rPr>
          <w:rFonts w:ascii="Times New Roman" w:eastAsia="TimesNewRomanPSMT" w:hAnsi="Times New Roman" w:cs="Times New Roman"/>
          <w:sz w:val="28"/>
          <w:szCs w:val="28"/>
        </w:rPr>
        <w:t>тражался фактический уровень исполнения бюджета города, отмечались выявленные нарушения и недостатки в работе отдельных участников бюджетного процесса.</w:t>
      </w:r>
    </w:p>
    <w:p w:rsidR="00AF1F47" w:rsidRDefault="005069EF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Повышенное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046668">
        <w:rPr>
          <w:rFonts w:ascii="Times New Roman" w:hAnsi="Times New Roman" w:cs="Times New Roman"/>
          <w:sz w:val="28"/>
          <w:szCs w:val="28"/>
        </w:rPr>
        <w:t>внимание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уделял</w:t>
      </w:r>
      <w:r w:rsidR="004E48CE">
        <w:rPr>
          <w:rFonts w:ascii="Times New Roman" w:hAnsi="Times New Roman" w:cs="Times New Roman"/>
          <w:sz w:val="28"/>
          <w:szCs w:val="28"/>
        </w:rPr>
        <w:t>ось</w:t>
      </w:r>
      <w:r>
        <w:rPr>
          <w:rFonts w:ascii="Times New Roman" w:hAnsi="Times New Roman" w:cs="Times New Roman"/>
          <w:sz w:val="28"/>
          <w:szCs w:val="28"/>
        </w:rPr>
        <w:t xml:space="preserve"> экспертизе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="003C324D">
        <w:rPr>
          <w:rFonts w:ascii="Times New Roman" w:hAnsi="Times New Roman" w:cs="Times New Roman"/>
          <w:sz w:val="28"/>
          <w:szCs w:val="28"/>
        </w:rPr>
        <w:t xml:space="preserve"> </w:t>
      </w:r>
      <w:r w:rsidR="00AF1F47">
        <w:rPr>
          <w:rFonts w:ascii="Times New Roman" w:hAnsi="Times New Roman" w:cs="Times New Roman"/>
          <w:sz w:val="28"/>
          <w:szCs w:val="28"/>
        </w:rPr>
        <w:t>муниципальных правовых актов определяющих норматив финансовых затрат на капитальный ремонт, ремонт и содержание автомобильных дорог</w:t>
      </w:r>
      <w:r w:rsidR="006C578E">
        <w:rPr>
          <w:rFonts w:ascii="Times New Roman" w:hAnsi="Times New Roman" w:cs="Times New Roman"/>
          <w:sz w:val="28"/>
          <w:szCs w:val="28"/>
        </w:rPr>
        <w:t xml:space="preserve">. Неоднократно указывалось на завышение финансовых затрат на ремонт автомобильных </w:t>
      </w:r>
      <w:r w:rsidR="00D55A90">
        <w:rPr>
          <w:rFonts w:ascii="Times New Roman" w:hAnsi="Times New Roman" w:cs="Times New Roman"/>
          <w:sz w:val="28"/>
          <w:szCs w:val="28"/>
        </w:rPr>
        <w:t xml:space="preserve">дорог по причине включения в расчёты необоснованных </w:t>
      </w:r>
      <w:r w:rsidR="00633BD9">
        <w:rPr>
          <w:rFonts w:ascii="Times New Roman" w:hAnsi="Times New Roman" w:cs="Times New Roman"/>
          <w:sz w:val="28"/>
          <w:szCs w:val="28"/>
        </w:rPr>
        <w:t>работ</w:t>
      </w:r>
      <w:r w:rsidR="00E13AA6">
        <w:rPr>
          <w:rFonts w:ascii="Times New Roman" w:hAnsi="Times New Roman" w:cs="Times New Roman"/>
          <w:sz w:val="28"/>
          <w:szCs w:val="28"/>
        </w:rPr>
        <w:t>, коэффициент</w:t>
      </w:r>
      <w:r w:rsidR="00D55A90">
        <w:rPr>
          <w:rFonts w:ascii="Times New Roman" w:hAnsi="Times New Roman" w:cs="Times New Roman"/>
          <w:sz w:val="28"/>
          <w:szCs w:val="28"/>
        </w:rPr>
        <w:t>ов</w:t>
      </w:r>
      <w:r w:rsidR="00E13AA6">
        <w:rPr>
          <w:rFonts w:ascii="Times New Roman" w:hAnsi="Times New Roman" w:cs="Times New Roman"/>
          <w:sz w:val="28"/>
          <w:szCs w:val="28"/>
        </w:rPr>
        <w:t>.</w:t>
      </w:r>
    </w:p>
    <w:p w:rsidR="00392C45" w:rsidRDefault="00392C45" w:rsidP="00A631F1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C45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замечаниями Счётной палаты по результатам экспертизы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разработчиками </w:t>
      </w:r>
      <w:r w:rsidRPr="00392C45">
        <w:rPr>
          <w:rFonts w:ascii="Times New Roman" w:hAnsi="Times New Roman" w:cs="Times New Roman"/>
          <w:color w:val="000000"/>
          <w:sz w:val="28"/>
          <w:szCs w:val="28"/>
        </w:rPr>
        <w:t xml:space="preserve">дорабатывались </w:t>
      </w:r>
      <w:r w:rsidRPr="00392C45">
        <w:rPr>
          <w:rFonts w:ascii="Times New Roman" w:hAnsi="Times New Roman" w:cs="Times New Roman"/>
          <w:sz w:val="28"/>
          <w:szCs w:val="28"/>
        </w:rPr>
        <w:t xml:space="preserve">проекты муниципальных правовых актов, регулирующих предоставление субсидий юридическим лицам </w:t>
      </w:r>
      <w:r w:rsidR="00DD6F49">
        <w:rPr>
          <w:rFonts w:ascii="Times New Roman" w:hAnsi="Times New Roman" w:cs="Times New Roman"/>
          <w:sz w:val="28"/>
          <w:szCs w:val="28"/>
        </w:rPr>
        <w:t>(</w:t>
      </w:r>
      <w:r w:rsidRPr="00392C45">
        <w:rPr>
          <w:rFonts w:ascii="Times New Roman" w:hAnsi="Times New Roman" w:cs="Times New Roman"/>
          <w:sz w:val="28"/>
          <w:szCs w:val="28"/>
        </w:rPr>
        <w:t>индивидуальным предпринимателям, физическим лицам</w:t>
      </w:r>
      <w:r w:rsidR="00DD6F49">
        <w:rPr>
          <w:rFonts w:ascii="Times New Roman" w:hAnsi="Times New Roman" w:cs="Times New Roman"/>
          <w:sz w:val="28"/>
          <w:szCs w:val="28"/>
        </w:rPr>
        <w:t>)</w:t>
      </w:r>
      <w:r w:rsidRPr="00392C45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общим </w:t>
      </w:r>
      <w:hyperlink r:id="rId9" w:history="1">
        <w:r w:rsidRPr="00392C45">
          <w:rPr>
            <w:rFonts w:ascii="Times New Roman" w:hAnsi="Times New Roman" w:cs="Times New Roman"/>
            <w:sz w:val="28"/>
            <w:szCs w:val="28"/>
          </w:rPr>
          <w:t>требованиям</w:t>
        </w:r>
      </w:hyperlink>
      <w:r w:rsidRPr="00392C45">
        <w:rPr>
          <w:rFonts w:ascii="Times New Roman" w:hAnsi="Times New Roman" w:cs="Times New Roman"/>
          <w:sz w:val="28"/>
          <w:szCs w:val="28"/>
        </w:rPr>
        <w:t>, установленным Постановлением Правительства Российской Федерации.</w:t>
      </w:r>
    </w:p>
    <w:p w:rsidR="00DE72CD" w:rsidRDefault="00570442" w:rsidP="00A631F1">
      <w:pPr>
        <w:tabs>
          <w:tab w:val="left" w:pos="0"/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проводимых в течение года э</w:t>
      </w:r>
      <w:r w:rsidR="00F9492F">
        <w:rPr>
          <w:rFonts w:ascii="Times New Roman" w:hAnsi="Times New Roman" w:cs="Times New Roman"/>
          <w:sz w:val="28"/>
          <w:szCs w:val="28"/>
        </w:rPr>
        <w:t>кспертиз</w:t>
      </w:r>
      <w:r w:rsidR="00C96D0F">
        <w:rPr>
          <w:rFonts w:ascii="Times New Roman" w:hAnsi="Times New Roman" w:cs="Times New Roman"/>
          <w:sz w:val="28"/>
          <w:szCs w:val="28"/>
        </w:rPr>
        <w:t xml:space="preserve"> </w:t>
      </w:r>
      <w:r w:rsidR="005C640C" w:rsidRPr="00E30FE4">
        <w:rPr>
          <w:rFonts w:ascii="Times New Roman" w:hAnsi="Times New Roman" w:cs="Times New Roman"/>
          <w:sz w:val="28"/>
          <w:szCs w:val="28"/>
        </w:rPr>
        <w:t>проект</w:t>
      </w:r>
      <w:r w:rsidR="005C640C">
        <w:rPr>
          <w:rFonts w:ascii="Times New Roman" w:hAnsi="Times New Roman" w:cs="Times New Roman"/>
          <w:sz w:val="28"/>
          <w:szCs w:val="28"/>
        </w:rPr>
        <w:t>ов</w:t>
      </w:r>
      <w:r w:rsidR="005C640C" w:rsidRPr="00E30FE4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города Нефтеюганска о внесении изменений в муниципальные программы</w:t>
      </w:r>
      <w:r w:rsidR="00C96D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установлено</w:t>
      </w:r>
      <w:r w:rsidR="005C640C">
        <w:rPr>
          <w:rFonts w:ascii="Times New Roman" w:hAnsi="Times New Roman" w:cs="Times New Roman"/>
          <w:color w:val="000000"/>
          <w:sz w:val="28"/>
          <w:szCs w:val="28"/>
        </w:rPr>
        <w:t xml:space="preserve">, что 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>основным недостатком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 xml:space="preserve"> при их разработке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</w:t>
      </w:r>
      <w:r w:rsidR="00816CDC">
        <w:rPr>
          <w:rFonts w:ascii="Times New Roman" w:hAnsi="Times New Roman" w:cs="Times New Roman"/>
          <w:color w:val="000000"/>
          <w:sz w:val="28"/>
          <w:szCs w:val="28"/>
        </w:rPr>
        <w:t>подготовка</w:t>
      </w:r>
      <w:r w:rsidR="00C96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816CDC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C640C">
        <w:rPr>
          <w:rFonts w:ascii="Times New Roman" w:hAnsi="Times New Roman" w:cs="Times New Roman"/>
          <w:color w:val="000000"/>
          <w:sz w:val="28"/>
          <w:szCs w:val="28"/>
        </w:rPr>
        <w:t xml:space="preserve"> обоснов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>ывающи</w:t>
      </w:r>
      <w:r w:rsidR="00816CDC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5C640C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планируемы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C640C">
        <w:rPr>
          <w:rFonts w:ascii="Times New Roman" w:hAnsi="Times New Roman" w:cs="Times New Roman"/>
          <w:color w:val="000000"/>
          <w:sz w:val="28"/>
          <w:szCs w:val="28"/>
        </w:rPr>
        <w:t xml:space="preserve"> расход</w:t>
      </w:r>
      <w:r w:rsidR="002105A3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C96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492F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</w:t>
      </w:r>
      <w:r w:rsidR="00DE72CD">
        <w:rPr>
          <w:rFonts w:ascii="Times New Roman" w:hAnsi="Times New Roman" w:cs="Times New Roman"/>
          <w:color w:val="000000"/>
          <w:sz w:val="28"/>
          <w:szCs w:val="28"/>
        </w:rPr>
        <w:t xml:space="preserve">. Также указывалось на отсутствие актуализации целевых показателей </w:t>
      </w:r>
      <w:r w:rsidR="001C2DCA">
        <w:rPr>
          <w:rFonts w:ascii="Times New Roman" w:hAnsi="Times New Roman" w:cs="Times New Roman"/>
          <w:color w:val="000000"/>
          <w:sz w:val="28"/>
          <w:szCs w:val="28"/>
        </w:rPr>
        <w:t xml:space="preserve">при изменении объёма финансирования программных мероприятий, согласованности информации между положениями </w:t>
      </w:r>
      <w:r w:rsidR="001C2DCA"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муниципальной программы и вносимыми изменениями</w:t>
      </w:r>
      <w:r w:rsidR="00CD6469">
        <w:rPr>
          <w:rFonts w:ascii="Times New Roman" w:hAnsi="Times New Roman" w:cs="Times New Roman"/>
          <w:color w:val="000000"/>
          <w:sz w:val="28"/>
          <w:szCs w:val="28"/>
        </w:rPr>
        <w:t>, а также</w:t>
      </w:r>
      <w:r w:rsidR="001C2DCA">
        <w:rPr>
          <w:rFonts w:ascii="Times New Roman" w:hAnsi="Times New Roman" w:cs="Times New Roman"/>
          <w:color w:val="000000"/>
          <w:sz w:val="28"/>
          <w:szCs w:val="28"/>
        </w:rPr>
        <w:t xml:space="preserve"> другие недостатки. </w:t>
      </w:r>
    </w:p>
    <w:p w:rsidR="009B2F43" w:rsidRDefault="00744184" w:rsidP="00A631F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F43">
        <w:rPr>
          <w:rFonts w:ascii="Times New Roman" w:hAnsi="Times New Roman" w:cs="Times New Roman"/>
          <w:sz w:val="28"/>
          <w:szCs w:val="28"/>
        </w:rPr>
        <w:t xml:space="preserve">Также Счётная палата в отчётном году осуществляла </w:t>
      </w:r>
      <w:r w:rsidR="00CC1C6E">
        <w:rPr>
          <w:rFonts w:ascii="Times New Roman" w:hAnsi="Times New Roman" w:cs="Times New Roman"/>
          <w:sz w:val="28"/>
          <w:szCs w:val="28"/>
        </w:rPr>
        <w:t>полномочие по осуществлению</w:t>
      </w:r>
      <w:r w:rsidRPr="009B2F43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CC1C6E">
        <w:rPr>
          <w:rFonts w:ascii="Times New Roman" w:hAnsi="Times New Roman" w:cs="Times New Roman"/>
          <w:sz w:val="28"/>
          <w:szCs w:val="28"/>
        </w:rPr>
        <w:t>а</w:t>
      </w:r>
      <w:r w:rsidRPr="009B2F43">
        <w:rPr>
          <w:rFonts w:ascii="Times New Roman" w:hAnsi="Times New Roman" w:cs="Times New Roman"/>
          <w:sz w:val="28"/>
          <w:szCs w:val="28"/>
        </w:rPr>
        <w:t xml:space="preserve"> в сфере закупок. </w:t>
      </w:r>
    </w:p>
    <w:p w:rsidR="009B2F43" w:rsidRDefault="009B2F43" w:rsidP="00A631F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 в сфере закупок </w:t>
      </w:r>
      <w:r w:rsidRPr="00753118">
        <w:rPr>
          <w:rFonts w:ascii="Times New Roman" w:hAnsi="Times New Roman" w:cs="Times New Roman"/>
          <w:sz w:val="28"/>
          <w:szCs w:val="28"/>
        </w:rPr>
        <w:t>продуктов питания бюджетными дошкольными образовательными учреждениями города Нефтеюганс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765DF1">
        <w:rPr>
          <w:rFonts w:ascii="Times New Roman" w:hAnsi="Times New Roman" w:cs="Times New Roman"/>
          <w:sz w:val="28"/>
          <w:szCs w:val="28"/>
        </w:rPr>
        <w:t xml:space="preserve"> </w:t>
      </w:r>
      <w:r w:rsidRPr="009B2F43">
        <w:rPr>
          <w:rFonts w:ascii="Times New Roman" w:eastAsia="Times New Roman" w:hAnsi="Times New Roman" w:cs="Times New Roman"/>
          <w:sz w:val="28"/>
          <w:szCs w:val="28"/>
        </w:rPr>
        <w:t xml:space="preserve">показал, 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что договоры </w:t>
      </w:r>
      <w:r>
        <w:rPr>
          <w:rFonts w:ascii="Times New Roman" w:eastAsia="Times New Roman" w:hAnsi="Times New Roman"/>
          <w:sz w:val="28"/>
          <w:szCs w:val="28"/>
        </w:rPr>
        <w:t xml:space="preserve">на поставку продуктов питания 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за счёт </w:t>
      </w:r>
      <w:r>
        <w:rPr>
          <w:rFonts w:ascii="Times New Roman" w:eastAsia="Times New Roman" w:hAnsi="Times New Roman"/>
          <w:sz w:val="28"/>
          <w:szCs w:val="28"/>
        </w:rPr>
        <w:t xml:space="preserve">средств </w:t>
      </w:r>
      <w:r w:rsidRPr="00EB4C9B">
        <w:rPr>
          <w:rFonts w:ascii="Times New Roman" w:eastAsia="Times New Roman" w:hAnsi="Times New Roman"/>
          <w:sz w:val="28"/>
          <w:szCs w:val="28"/>
        </w:rPr>
        <w:t>местного бюджета заключ</w:t>
      </w:r>
      <w:r>
        <w:rPr>
          <w:rFonts w:ascii="Times New Roman" w:eastAsia="Times New Roman" w:hAnsi="Times New Roman"/>
          <w:sz w:val="28"/>
          <w:szCs w:val="28"/>
        </w:rPr>
        <w:t>ались</w:t>
      </w:r>
      <w:r w:rsidR="00765D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чреждениями с одним поставщиком и на </w:t>
      </w:r>
      <w:r>
        <w:rPr>
          <w:rFonts w:ascii="Times New Roman" w:eastAsia="Times New Roman" w:hAnsi="Times New Roman"/>
          <w:sz w:val="28"/>
          <w:szCs w:val="28"/>
        </w:rPr>
        <w:t>равных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условиях. Вместе с тем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="00765DF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имелись</w:t>
      </w:r>
      <w:r w:rsidRPr="00EB4C9B">
        <w:rPr>
          <w:rFonts w:ascii="Times New Roman" w:eastAsia="Times New Roman" w:hAnsi="Times New Roman"/>
          <w:sz w:val="28"/>
          <w:szCs w:val="28"/>
        </w:rPr>
        <w:t xml:space="preserve"> значительные колебания цен по одноимённым товарным позициям </w:t>
      </w:r>
      <w:r>
        <w:rPr>
          <w:rFonts w:ascii="Times New Roman" w:eastAsia="Times New Roman" w:hAnsi="Times New Roman"/>
          <w:sz w:val="28"/>
          <w:szCs w:val="28"/>
        </w:rPr>
        <w:t>до 72,62%</w:t>
      </w:r>
      <w:r w:rsidR="00C57722">
        <w:rPr>
          <w:rFonts w:ascii="Times New Roman" w:eastAsia="Times New Roman" w:hAnsi="Times New Roman"/>
          <w:sz w:val="28"/>
          <w:szCs w:val="28"/>
        </w:rPr>
        <w:t>. Н</w:t>
      </w:r>
      <w:r w:rsidRPr="00F4584E">
        <w:rPr>
          <w:rFonts w:ascii="Times New Roman" w:hAnsi="Times New Roman" w:cs="Times New Roman"/>
          <w:sz w:val="28"/>
          <w:szCs w:val="28"/>
        </w:rPr>
        <w:t>едостаточно</w:t>
      </w:r>
      <w:r w:rsidR="00C57722">
        <w:rPr>
          <w:rFonts w:ascii="Times New Roman" w:hAnsi="Times New Roman" w:cs="Times New Roman"/>
          <w:sz w:val="28"/>
          <w:szCs w:val="28"/>
        </w:rPr>
        <w:t>е</w:t>
      </w:r>
      <w:r w:rsidRPr="00F4584E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C57722">
        <w:rPr>
          <w:rFonts w:ascii="Times New Roman" w:hAnsi="Times New Roman" w:cs="Times New Roman"/>
          <w:sz w:val="28"/>
          <w:szCs w:val="28"/>
        </w:rPr>
        <w:t>е</w:t>
      </w:r>
      <w:r w:rsidRPr="00F4584E">
        <w:rPr>
          <w:rFonts w:ascii="Times New Roman" w:hAnsi="Times New Roman" w:cs="Times New Roman"/>
          <w:sz w:val="28"/>
          <w:szCs w:val="28"/>
        </w:rPr>
        <w:t xml:space="preserve"> рынка аналогичных товаров</w:t>
      </w:r>
      <w:r w:rsidR="00C57722">
        <w:rPr>
          <w:rFonts w:ascii="Times New Roman" w:hAnsi="Times New Roman" w:cs="Times New Roman"/>
          <w:sz w:val="28"/>
          <w:szCs w:val="28"/>
        </w:rPr>
        <w:t>,</w:t>
      </w:r>
      <w:r w:rsidRPr="00F4584E">
        <w:rPr>
          <w:rFonts w:ascii="Times New Roman" w:hAnsi="Times New Roman" w:cs="Times New Roman"/>
          <w:sz w:val="28"/>
          <w:szCs w:val="28"/>
        </w:rPr>
        <w:t xml:space="preserve"> фор</w:t>
      </w:r>
      <w:r w:rsidR="00C57722">
        <w:rPr>
          <w:rFonts w:ascii="Times New Roman" w:hAnsi="Times New Roman" w:cs="Times New Roman"/>
          <w:sz w:val="28"/>
          <w:szCs w:val="28"/>
        </w:rPr>
        <w:t>мальный</w:t>
      </w:r>
      <w:r w:rsidRPr="00F4584E">
        <w:rPr>
          <w:rFonts w:ascii="Times New Roman" w:hAnsi="Times New Roman" w:cs="Times New Roman"/>
          <w:sz w:val="28"/>
          <w:szCs w:val="28"/>
        </w:rPr>
        <w:t xml:space="preserve"> подход заказчик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4584E">
        <w:rPr>
          <w:rFonts w:ascii="Times New Roman" w:hAnsi="Times New Roman" w:cs="Times New Roman"/>
          <w:sz w:val="28"/>
          <w:szCs w:val="28"/>
        </w:rPr>
        <w:t xml:space="preserve"> при определении и обосновании </w:t>
      </w:r>
      <w:r>
        <w:rPr>
          <w:rFonts w:ascii="Times New Roman" w:hAnsi="Times New Roman" w:cs="Times New Roman"/>
          <w:sz w:val="28"/>
          <w:szCs w:val="28"/>
        </w:rPr>
        <w:t>начальной максимальной цены договоров</w:t>
      </w:r>
      <w:r w:rsidR="00C57722">
        <w:rPr>
          <w:rFonts w:ascii="Times New Roman" w:hAnsi="Times New Roman" w:cs="Times New Roman"/>
          <w:sz w:val="28"/>
          <w:szCs w:val="28"/>
        </w:rPr>
        <w:t xml:space="preserve"> приводило</w:t>
      </w:r>
      <w:r w:rsidR="001A7F90">
        <w:rPr>
          <w:rFonts w:ascii="Times New Roman" w:hAnsi="Times New Roman" w:cs="Times New Roman"/>
          <w:sz w:val="28"/>
          <w:szCs w:val="28"/>
        </w:rPr>
        <w:t xml:space="preserve"> </w:t>
      </w:r>
      <w:r w:rsidRPr="00EB4C9B">
        <w:rPr>
          <w:rFonts w:ascii="Times New Roman" w:hAnsi="Times New Roman"/>
          <w:sz w:val="28"/>
          <w:szCs w:val="28"/>
        </w:rPr>
        <w:t xml:space="preserve">к </w:t>
      </w:r>
      <w:r w:rsidRPr="002B0462">
        <w:rPr>
          <w:rFonts w:ascii="Times New Roman" w:hAnsi="Times New Roman"/>
          <w:spacing w:val="-1"/>
          <w:sz w:val="28"/>
          <w:szCs w:val="28"/>
        </w:rPr>
        <w:t xml:space="preserve">неэффективному </w:t>
      </w:r>
      <w:r>
        <w:rPr>
          <w:rFonts w:ascii="Times New Roman" w:hAnsi="Times New Roman"/>
          <w:spacing w:val="-1"/>
          <w:sz w:val="28"/>
          <w:szCs w:val="28"/>
        </w:rPr>
        <w:t xml:space="preserve">(неэкономному) </w:t>
      </w:r>
      <w:r w:rsidRPr="002B0462">
        <w:rPr>
          <w:rFonts w:ascii="Times New Roman" w:hAnsi="Times New Roman"/>
          <w:spacing w:val="-1"/>
          <w:sz w:val="28"/>
          <w:szCs w:val="28"/>
        </w:rPr>
        <w:t xml:space="preserve">использованию средств </w:t>
      </w:r>
      <w:r>
        <w:rPr>
          <w:rFonts w:ascii="Times New Roman" w:hAnsi="Times New Roman"/>
          <w:spacing w:val="-1"/>
          <w:sz w:val="28"/>
          <w:szCs w:val="28"/>
        </w:rPr>
        <w:t>бюджета.</w:t>
      </w:r>
      <w:r w:rsidR="00765D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B2F43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заключения к </w:t>
      </w:r>
      <w:r w:rsidR="00377B00">
        <w:rPr>
          <w:rFonts w:ascii="Times New Roman" w:eastAsia="Times New Roman" w:hAnsi="Times New Roman" w:cs="Times New Roman"/>
          <w:sz w:val="28"/>
          <w:szCs w:val="28"/>
        </w:rPr>
        <w:t>6</w:t>
      </w:r>
      <w:r w:rsidR="00765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B00">
        <w:rPr>
          <w:rFonts w:ascii="Times New Roman" w:eastAsia="Times New Roman" w:hAnsi="Times New Roman" w:cs="Times New Roman"/>
          <w:sz w:val="28"/>
          <w:szCs w:val="28"/>
        </w:rPr>
        <w:t>должностным лицам</w:t>
      </w:r>
      <w:r w:rsidRPr="009B2F43">
        <w:rPr>
          <w:rFonts w:ascii="Times New Roman" w:eastAsia="Times New Roman" w:hAnsi="Times New Roman" w:cs="Times New Roman"/>
          <w:sz w:val="28"/>
          <w:szCs w:val="28"/>
        </w:rPr>
        <w:t xml:space="preserve"> применены меры дисциплинарного взыскания.</w:t>
      </w:r>
    </w:p>
    <w:p w:rsidR="00175749" w:rsidRPr="00D733AB" w:rsidRDefault="005E5221" w:rsidP="00A631F1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проведённого </w:t>
      </w:r>
      <w:r w:rsidR="007D7F9F" w:rsidRPr="009B2F43">
        <w:rPr>
          <w:rFonts w:ascii="Times New Roman" w:hAnsi="Times New Roman" w:cs="Times New Roman"/>
          <w:sz w:val="28"/>
          <w:szCs w:val="28"/>
        </w:rPr>
        <w:t>аудит</w:t>
      </w:r>
      <w:r w:rsidR="007D7F9F">
        <w:rPr>
          <w:rFonts w:ascii="Times New Roman" w:hAnsi="Times New Roman" w:cs="Times New Roman"/>
          <w:sz w:val="28"/>
          <w:szCs w:val="28"/>
        </w:rPr>
        <w:t>а</w:t>
      </w:r>
      <w:r w:rsidR="007D7F9F" w:rsidRPr="009B2F43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 w:rsidRPr="005E5221">
        <w:rPr>
          <w:rFonts w:ascii="Times New Roman" w:eastAsia="Times New Roman" w:hAnsi="Times New Roman" w:cs="Times New Roman"/>
          <w:sz w:val="28"/>
          <w:szCs w:val="28"/>
        </w:rPr>
        <w:t xml:space="preserve"> при организации летн</w:t>
      </w:r>
      <w:r>
        <w:rPr>
          <w:rFonts w:ascii="Times New Roman" w:hAnsi="Times New Roman"/>
          <w:sz w:val="28"/>
          <w:szCs w:val="28"/>
        </w:rPr>
        <w:t xml:space="preserve">его отдыха в </w:t>
      </w:r>
      <w:r w:rsidRPr="005E5221">
        <w:rPr>
          <w:rFonts w:ascii="Times New Roman" w:hAnsi="Times New Roman"/>
          <w:sz w:val="28"/>
          <w:szCs w:val="28"/>
        </w:rPr>
        <w:t>пришкольных лагерях</w:t>
      </w:r>
      <w:r w:rsidR="008A52ED">
        <w:rPr>
          <w:rFonts w:ascii="Times New Roman" w:hAnsi="Times New Roman"/>
          <w:sz w:val="28"/>
          <w:szCs w:val="28"/>
        </w:rPr>
        <w:t xml:space="preserve"> выявлены нарушения законодательства о </w:t>
      </w:r>
      <w:r w:rsidR="00D544D1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муниципальных нужд</w:t>
      </w:r>
      <w:r w:rsidR="00D20C94">
        <w:t>.</w:t>
      </w:r>
      <w:r w:rsidR="00765DF1">
        <w:t xml:space="preserve"> </w:t>
      </w:r>
      <w:r w:rsidR="00D733AB" w:rsidRPr="009B2F43">
        <w:rPr>
          <w:rFonts w:ascii="Times New Roman" w:eastAsia="Times New Roman" w:hAnsi="Times New Roman" w:cs="Times New Roman"/>
          <w:sz w:val="28"/>
          <w:szCs w:val="28"/>
        </w:rPr>
        <w:t xml:space="preserve">По итогам рассмотрения заключения к </w:t>
      </w:r>
      <w:r w:rsidR="00D733AB">
        <w:rPr>
          <w:rFonts w:ascii="Times New Roman" w:eastAsia="Times New Roman" w:hAnsi="Times New Roman" w:cs="Times New Roman"/>
          <w:sz w:val="28"/>
          <w:szCs w:val="28"/>
        </w:rPr>
        <w:t>5</w:t>
      </w:r>
      <w:r w:rsidR="00765D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3AB">
        <w:rPr>
          <w:rFonts w:ascii="Times New Roman" w:eastAsia="Times New Roman" w:hAnsi="Times New Roman" w:cs="Times New Roman"/>
          <w:sz w:val="28"/>
          <w:szCs w:val="28"/>
        </w:rPr>
        <w:t>должностным лицам</w:t>
      </w:r>
      <w:r w:rsidR="00D733AB" w:rsidRPr="009B2F43">
        <w:rPr>
          <w:rFonts w:ascii="Times New Roman" w:eastAsia="Times New Roman" w:hAnsi="Times New Roman" w:cs="Times New Roman"/>
          <w:sz w:val="28"/>
          <w:szCs w:val="28"/>
        </w:rPr>
        <w:t xml:space="preserve"> применены меры дисциплинарного взыскания.</w:t>
      </w:r>
    </w:p>
    <w:p w:rsidR="00871650" w:rsidRDefault="00871650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0F23">
        <w:rPr>
          <w:rFonts w:ascii="Times New Roman" w:hAnsi="Times New Roman" w:cs="Times New Roman"/>
          <w:sz w:val="28"/>
          <w:szCs w:val="28"/>
        </w:rPr>
        <w:t>Анализ поступающих в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B00F23">
        <w:rPr>
          <w:rFonts w:ascii="Times New Roman" w:hAnsi="Times New Roman" w:cs="Times New Roman"/>
          <w:sz w:val="28"/>
          <w:szCs w:val="28"/>
        </w:rPr>
        <w:t xml:space="preserve">тную палату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0F23">
        <w:rPr>
          <w:rFonts w:ascii="Times New Roman" w:hAnsi="Times New Roman" w:cs="Times New Roman"/>
          <w:sz w:val="28"/>
          <w:szCs w:val="28"/>
        </w:rPr>
        <w:t xml:space="preserve">правовых актов показал, что ряд проектов </w:t>
      </w:r>
      <w:r>
        <w:rPr>
          <w:rFonts w:ascii="Times New Roman" w:hAnsi="Times New Roman" w:cs="Times New Roman"/>
          <w:sz w:val="28"/>
          <w:szCs w:val="28"/>
        </w:rPr>
        <w:t xml:space="preserve">утверждался до подготовки заключения Счётной палаты, а также </w:t>
      </w:r>
      <w:r w:rsidRPr="00B00F23">
        <w:rPr>
          <w:rFonts w:ascii="Times New Roman" w:hAnsi="Times New Roman" w:cs="Times New Roman"/>
          <w:sz w:val="28"/>
          <w:szCs w:val="28"/>
        </w:rPr>
        <w:t>направлялся</w:t>
      </w:r>
      <w:r w:rsidR="00313ADA">
        <w:rPr>
          <w:rFonts w:ascii="Times New Roman" w:hAnsi="Times New Roman" w:cs="Times New Roman"/>
          <w:sz w:val="28"/>
          <w:szCs w:val="28"/>
        </w:rPr>
        <w:t xml:space="preserve"> в</w:t>
      </w:r>
      <w:r w:rsidRPr="00B00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адрес</w:t>
      </w:r>
      <w:r w:rsidRPr="00B00F23">
        <w:rPr>
          <w:rFonts w:ascii="Times New Roman" w:hAnsi="Times New Roman" w:cs="Times New Roman"/>
          <w:sz w:val="28"/>
          <w:szCs w:val="28"/>
        </w:rPr>
        <w:t xml:space="preserve"> без представления полного комплекта документов </w:t>
      </w:r>
      <w:r>
        <w:rPr>
          <w:rFonts w:ascii="Times New Roman" w:hAnsi="Times New Roman" w:cs="Times New Roman"/>
          <w:sz w:val="28"/>
          <w:szCs w:val="28"/>
        </w:rPr>
        <w:t>необходимых для осуществления финансово-экономической экспертизы.</w:t>
      </w:r>
    </w:p>
    <w:p w:rsidR="00871650" w:rsidRPr="00D704BB" w:rsidRDefault="00871650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связи Счё</w:t>
      </w:r>
      <w:r w:rsidRPr="00B00F23">
        <w:rPr>
          <w:rFonts w:ascii="Times New Roman" w:hAnsi="Times New Roman" w:cs="Times New Roman"/>
          <w:sz w:val="28"/>
          <w:szCs w:val="28"/>
        </w:rPr>
        <w:t xml:space="preserve">тная палата инициировала предложение о </w:t>
      </w:r>
      <w:r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26A7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«О муниципальных правовых актах администрации города Нефтеюганска» в целях </w:t>
      </w:r>
      <w:r w:rsidRPr="00B00F23">
        <w:rPr>
          <w:rFonts w:ascii="Times New Roman" w:hAnsi="Times New Roman" w:cs="Times New Roman"/>
          <w:sz w:val="28"/>
          <w:szCs w:val="28"/>
        </w:rPr>
        <w:t>совершенств</w:t>
      </w:r>
      <w:r>
        <w:rPr>
          <w:rFonts w:ascii="Times New Roman" w:hAnsi="Times New Roman" w:cs="Times New Roman"/>
          <w:sz w:val="28"/>
          <w:szCs w:val="28"/>
        </w:rPr>
        <w:t>ования порядка направления в Счё</w:t>
      </w:r>
      <w:r w:rsidRPr="00B00F23">
        <w:rPr>
          <w:rFonts w:ascii="Times New Roman" w:hAnsi="Times New Roman" w:cs="Times New Roman"/>
          <w:sz w:val="28"/>
          <w:szCs w:val="28"/>
        </w:rPr>
        <w:t xml:space="preserve">тную палату проектов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00F23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6A79">
        <w:rPr>
          <w:rFonts w:ascii="Times New Roman" w:hAnsi="Times New Roman" w:cs="Times New Roman"/>
          <w:sz w:val="28"/>
          <w:szCs w:val="28"/>
        </w:rPr>
        <w:t xml:space="preserve"> Администрацией города Нефтеюганска рассмотрено предложение и внесено </w:t>
      </w:r>
      <w:r w:rsidR="009261C9">
        <w:rPr>
          <w:rFonts w:ascii="Times New Roman" w:hAnsi="Times New Roman" w:cs="Times New Roman"/>
          <w:sz w:val="28"/>
          <w:szCs w:val="28"/>
        </w:rPr>
        <w:t xml:space="preserve">соответствующее </w:t>
      </w:r>
      <w:r w:rsidR="00F26A79">
        <w:rPr>
          <w:rFonts w:ascii="Times New Roman" w:hAnsi="Times New Roman" w:cs="Times New Roman"/>
          <w:sz w:val="28"/>
          <w:szCs w:val="28"/>
        </w:rPr>
        <w:t xml:space="preserve">изменение в </w:t>
      </w:r>
      <w:r w:rsidR="00A236D9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  <w:r w:rsidR="00F26A79">
        <w:rPr>
          <w:rFonts w:ascii="Times New Roman" w:hAnsi="Times New Roman" w:cs="Times New Roman"/>
          <w:sz w:val="28"/>
          <w:szCs w:val="28"/>
        </w:rPr>
        <w:t>.</w:t>
      </w:r>
    </w:p>
    <w:p w:rsidR="00AD6AE1" w:rsidRDefault="00AD6AE1" w:rsidP="00A631F1">
      <w:pPr>
        <w:spacing w:after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5509D" w:rsidRPr="008D254B" w:rsidRDefault="00C5509D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4. Информационная деятельность</w:t>
      </w:r>
    </w:p>
    <w:p w:rsidR="00C5509D" w:rsidRDefault="00C5509D" w:rsidP="00A631F1">
      <w:pPr>
        <w:pStyle w:val="a9"/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D07D2" w:rsidRPr="00CD07D2" w:rsidRDefault="00CD07D2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D07D2">
        <w:rPr>
          <w:rFonts w:ascii="Times New Roman" w:eastAsia="TimesNewRomanPSMT" w:hAnsi="Times New Roman" w:cs="Times New Roman"/>
          <w:sz w:val="28"/>
          <w:szCs w:val="28"/>
        </w:rPr>
        <w:t>Счётная палата в своей работе основывается на принципе гласности посредством обеспечения доступа к информации о своей деятельности в средствах массовой информации.</w:t>
      </w:r>
    </w:p>
    <w:p w:rsidR="00A274E5" w:rsidRPr="00183188" w:rsidRDefault="00183188" w:rsidP="00A631F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периоде с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воевременно осуществлялось информационное обеспечение страницы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«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Счётная палата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» на официальном сайте </w:t>
      </w:r>
      <w:r w:rsidR="00A274E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На сайте </w:t>
      </w:r>
      <w:r w:rsidR="00415EA5">
        <w:rPr>
          <w:rFonts w:ascii="Times New Roman" w:eastAsia="TimesNewRomanPSMT" w:hAnsi="Times New Roman" w:cs="Times New Roman"/>
          <w:sz w:val="28"/>
          <w:szCs w:val="28"/>
        </w:rPr>
        <w:t>размещалась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lastRenderedPageBreak/>
        <w:t>общая информация о</w:t>
      </w:r>
      <w:r w:rsidR="00765DF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контрольном органе муниципального образования,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нормативная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 база, сведения о составе и</w:t>
      </w:r>
      <w:r w:rsidR="000766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 xml:space="preserve">структуре 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A274E5" w:rsidRPr="006D027D">
        <w:rPr>
          <w:rFonts w:ascii="Times New Roman" w:eastAsia="TimesNewRomanPSMT" w:hAnsi="Times New Roman" w:cs="Times New Roman"/>
          <w:sz w:val="28"/>
          <w:szCs w:val="28"/>
        </w:rPr>
        <w:t>, результаты проведённых контрольных и экспертно-аналитических</w:t>
      </w:r>
      <w:r w:rsidR="00187C74">
        <w:rPr>
          <w:rFonts w:ascii="Times New Roman" w:eastAsia="TimesNewRomanPSMT" w:hAnsi="Times New Roman" w:cs="Times New Roman"/>
          <w:sz w:val="28"/>
          <w:szCs w:val="28"/>
        </w:rPr>
        <w:t xml:space="preserve"> мероприятий</w:t>
      </w:r>
      <w:r w:rsidR="00A274E5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36C5F" w:rsidRPr="00A274E5" w:rsidRDefault="00A274E5" w:rsidP="00A631F1">
      <w:pPr>
        <w:pStyle w:val="a9"/>
        <w:spacing w:after="0"/>
        <w:ind w:firstLine="567"/>
        <w:jc w:val="both"/>
        <w:rPr>
          <w:sz w:val="28"/>
          <w:szCs w:val="28"/>
        </w:rPr>
      </w:pP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размещено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116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отражающих деятельность Счётной палаты</w:t>
      </w:r>
      <w:r w:rsidRPr="009472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51A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Информация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о результатах деятельности </w:t>
      </w:r>
      <w:r w:rsidR="006D027D" w:rsidRPr="006D027D">
        <w:rPr>
          <w:rFonts w:ascii="Times New Roman" w:eastAsia="TimesNewRomanPSMT" w:hAnsi="Times New Roman" w:cs="Times New Roman"/>
          <w:sz w:val="28"/>
          <w:szCs w:val="28"/>
        </w:rPr>
        <w:t>Счётной палаты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за 2016 год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освещалась в газете</w:t>
      </w:r>
      <w:r w:rsidR="00451A0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6D027D" w:rsidRPr="006D027D">
        <w:rPr>
          <w:rFonts w:ascii="Times New Roman" w:hAnsi="Times New Roman" w:cs="Times New Roman"/>
          <w:sz w:val="28"/>
          <w:szCs w:val="28"/>
        </w:rPr>
        <w:t>«Здравствуйте, нефтеюганцы!»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, утвержд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>ё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 xml:space="preserve">нной решением </w:t>
      </w:r>
      <w:r w:rsidR="006D027D">
        <w:rPr>
          <w:rFonts w:ascii="Times New Roman" w:eastAsia="TimesNewRomanPSMT" w:hAnsi="Times New Roman" w:cs="Times New Roman"/>
          <w:sz w:val="28"/>
          <w:szCs w:val="28"/>
        </w:rPr>
        <w:t xml:space="preserve">Думы города Нефтеюганска </w:t>
      </w:r>
      <w:r w:rsidR="00E36C5F" w:rsidRPr="006D027D">
        <w:rPr>
          <w:rFonts w:ascii="Times New Roman" w:eastAsia="TimesNewRomanPSMT" w:hAnsi="Times New Roman" w:cs="Times New Roman"/>
          <w:sz w:val="28"/>
          <w:szCs w:val="28"/>
        </w:rPr>
        <w:t>официальным источником информации.</w:t>
      </w:r>
    </w:p>
    <w:p w:rsidR="00572913" w:rsidRDefault="00572913" w:rsidP="00A631F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30BD" w:rsidRPr="008D254B" w:rsidRDefault="001630BD" w:rsidP="00A631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5. Взаимодействие</w:t>
      </w:r>
    </w:p>
    <w:p w:rsidR="001630BD" w:rsidRPr="00C77577" w:rsidRDefault="001630BD" w:rsidP="00A631F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4084" w:rsidRDefault="00741371" w:rsidP="00A631F1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Взаимодействие Счётной палаты с правоохранительными органами</w:t>
      </w:r>
      <w:r w:rsidR="00DF3DFB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лось</w:t>
      </w:r>
      <w:r w:rsidR="00DF3DFB">
        <w:rPr>
          <w:sz w:val="28"/>
          <w:szCs w:val="28"/>
        </w:rPr>
        <w:t xml:space="preserve"> в соответствии со статьёй 19 </w:t>
      </w:r>
      <w:r w:rsidR="00DF3DFB" w:rsidRPr="006D027D">
        <w:rPr>
          <w:rFonts w:eastAsia="Times New Roman"/>
          <w:sz w:val="28"/>
          <w:szCs w:val="28"/>
        </w:rPr>
        <w:t>Положения о Счётной палате города Нефтеюганска</w:t>
      </w:r>
      <w:r w:rsidR="00C66179">
        <w:rPr>
          <w:rFonts w:eastAsia="Times New Roman"/>
          <w:sz w:val="28"/>
          <w:szCs w:val="28"/>
        </w:rPr>
        <w:t xml:space="preserve"> в рамках заключенных соглашений о взаимодействии и сотрудничестве.</w:t>
      </w:r>
    </w:p>
    <w:p w:rsidR="00DF3DFB" w:rsidRDefault="002A4084" w:rsidP="00A631F1">
      <w:pPr>
        <w:pStyle w:val="Default"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</w:t>
      </w:r>
      <w:r w:rsidR="00417C26">
        <w:rPr>
          <w:rFonts w:eastAsia="Times New Roman"/>
          <w:sz w:val="28"/>
          <w:szCs w:val="28"/>
        </w:rPr>
        <w:t xml:space="preserve">а 2017 год Счётной палатой </w:t>
      </w:r>
      <w:r>
        <w:rPr>
          <w:rFonts w:eastAsia="Times New Roman"/>
          <w:sz w:val="28"/>
          <w:szCs w:val="28"/>
        </w:rPr>
        <w:t xml:space="preserve">в правоохранительные органы </w:t>
      </w:r>
      <w:r w:rsidR="00417C26">
        <w:rPr>
          <w:rFonts w:eastAsia="Times New Roman"/>
          <w:sz w:val="28"/>
          <w:szCs w:val="28"/>
        </w:rPr>
        <w:t>направлено 42 материала.</w:t>
      </w:r>
    </w:p>
    <w:p w:rsidR="00CB1AE0" w:rsidRDefault="00F72220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материалов</w:t>
      </w:r>
      <w:r w:rsidR="00200B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Нефтеюганской межрайонной прокуратурой учреждениям внесено 10 представлений в целях устранения выявленных нарушений законодательства Российской Федерации. </w:t>
      </w:r>
      <w:r w:rsidR="00CB1AE0">
        <w:rPr>
          <w:rFonts w:ascii="Times New Roman" w:hAnsi="Times New Roman" w:cs="Times New Roman"/>
          <w:sz w:val="28"/>
          <w:szCs w:val="28"/>
        </w:rPr>
        <w:t>К дисциплинарной ответственности привлечено 3 должностных лица.</w:t>
      </w:r>
    </w:p>
    <w:p w:rsidR="005F007B" w:rsidRPr="005F007B" w:rsidRDefault="005F007B" w:rsidP="00A631F1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Нефтеюганским межрайонным следственным отделом следственного управления Следственного комитета Российской Федерации по Ханты-Мансийскому автономному округу – Югре в целях проведения бухгалтерского исследования документов привлекались инспектор</w:t>
      </w:r>
      <w:r w:rsidR="003B1902">
        <w:rPr>
          <w:sz w:val="28"/>
          <w:szCs w:val="28"/>
        </w:rPr>
        <w:t>ы</w:t>
      </w:r>
      <w:r>
        <w:rPr>
          <w:sz w:val="28"/>
          <w:szCs w:val="28"/>
        </w:rPr>
        <w:t xml:space="preserve"> Счётной палаты. </w:t>
      </w:r>
    </w:p>
    <w:p w:rsidR="007019C2" w:rsidRDefault="007019C2" w:rsidP="00A631F1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E1B69">
        <w:rPr>
          <w:sz w:val="28"/>
          <w:szCs w:val="28"/>
        </w:rPr>
        <w:t>отчётном периоде</w:t>
      </w:r>
      <w:r>
        <w:rPr>
          <w:sz w:val="28"/>
          <w:szCs w:val="28"/>
        </w:rPr>
        <w:t xml:space="preserve"> Счётной палатой проведено параллельное контрольное мероприятие со Счётной палатой Ханты-Мансийского автономного округа – Югры.</w:t>
      </w:r>
    </w:p>
    <w:p w:rsidR="00887EAF" w:rsidRDefault="00887EAF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Формировалась и представлялась информация об основных показателях деятельности Счётной палаты за 2017 год в Союз муниципальных контрольно-счётных органов России, Счётную палату Ханты-Мансийского автономного округа - Югры.</w:t>
      </w:r>
    </w:p>
    <w:p w:rsidR="007019C2" w:rsidRDefault="00F542E1" w:rsidP="00A631F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течение года п</w:t>
      </w:r>
      <w:r w:rsidR="007E6FF1">
        <w:rPr>
          <w:rFonts w:ascii="Times New Roman" w:eastAsia="Times New Roman" w:hAnsi="Times New Roman" w:cs="Times New Roman"/>
          <w:sz w:val="28"/>
          <w:szCs w:val="28"/>
        </w:rPr>
        <w:t>ринимали участие в Межведомственном совете города Нефтеюганска по противодействию коррупции.</w:t>
      </w:r>
    </w:p>
    <w:p w:rsidR="00F542E1" w:rsidRPr="00F542E1" w:rsidRDefault="00F542E1" w:rsidP="00A631F1">
      <w:pPr>
        <w:pStyle w:val="a9"/>
        <w:spacing w:after="0"/>
        <w:ind w:firstLine="709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родолжено взаимодействие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 контрольно-</w:t>
      </w:r>
      <w:r>
        <w:rPr>
          <w:rFonts w:ascii="Times New Roman" w:eastAsia="TimesNewRomanPSMT" w:hAnsi="Times New Roman" w:cs="Times New Roman"/>
          <w:sz w:val="28"/>
          <w:szCs w:val="28"/>
        </w:rPr>
        <w:t>счё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тными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органами муниципальных образований </w:t>
      </w:r>
      <w:r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>Ханты-Мансийского автономного округа - Югры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="00AE3D30" w:rsidRPr="004B70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заседаниях Совета органов внешнего финансового контроля автономного округа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обсуждались наиболее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актуальные в деятельности органов внешнего финансового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контроля темы. Рассматривались результаты контрольн</w:t>
      </w:r>
      <w:r w:rsidR="002717EC">
        <w:rPr>
          <w:rFonts w:ascii="Times New Roman" w:eastAsia="TimesNewRomanPSMT" w:hAnsi="Times New Roman" w:cs="Times New Roman"/>
          <w:sz w:val="28"/>
          <w:szCs w:val="28"/>
        </w:rPr>
        <w:t>ых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lastRenderedPageBreak/>
        <w:t>мероприятий, отдельные</w:t>
      </w:r>
      <w:r w:rsidR="004D084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вопросы экспертно-аналитической деятельности, правового обеспечения и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542E1">
        <w:rPr>
          <w:rFonts w:ascii="Times New Roman" w:eastAsia="TimesNewRomanPSMT" w:hAnsi="Times New Roman" w:cs="Times New Roman"/>
          <w:sz w:val="28"/>
          <w:szCs w:val="28"/>
        </w:rPr>
        <w:t>другие вопросы.</w:t>
      </w:r>
    </w:p>
    <w:p w:rsidR="00447407" w:rsidRDefault="00887EAF" w:rsidP="00A631F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протяжении всего года Счётная палата участвовала в совместных совещаниях с администрацией города Нефтеюганска, на которых обсуждались вопросы законности, обоснованности и эффективности планируемых расходов за счёт средств городско</w:t>
      </w:r>
      <w:r w:rsidR="00FC1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бюджета, а также результаты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мероприятий, проведённых Счётной палатой.</w:t>
      </w:r>
    </w:p>
    <w:p w:rsidR="002A4084" w:rsidRPr="002A4084" w:rsidRDefault="002A4084" w:rsidP="00A631F1">
      <w:pPr>
        <w:pStyle w:val="a9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509D" w:rsidRDefault="00C5509D" w:rsidP="00A631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6. Организационная деятельность</w:t>
      </w:r>
    </w:p>
    <w:p w:rsidR="007874AD" w:rsidRPr="008D254B" w:rsidRDefault="007874AD" w:rsidP="00A631F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0B6D" w:rsidRPr="00930B6D" w:rsidRDefault="00930B6D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требований федерального законодательства деятельность Счётной палатой осуществляется в соответствии с разработанными и утверждёнными стандартами внешнего муниципального финансового контроля.</w:t>
      </w:r>
    </w:p>
    <w:p w:rsidR="002B6CF7" w:rsidRDefault="002B6CF7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F7">
        <w:rPr>
          <w:rFonts w:ascii="Times New Roman" w:hAnsi="Times New Roman" w:cs="Times New Roman"/>
          <w:sz w:val="28"/>
          <w:szCs w:val="28"/>
        </w:rPr>
        <w:t>В 2017 году основными направлениями работы по методологическому обеспечению деятельности Сч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2B6CF7">
        <w:rPr>
          <w:rFonts w:ascii="Times New Roman" w:hAnsi="Times New Roman" w:cs="Times New Roman"/>
          <w:sz w:val="28"/>
          <w:szCs w:val="28"/>
        </w:rPr>
        <w:t xml:space="preserve">тной палаты в целях совершенствования порядка осуществления контрольной, экспертно-аналитической, информационной и иных </w:t>
      </w:r>
      <w:r>
        <w:rPr>
          <w:rFonts w:ascii="Times New Roman" w:hAnsi="Times New Roman" w:cs="Times New Roman"/>
          <w:sz w:val="28"/>
          <w:szCs w:val="28"/>
        </w:rPr>
        <w:t xml:space="preserve">видов деятельности </w:t>
      </w:r>
      <w:r w:rsidRPr="002B6CF7">
        <w:rPr>
          <w:rFonts w:ascii="Times New Roman" w:hAnsi="Times New Roman" w:cs="Times New Roman"/>
          <w:sz w:val="28"/>
          <w:szCs w:val="28"/>
        </w:rPr>
        <w:t>являлись разработка нового и актуализация действующих стандартов.</w:t>
      </w:r>
    </w:p>
    <w:p w:rsidR="00614484" w:rsidRDefault="00614484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CF7">
        <w:rPr>
          <w:rFonts w:ascii="Times New Roman" w:hAnsi="Times New Roman" w:cs="Times New Roman"/>
          <w:sz w:val="28"/>
          <w:szCs w:val="28"/>
        </w:rPr>
        <w:t>В целях установления единого по</w:t>
      </w:r>
      <w:r>
        <w:rPr>
          <w:rFonts w:ascii="Times New Roman" w:hAnsi="Times New Roman" w:cs="Times New Roman"/>
          <w:sz w:val="28"/>
          <w:szCs w:val="28"/>
        </w:rPr>
        <w:t>дхода к организации работы в Счё</w:t>
      </w:r>
      <w:r w:rsidRPr="002B6CF7">
        <w:rPr>
          <w:rFonts w:ascii="Times New Roman" w:hAnsi="Times New Roman" w:cs="Times New Roman"/>
          <w:sz w:val="28"/>
          <w:szCs w:val="28"/>
        </w:rPr>
        <w:t>тной палате по обеспечению производства</w:t>
      </w:r>
      <w:r w:rsidR="00DA75CF">
        <w:rPr>
          <w:rFonts w:ascii="Times New Roman" w:hAnsi="Times New Roman" w:cs="Times New Roman"/>
          <w:sz w:val="28"/>
          <w:szCs w:val="28"/>
        </w:rPr>
        <w:t xml:space="preserve"> </w:t>
      </w:r>
      <w:r w:rsidRPr="002B6CF7">
        <w:rPr>
          <w:rFonts w:ascii="Times New Roman" w:hAnsi="Times New Roman" w:cs="Times New Roman"/>
          <w:sz w:val="28"/>
          <w:szCs w:val="28"/>
        </w:rPr>
        <w:t>по делам об административных правонарушениях утвержд</w:t>
      </w:r>
      <w:r>
        <w:rPr>
          <w:rFonts w:ascii="Times New Roman" w:hAnsi="Times New Roman" w:cs="Times New Roman"/>
          <w:sz w:val="28"/>
          <w:szCs w:val="28"/>
        </w:rPr>
        <w:t>ён Стандарт внешнего муниципального финансового контроля «Составление протоколов об административных правонарушениях».</w:t>
      </w:r>
    </w:p>
    <w:p w:rsidR="007B169C" w:rsidRPr="002B6CF7" w:rsidRDefault="00E55822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учё</w:t>
      </w:r>
      <w:r w:rsidR="007B169C" w:rsidRPr="002B6CF7">
        <w:rPr>
          <w:rFonts w:ascii="Times New Roman" w:hAnsi="Times New Roman" w:cs="Times New Roman"/>
          <w:sz w:val="28"/>
          <w:szCs w:val="28"/>
        </w:rPr>
        <w:t xml:space="preserve">том необходимости уточнения организации </w:t>
      </w:r>
      <w:r w:rsidR="007B169C">
        <w:rPr>
          <w:rFonts w:ascii="Times New Roman" w:hAnsi="Times New Roman" w:cs="Times New Roman"/>
          <w:sz w:val="28"/>
          <w:szCs w:val="28"/>
        </w:rPr>
        <w:t xml:space="preserve">работы по внешней проверке годового отчёта об исполнении местного бюджета внесены изменения в ранее </w:t>
      </w:r>
      <w:r w:rsidR="007B169C" w:rsidRPr="002B6CF7">
        <w:rPr>
          <w:rFonts w:ascii="Times New Roman" w:hAnsi="Times New Roman" w:cs="Times New Roman"/>
          <w:sz w:val="28"/>
          <w:szCs w:val="28"/>
        </w:rPr>
        <w:t>утвержд</w:t>
      </w:r>
      <w:r w:rsidR="007B169C">
        <w:rPr>
          <w:rFonts w:ascii="Times New Roman" w:hAnsi="Times New Roman" w:cs="Times New Roman"/>
          <w:sz w:val="28"/>
          <w:szCs w:val="28"/>
        </w:rPr>
        <w:t>ённые</w:t>
      </w:r>
      <w:r w:rsidR="007B169C" w:rsidRPr="002B6CF7">
        <w:rPr>
          <w:rFonts w:ascii="Times New Roman" w:hAnsi="Times New Roman" w:cs="Times New Roman"/>
          <w:sz w:val="28"/>
          <w:szCs w:val="28"/>
        </w:rPr>
        <w:t xml:space="preserve"> Методические рекомендации по </w:t>
      </w:r>
      <w:r w:rsidR="007B169C">
        <w:rPr>
          <w:rFonts w:ascii="Times New Roman" w:hAnsi="Times New Roman" w:cs="Times New Roman"/>
          <w:sz w:val="28"/>
          <w:szCs w:val="28"/>
        </w:rPr>
        <w:t>проверке годовой бюджетной отчётности главных администраторов бюджетных средств, при организации внешней проверки годового отчёта об исполнении местного бюджета</w:t>
      </w:r>
      <w:r w:rsidR="00DD1824">
        <w:rPr>
          <w:rFonts w:ascii="Times New Roman" w:hAnsi="Times New Roman" w:cs="Times New Roman"/>
          <w:sz w:val="28"/>
          <w:szCs w:val="28"/>
        </w:rPr>
        <w:t>, а также Стандарт муниципального финансового контроля «Проведение внешней проверки годового отчёта об исполнении бюджета города Нефтеюганска».</w:t>
      </w:r>
    </w:p>
    <w:p w:rsidR="002B6CF7" w:rsidRPr="0045681B" w:rsidRDefault="006D07BD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совершенствования работы по обеспечению доступа к информации о деятельности Счётной палаты внесены изменения в Порядок размещения на официальном сайте органов местного самоуправления муниципального образования город Нефтеюганск в информационно-телекоммуникационной сети Интернет информации о деятельности Счётной палаты города Нефтеюганска.</w:t>
      </w:r>
    </w:p>
    <w:p w:rsidR="008469B0" w:rsidRDefault="00D95F8F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отчётном году продолжена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 xml:space="preserve"> целенаправленная работа,</w:t>
      </w:r>
      <w:r w:rsidR="008711BB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95F8F">
        <w:rPr>
          <w:rFonts w:ascii="Times New Roman" w:eastAsia="TimesNewRomanPSMT" w:hAnsi="Times New Roman" w:cs="Times New Roman"/>
          <w:sz w:val="28"/>
          <w:szCs w:val="28"/>
        </w:rPr>
        <w:t>направленная на повышение профессиональной компетентности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сотрудников Счётной палаты</w:t>
      </w:r>
      <w:r w:rsidR="008469B0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F76E30" w:rsidRPr="00E63926" w:rsidRDefault="00D95F8F" w:rsidP="00A631F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2017 году</w:t>
      </w:r>
      <w:r w:rsidR="00DA75C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три </w:t>
      </w:r>
      <w:r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="00892AA2">
        <w:rPr>
          <w:rFonts w:ascii="Times New Roman" w:eastAsia="TimesNewRomanPSMT" w:hAnsi="Times New Roman" w:cs="Times New Roman"/>
          <w:sz w:val="28"/>
          <w:szCs w:val="28"/>
        </w:rPr>
        <w:t xml:space="preserve"> повысили квалификацию в образовательных учреждениях </w:t>
      </w:r>
      <w:r w:rsidR="00DE19F4">
        <w:rPr>
          <w:rFonts w:ascii="Times New Roman" w:hAnsi="Times New Roman" w:cs="Times New Roman"/>
          <w:sz w:val="28"/>
          <w:szCs w:val="28"/>
        </w:rPr>
        <w:t xml:space="preserve">по следующим </w:t>
      </w:r>
      <w:r w:rsidR="00892AA2">
        <w:rPr>
          <w:rFonts w:ascii="Times New Roman" w:hAnsi="Times New Roman" w:cs="Times New Roman"/>
          <w:sz w:val="28"/>
          <w:szCs w:val="28"/>
        </w:rPr>
        <w:t>темам</w:t>
      </w:r>
      <w:r w:rsidR="00F76E30">
        <w:rPr>
          <w:rFonts w:ascii="Times New Roman" w:hAnsi="Times New Roman" w:cs="Times New Roman"/>
          <w:sz w:val="28"/>
          <w:szCs w:val="28"/>
        </w:rPr>
        <w:t>:</w:t>
      </w:r>
    </w:p>
    <w:p w:rsidR="00DE19F4" w:rsidRPr="00DE19F4" w:rsidRDefault="00DE19F4" w:rsidP="00A631F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lastRenderedPageBreak/>
        <w:t>«Механизмы противодействия коррупции и профилактика коррупционных правонарушений на государственной гражданской (муниципальной) службе»;</w:t>
      </w:r>
    </w:p>
    <w:p w:rsidR="00DE19F4" w:rsidRPr="00DE19F4" w:rsidRDefault="00DE19F4" w:rsidP="00A631F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«Аудит в сфере закупок товаров, работ, услуг для государственных и муниципальных нужд»</w:t>
      </w:r>
      <w:r w:rsidR="00F53AB1">
        <w:rPr>
          <w:rFonts w:ascii="Times New Roman" w:hAnsi="Times New Roman" w:cs="Times New Roman"/>
          <w:sz w:val="28"/>
          <w:szCs w:val="28"/>
        </w:rPr>
        <w:t>;</w:t>
      </w:r>
    </w:p>
    <w:p w:rsidR="009E4604" w:rsidRPr="00DE19F4" w:rsidRDefault="00DE19F4" w:rsidP="00A631F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9F4">
        <w:rPr>
          <w:rFonts w:ascii="Times New Roman" w:hAnsi="Times New Roman" w:cs="Times New Roman"/>
          <w:sz w:val="28"/>
          <w:szCs w:val="28"/>
        </w:rPr>
        <w:t>«Правовые основы и правовое регулирование органов местного самоуправления. Финансовый контроль деятельности органов муниципальной власти: организация, методика, реализация результатов»</w:t>
      </w:r>
      <w:r w:rsidR="00FB36A8" w:rsidRPr="00DE19F4">
        <w:rPr>
          <w:rFonts w:ascii="Times New Roman" w:hAnsi="Times New Roman" w:cs="Times New Roman"/>
          <w:sz w:val="28"/>
          <w:szCs w:val="28"/>
        </w:rPr>
        <w:t>.</w:t>
      </w:r>
    </w:p>
    <w:p w:rsidR="00FB36A8" w:rsidRPr="00DA6919" w:rsidRDefault="00FB36A8" w:rsidP="00A631F1">
      <w:pPr>
        <w:pStyle w:val="a9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A0B" w:rsidRPr="008D254B" w:rsidRDefault="00140A0B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D2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7. Заключительная часть</w:t>
      </w:r>
    </w:p>
    <w:p w:rsidR="00C5509D" w:rsidRPr="00864E9E" w:rsidRDefault="00C5509D" w:rsidP="00A631F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F7EC6" w:rsidRPr="00816B15" w:rsidRDefault="005F7EC6" w:rsidP="00816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6B15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839BF">
        <w:rPr>
          <w:rFonts w:ascii="Times New Roman" w:hAnsi="Times New Roman" w:cs="Times New Roman"/>
          <w:sz w:val="28"/>
          <w:szCs w:val="28"/>
        </w:rPr>
        <w:t xml:space="preserve">Счётной палаты </w:t>
      </w:r>
      <w:r w:rsidRPr="00816B15">
        <w:rPr>
          <w:rFonts w:ascii="Times New Roman" w:hAnsi="Times New Roman" w:cs="Times New Roman"/>
          <w:sz w:val="28"/>
          <w:szCs w:val="28"/>
        </w:rPr>
        <w:t xml:space="preserve">на 2018 год сформирован и размещён на официальном сайте </w:t>
      </w:r>
      <w:r w:rsidRPr="00816B1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 местного самоуправления города Нефтеюганска в сети Интернет</w:t>
      </w:r>
      <w:r w:rsidRPr="00816B15">
        <w:rPr>
          <w:rFonts w:ascii="Times New Roman" w:hAnsi="Times New Roman" w:cs="Times New Roman"/>
          <w:sz w:val="28"/>
          <w:szCs w:val="28"/>
        </w:rPr>
        <w:t>. В плане работы учтены предложения Нефтеюганской межрайонной прокуратуры.</w:t>
      </w:r>
    </w:p>
    <w:p w:rsidR="008839BF" w:rsidRDefault="007B0BDE" w:rsidP="008839B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16B15">
        <w:rPr>
          <w:sz w:val="28"/>
          <w:szCs w:val="28"/>
        </w:rPr>
        <w:t>В отч</w:t>
      </w:r>
      <w:r w:rsidR="00865016" w:rsidRPr="00816B15">
        <w:rPr>
          <w:sz w:val="28"/>
          <w:szCs w:val="28"/>
        </w:rPr>
        <w:t>ё</w:t>
      </w:r>
      <w:r w:rsidR="00816B15" w:rsidRPr="00816B15">
        <w:rPr>
          <w:sz w:val="28"/>
          <w:szCs w:val="28"/>
        </w:rPr>
        <w:t>тном периоде Счё</w:t>
      </w:r>
      <w:r w:rsidRPr="00816B15">
        <w:rPr>
          <w:sz w:val="28"/>
          <w:szCs w:val="28"/>
        </w:rPr>
        <w:t>тной палатой обеспечена реализация возложенных полномочий по осуществлению внешнего муниципального финансового контроля.</w:t>
      </w:r>
    </w:p>
    <w:p w:rsidR="0060329B" w:rsidRPr="00816B15" w:rsidRDefault="0060329B" w:rsidP="00816B15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816B15">
        <w:rPr>
          <w:sz w:val="28"/>
          <w:szCs w:val="28"/>
        </w:rPr>
        <w:t xml:space="preserve">В условиях ограниченности финансовых возможностей бюджета </w:t>
      </w:r>
      <w:r w:rsidR="00992F1E" w:rsidRPr="00816B15">
        <w:rPr>
          <w:sz w:val="28"/>
          <w:szCs w:val="28"/>
        </w:rPr>
        <w:t xml:space="preserve">важным направлением деятельности останется </w:t>
      </w:r>
      <w:r w:rsidRPr="00816B15">
        <w:rPr>
          <w:sz w:val="28"/>
          <w:szCs w:val="28"/>
        </w:rPr>
        <w:t xml:space="preserve">анализ эффективности бюджетных расходов, в том числе на муниципальные закупки. </w:t>
      </w:r>
    </w:p>
    <w:p w:rsidR="00992F1E" w:rsidRDefault="00992F1E" w:rsidP="00816B1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B15">
        <w:rPr>
          <w:rFonts w:ascii="Times New Roman" w:hAnsi="Times New Roman" w:cs="Times New Roman"/>
          <w:sz w:val="28"/>
          <w:szCs w:val="28"/>
        </w:rPr>
        <w:t>В целях повышения результативности проводимых контрольных и экспертно-аналитических мероприятий п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>родолжи</w:t>
      </w:r>
      <w:r w:rsidR="0096081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0C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>взаимодействи</w:t>
      </w:r>
      <w:r w:rsidR="0096081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42D1">
        <w:rPr>
          <w:rFonts w:ascii="Times New Roman" w:hAnsi="Times New Roman" w:cs="Times New Roman"/>
          <w:color w:val="000000"/>
          <w:sz w:val="28"/>
          <w:szCs w:val="28"/>
        </w:rPr>
        <w:t xml:space="preserve"> с органами внешнего контроля,</w:t>
      </w:r>
      <w:r w:rsidRPr="00816B15">
        <w:rPr>
          <w:rFonts w:ascii="Times New Roman" w:hAnsi="Times New Roman" w:cs="Times New Roman"/>
          <w:color w:val="000000"/>
          <w:sz w:val="28"/>
          <w:szCs w:val="28"/>
        </w:rPr>
        <w:t xml:space="preserve"> правоохранительными органами.</w:t>
      </w:r>
    </w:p>
    <w:p w:rsidR="00825D90" w:rsidRDefault="00825D90" w:rsidP="00825D9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72FD">
        <w:rPr>
          <w:rFonts w:ascii="Times New Roman" w:eastAsia="Times New Roman" w:hAnsi="Times New Roman" w:cs="Times New Roman"/>
          <w:color w:val="000000"/>
          <w:sz w:val="28"/>
          <w:szCs w:val="28"/>
        </w:rPr>
        <w:t>По-прежнему д</w:t>
      </w:r>
      <w:r w:rsidRPr="00EA72FD">
        <w:rPr>
          <w:rFonts w:ascii="Times New Roman" w:hAnsi="Times New Roman" w:cs="Times New Roman"/>
          <w:sz w:val="28"/>
          <w:szCs w:val="28"/>
        </w:rPr>
        <w:t xml:space="preserve">еятельность Счётной палаты будет </w:t>
      </w:r>
      <w:r>
        <w:rPr>
          <w:rFonts w:ascii="Times New Roman" w:hAnsi="Times New Roman" w:cs="Times New Roman"/>
          <w:sz w:val="28"/>
          <w:szCs w:val="28"/>
        </w:rPr>
        <w:t>основываться на принципе гласности - освещении объективной</w:t>
      </w:r>
      <w:r w:rsidRPr="00EA72FD">
        <w:rPr>
          <w:rFonts w:ascii="Times New Roman" w:hAnsi="Times New Roman" w:cs="Times New Roman"/>
          <w:sz w:val="28"/>
          <w:szCs w:val="28"/>
        </w:rPr>
        <w:t xml:space="preserve"> информации</w:t>
      </w:r>
      <w:r>
        <w:rPr>
          <w:rFonts w:ascii="Times New Roman" w:hAnsi="Times New Roman" w:cs="Times New Roman"/>
          <w:sz w:val="28"/>
          <w:szCs w:val="28"/>
        </w:rPr>
        <w:t xml:space="preserve"> о формировании и исполнении бюджета, качестве муниципальных проектов, реализация которых предусматривает расходы</w:t>
      </w:r>
      <w:r w:rsidR="00634EBD">
        <w:rPr>
          <w:rFonts w:ascii="Times New Roman" w:hAnsi="Times New Roman" w:cs="Times New Roman"/>
          <w:sz w:val="28"/>
          <w:szCs w:val="28"/>
        </w:rPr>
        <w:t xml:space="preserve"> бюджетных средств, законности</w:t>
      </w:r>
      <w:r w:rsidR="0045341B">
        <w:rPr>
          <w:rFonts w:ascii="Times New Roman" w:hAnsi="Times New Roman" w:cs="Times New Roman"/>
          <w:sz w:val="28"/>
          <w:szCs w:val="28"/>
        </w:rPr>
        <w:t xml:space="preserve"> осуществления</w:t>
      </w:r>
      <w:r w:rsidR="00634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участник</w:t>
      </w:r>
      <w:r w:rsidR="00424CC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бюджетного процесса по управлению и распоряжению муниципальными финансами и имуществом, причинах и последствиях выявленных нарушений, возможностях их устранения.</w:t>
      </w:r>
    </w:p>
    <w:p w:rsidR="009F3FFD" w:rsidRPr="002E73DC" w:rsidRDefault="009F3FFD" w:rsidP="009F3F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3FFD">
        <w:rPr>
          <w:rFonts w:ascii="Times New Roman" w:hAnsi="Times New Roman" w:cs="Times New Roman"/>
          <w:sz w:val="28"/>
          <w:szCs w:val="28"/>
        </w:rPr>
        <w:t>В соответствии с полномочиями, закрепл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9F3FFD">
        <w:rPr>
          <w:rFonts w:ascii="Times New Roman" w:hAnsi="Times New Roman" w:cs="Times New Roman"/>
          <w:sz w:val="28"/>
          <w:szCs w:val="28"/>
        </w:rPr>
        <w:t>нными федеральным законодательством и муни</w:t>
      </w:r>
      <w:r>
        <w:rPr>
          <w:rFonts w:ascii="Times New Roman" w:hAnsi="Times New Roman" w:cs="Times New Roman"/>
          <w:sz w:val="28"/>
          <w:szCs w:val="28"/>
        </w:rPr>
        <w:t>ципальными правовыми актами, Счё</w:t>
      </w:r>
      <w:r w:rsidRPr="009F3FFD">
        <w:rPr>
          <w:rFonts w:ascii="Times New Roman" w:hAnsi="Times New Roman" w:cs="Times New Roman"/>
          <w:sz w:val="28"/>
          <w:szCs w:val="28"/>
        </w:rPr>
        <w:t>тная палата продолжит осуществлять контроль за эффективностью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результативностью, экономностью использования средств местного бюджета</w:t>
      </w:r>
      <w:r w:rsidRPr="002E73DC">
        <w:rPr>
          <w:rFonts w:ascii="Times New Roman" w:hAnsi="Times New Roman" w:cs="Times New Roman"/>
          <w:sz w:val="28"/>
          <w:szCs w:val="28"/>
        </w:rPr>
        <w:t>, в интересах муниципального образования, в строгом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FFD" w:rsidRDefault="009F3FFD" w:rsidP="009F3FF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6DED" w:rsidRDefault="00C5509D" w:rsidP="001D5FE9">
      <w:pPr>
        <w:pStyle w:val="a3"/>
        <w:tabs>
          <w:tab w:val="clear" w:pos="4677"/>
          <w:tab w:val="clear" w:pos="9355"/>
          <w:tab w:val="left" w:pos="708"/>
        </w:tabs>
        <w:spacing w:line="276" w:lineRule="auto"/>
      </w:pPr>
      <w:r w:rsidRPr="007202FD">
        <w:rPr>
          <w:rFonts w:ascii="Times New Roman" w:hAnsi="Times New Roman" w:cs="Times New Roman"/>
          <w:sz w:val="28"/>
          <w:szCs w:val="28"/>
        </w:rPr>
        <w:t>Председатель Сч</w:t>
      </w:r>
      <w:r w:rsidR="002747C8">
        <w:rPr>
          <w:rFonts w:ascii="Times New Roman" w:hAnsi="Times New Roman" w:cs="Times New Roman"/>
          <w:sz w:val="28"/>
          <w:szCs w:val="28"/>
        </w:rPr>
        <w:t>ё</w:t>
      </w:r>
      <w:r w:rsidRPr="007202FD">
        <w:rPr>
          <w:rFonts w:ascii="Times New Roman" w:hAnsi="Times New Roman" w:cs="Times New Roman"/>
          <w:sz w:val="28"/>
          <w:szCs w:val="28"/>
        </w:rPr>
        <w:t xml:space="preserve">тной палаты                </w:t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="00106B2A">
        <w:rPr>
          <w:rFonts w:ascii="Times New Roman" w:hAnsi="Times New Roman" w:cs="Times New Roman"/>
          <w:sz w:val="28"/>
          <w:szCs w:val="28"/>
        </w:rPr>
        <w:tab/>
      </w:r>
      <w:r w:rsidRPr="007202FD">
        <w:rPr>
          <w:rFonts w:ascii="Times New Roman" w:hAnsi="Times New Roman" w:cs="Times New Roman"/>
          <w:sz w:val="28"/>
          <w:szCs w:val="28"/>
        </w:rPr>
        <w:tab/>
        <w:t>С.А. Гичкина</w:t>
      </w:r>
    </w:p>
    <w:p w:rsidR="00FC66E6" w:rsidRPr="00056DED" w:rsidRDefault="00FC66E6" w:rsidP="00056DED">
      <w:pPr>
        <w:jc w:val="center"/>
      </w:pPr>
    </w:p>
    <w:sectPr w:rsidR="00FC66E6" w:rsidRPr="00056DED" w:rsidSect="001D5FE9">
      <w:headerReference w:type="default" r:id="rId10"/>
      <w:pgSz w:w="11906" w:h="16838"/>
      <w:pgMar w:top="993" w:right="850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42C" w:rsidRDefault="0048742C" w:rsidP="00A83327">
      <w:pPr>
        <w:spacing w:after="0" w:line="240" w:lineRule="auto"/>
      </w:pPr>
      <w:r>
        <w:separator/>
      </w:r>
    </w:p>
  </w:endnote>
  <w:endnote w:type="continuationSeparator" w:id="1">
    <w:p w:rsidR="0048742C" w:rsidRDefault="0048742C" w:rsidP="00A8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42C" w:rsidRDefault="0048742C" w:rsidP="00A83327">
      <w:pPr>
        <w:spacing w:after="0" w:line="240" w:lineRule="auto"/>
      </w:pPr>
      <w:r>
        <w:separator/>
      </w:r>
    </w:p>
  </w:footnote>
  <w:footnote w:type="continuationSeparator" w:id="1">
    <w:p w:rsidR="0048742C" w:rsidRDefault="0048742C" w:rsidP="00A83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82284"/>
      <w:docPartObj>
        <w:docPartGallery w:val="Page Numbers (Top of Page)"/>
        <w:docPartUnique/>
      </w:docPartObj>
    </w:sdtPr>
    <w:sdtContent>
      <w:p w:rsidR="00623D36" w:rsidRPr="007B5F4B" w:rsidRDefault="00623D36">
        <w:pPr>
          <w:pStyle w:val="a7"/>
          <w:jc w:val="center"/>
          <w:rPr>
            <w:rFonts w:ascii="Times New Roman" w:hAnsi="Times New Roman" w:cs="Times New Roman"/>
          </w:rPr>
        </w:pPr>
      </w:p>
      <w:p w:rsidR="00623D36" w:rsidRDefault="00E87D8F">
        <w:pPr>
          <w:pStyle w:val="a7"/>
          <w:jc w:val="center"/>
        </w:pPr>
        <w:r w:rsidRPr="007B5F4B">
          <w:rPr>
            <w:rFonts w:ascii="Times New Roman" w:hAnsi="Times New Roman" w:cs="Times New Roman"/>
          </w:rPr>
          <w:fldChar w:fldCharType="begin"/>
        </w:r>
        <w:r w:rsidR="00623D36" w:rsidRPr="007B5F4B">
          <w:rPr>
            <w:rFonts w:ascii="Times New Roman" w:hAnsi="Times New Roman" w:cs="Times New Roman"/>
          </w:rPr>
          <w:instrText xml:space="preserve"> PAGE   \* MERGEFORMAT </w:instrText>
        </w:r>
        <w:r w:rsidRPr="007B5F4B">
          <w:rPr>
            <w:rFonts w:ascii="Times New Roman" w:hAnsi="Times New Roman" w:cs="Times New Roman"/>
          </w:rPr>
          <w:fldChar w:fldCharType="separate"/>
        </w:r>
        <w:r w:rsidR="00424CCA">
          <w:rPr>
            <w:rFonts w:ascii="Times New Roman" w:hAnsi="Times New Roman" w:cs="Times New Roman"/>
            <w:noProof/>
          </w:rPr>
          <w:t>11</w:t>
        </w:r>
        <w:r w:rsidRPr="007B5F4B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09D"/>
    <w:rsid w:val="0000063E"/>
    <w:rsid w:val="00000E8D"/>
    <w:rsid w:val="00000FF2"/>
    <w:rsid w:val="00001135"/>
    <w:rsid w:val="00002A84"/>
    <w:rsid w:val="00005FE7"/>
    <w:rsid w:val="00006486"/>
    <w:rsid w:val="0000723B"/>
    <w:rsid w:val="000116F1"/>
    <w:rsid w:val="00012418"/>
    <w:rsid w:val="000125DC"/>
    <w:rsid w:val="00012BA9"/>
    <w:rsid w:val="00020F4B"/>
    <w:rsid w:val="00022B11"/>
    <w:rsid w:val="000232AA"/>
    <w:rsid w:val="00023640"/>
    <w:rsid w:val="00023D4F"/>
    <w:rsid w:val="00026CB8"/>
    <w:rsid w:val="00031D0F"/>
    <w:rsid w:val="00031E42"/>
    <w:rsid w:val="00034E23"/>
    <w:rsid w:val="000353B4"/>
    <w:rsid w:val="00036864"/>
    <w:rsid w:val="000403E5"/>
    <w:rsid w:val="000404C7"/>
    <w:rsid w:val="00040578"/>
    <w:rsid w:val="000407D7"/>
    <w:rsid w:val="0004115D"/>
    <w:rsid w:val="0004179D"/>
    <w:rsid w:val="0004272E"/>
    <w:rsid w:val="00042D80"/>
    <w:rsid w:val="00045CCA"/>
    <w:rsid w:val="00045F0A"/>
    <w:rsid w:val="00046668"/>
    <w:rsid w:val="0005285D"/>
    <w:rsid w:val="00052CFA"/>
    <w:rsid w:val="00054D5E"/>
    <w:rsid w:val="0005627C"/>
    <w:rsid w:val="00056BFF"/>
    <w:rsid w:val="00056DED"/>
    <w:rsid w:val="000608A5"/>
    <w:rsid w:val="00060A38"/>
    <w:rsid w:val="00062E57"/>
    <w:rsid w:val="00063AC7"/>
    <w:rsid w:val="00064C95"/>
    <w:rsid w:val="0006526C"/>
    <w:rsid w:val="000655E7"/>
    <w:rsid w:val="00065933"/>
    <w:rsid w:val="00070DAB"/>
    <w:rsid w:val="000713B9"/>
    <w:rsid w:val="00071D27"/>
    <w:rsid w:val="00072C3F"/>
    <w:rsid w:val="0007669C"/>
    <w:rsid w:val="000826A3"/>
    <w:rsid w:val="000830EF"/>
    <w:rsid w:val="0008336A"/>
    <w:rsid w:val="00083ABB"/>
    <w:rsid w:val="0008514C"/>
    <w:rsid w:val="0008611F"/>
    <w:rsid w:val="00091740"/>
    <w:rsid w:val="000920D2"/>
    <w:rsid w:val="0009643C"/>
    <w:rsid w:val="000A7661"/>
    <w:rsid w:val="000B1D28"/>
    <w:rsid w:val="000B25E0"/>
    <w:rsid w:val="000B34B7"/>
    <w:rsid w:val="000B5278"/>
    <w:rsid w:val="000B58DB"/>
    <w:rsid w:val="000B66E6"/>
    <w:rsid w:val="000C02A8"/>
    <w:rsid w:val="000C3414"/>
    <w:rsid w:val="000C38F9"/>
    <w:rsid w:val="000C3E67"/>
    <w:rsid w:val="000C4979"/>
    <w:rsid w:val="000C5650"/>
    <w:rsid w:val="000D0575"/>
    <w:rsid w:val="000D0E2C"/>
    <w:rsid w:val="000D3B00"/>
    <w:rsid w:val="000D4629"/>
    <w:rsid w:val="000D4E42"/>
    <w:rsid w:val="000D6D98"/>
    <w:rsid w:val="000D76BD"/>
    <w:rsid w:val="000D7EA4"/>
    <w:rsid w:val="000E1AE7"/>
    <w:rsid w:val="000E5509"/>
    <w:rsid w:val="000E690C"/>
    <w:rsid w:val="000F3926"/>
    <w:rsid w:val="000F54F0"/>
    <w:rsid w:val="000F61BE"/>
    <w:rsid w:val="0010029D"/>
    <w:rsid w:val="00100452"/>
    <w:rsid w:val="00102672"/>
    <w:rsid w:val="00104D6A"/>
    <w:rsid w:val="00106398"/>
    <w:rsid w:val="00106B2A"/>
    <w:rsid w:val="0011034D"/>
    <w:rsid w:val="00113D6E"/>
    <w:rsid w:val="001140F9"/>
    <w:rsid w:val="001149C4"/>
    <w:rsid w:val="0011535D"/>
    <w:rsid w:val="00116492"/>
    <w:rsid w:val="00117D4F"/>
    <w:rsid w:val="00117E12"/>
    <w:rsid w:val="001220EE"/>
    <w:rsid w:val="00123B03"/>
    <w:rsid w:val="0012603B"/>
    <w:rsid w:val="00127035"/>
    <w:rsid w:val="00127147"/>
    <w:rsid w:val="001301C4"/>
    <w:rsid w:val="001309C5"/>
    <w:rsid w:val="00131AEE"/>
    <w:rsid w:val="00133582"/>
    <w:rsid w:val="00133D60"/>
    <w:rsid w:val="00134A9A"/>
    <w:rsid w:val="0013739F"/>
    <w:rsid w:val="001375D8"/>
    <w:rsid w:val="00140A0B"/>
    <w:rsid w:val="00142636"/>
    <w:rsid w:val="00143272"/>
    <w:rsid w:val="0014327B"/>
    <w:rsid w:val="00147882"/>
    <w:rsid w:val="001514DE"/>
    <w:rsid w:val="00151A9F"/>
    <w:rsid w:val="00153211"/>
    <w:rsid w:val="001548FB"/>
    <w:rsid w:val="00155CD1"/>
    <w:rsid w:val="00160484"/>
    <w:rsid w:val="00161C7C"/>
    <w:rsid w:val="001624DE"/>
    <w:rsid w:val="001630BD"/>
    <w:rsid w:val="001641A0"/>
    <w:rsid w:val="001701BF"/>
    <w:rsid w:val="00170DC3"/>
    <w:rsid w:val="001718D3"/>
    <w:rsid w:val="00171EEF"/>
    <w:rsid w:val="0017471F"/>
    <w:rsid w:val="00175749"/>
    <w:rsid w:val="0017585F"/>
    <w:rsid w:val="00176F52"/>
    <w:rsid w:val="00177125"/>
    <w:rsid w:val="00181542"/>
    <w:rsid w:val="00182959"/>
    <w:rsid w:val="00182DBA"/>
    <w:rsid w:val="00183188"/>
    <w:rsid w:val="00185B92"/>
    <w:rsid w:val="00186523"/>
    <w:rsid w:val="00186B47"/>
    <w:rsid w:val="00186EE9"/>
    <w:rsid w:val="00187C74"/>
    <w:rsid w:val="00191C9D"/>
    <w:rsid w:val="001924EF"/>
    <w:rsid w:val="0019271D"/>
    <w:rsid w:val="0019315C"/>
    <w:rsid w:val="0019718C"/>
    <w:rsid w:val="00197D63"/>
    <w:rsid w:val="001A09F8"/>
    <w:rsid w:val="001A47DB"/>
    <w:rsid w:val="001A620E"/>
    <w:rsid w:val="001A7F90"/>
    <w:rsid w:val="001B00AD"/>
    <w:rsid w:val="001B0A4E"/>
    <w:rsid w:val="001B372A"/>
    <w:rsid w:val="001B40B6"/>
    <w:rsid w:val="001B488D"/>
    <w:rsid w:val="001B4E19"/>
    <w:rsid w:val="001B506C"/>
    <w:rsid w:val="001B686F"/>
    <w:rsid w:val="001B7500"/>
    <w:rsid w:val="001B7547"/>
    <w:rsid w:val="001C15A5"/>
    <w:rsid w:val="001C225E"/>
    <w:rsid w:val="001C250B"/>
    <w:rsid w:val="001C2DCA"/>
    <w:rsid w:val="001C54AB"/>
    <w:rsid w:val="001D01DB"/>
    <w:rsid w:val="001D0C37"/>
    <w:rsid w:val="001D4018"/>
    <w:rsid w:val="001D461C"/>
    <w:rsid w:val="001D5042"/>
    <w:rsid w:val="001D5FE9"/>
    <w:rsid w:val="001D681F"/>
    <w:rsid w:val="001D6E3D"/>
    <w:rsid w:val="001D7DC5"/>
    <w:rsid w:val="001E57F2"/>
    <w:rsid w:val="001E717D"/>
    <w:rsid w:val="001F0419"/>
    <w:rsid w:val="001F354E"/>
    <w:rsid w:val="001F4EEE"/>
    <w:rsid w:val="00200B21"/>
    <w:rsid w:val="00200F6F"/>
    <w:rsid w:val="00202394"/>
    <w:rsid w:val="002028C1"/>
    <w:rsid w:val="00202F44"/>
    <w:rsid w:val="0020312E"/>
    <w:rsid w:val="002059AF"/>
    <w:rsid w:val="002079AE"/>
    <w:rsid w:val="002105A3"/>
    <w:rsid w:val="00211FB6"/>
    <w:rsid w:val="002124B0"/>
    <w:rsid w:val="002148B2"/>
    <w:rsid w:val="002155DA"/>
    <w:rsid w:val="002211F9"/>
    <w:rsid w:val="002216C8"/>
    <w:rsid w:val="002247DB"/>
    <w:rsid w:val="00230AD5"/>
    <w:rsid w:val="00232498"/>
    <w:rsid w:val="002324AA"/>
    <w:rsid w:val="0023437F"/>
    <w:rsid w:val="00236D17"/>
    <w:rsid w:val="00236F07"/>
    <w:rsid w:val="00237FAC"/>
    <w:rsid w:val="00240131"/>
    <w:rsid w:val="00241B24"/>
    <w:rsid w:val="002422BF"/>
    <w:rsid w:val="00243159"/>
    <w:rsid w:val="00247F89"/>
    <w:rsid w:val="0025031B"/>
    <w:rsid w:val="00251AA5"/>
    <w:rsid w:val="00251D08"/>
    <w:rsid w:val="00251FAD"/>
    <w:rsid w:val="002528D4"/>
    <w:rsid w:val="00252A10"/>
    <w:rsid w:val="002530BE"/>
    <w:rsid w:val="002536D4"/>
    <w:rsid w:val="002549D2"/>
    <w:rsid w:val="002555BA"/>
    <w:rsid w:val="0025619B"/>
    <w:rsid w:val="002563C9"/>
    <w:rsid w:val="00257E64"/>
    <w:rsid w:val="002608D2"/>
    <w:rsid w:val="00262D8F"/>
    <w:rsid w:val="0026413C"/>
    <w:rsid w:val="002657C0"/>
    <w:rsid w:val="00267003"/>
    <w:rsid w:val="00267707"/>
    <w:rsid w:val="00270175"/>
    <w:rsid w:val="00270A5F"/>
    <w:rsid w:val="002717EC"/>
    <w:rsid w:val="002747C8"/>
    <w:rsid w:val="002766D9"/>
    <w:rsid w:val="00276824"/>
    <w:rsid w:val="00276AAF"/>
    <w:rsid w:val="00277118"/>
    <w:rsid w:val="00281C19"/>
    <w:rsid w:val="002826CF"/>
    <w:rsid w:val="00283894"/>
    <w:rsid w:val="00284AF9"/>
    <w:rsid w:val="00284E8E"/>
    <w:rsid w:val="00287770"/>
    <w:rsid w:val="002905DE"/>
    <w:rsid w:val="00291590"/>
    <w:rsid w:val="00291FDE"/>
    <w:rsid w:val="00292385"/>
    <w:rsid w:val="002931B6"/>
    <w:rsid w:val="002941F9"/>
    <w:rsid w:val="002947D2"/>
    <w:rsid w:val="002A194C"/>
    <w:rsid w:val="002A2CA6"/>
    <w:rsid w:val="002A4084"/>
    <w:rsid w:val="002A68B9"/>
    <w:rsid w:val="002B4DE7"/>
    <w:rsid w:val="002B6CF7"/>
    <w:rsid w:val="002B7B68"/>
    <w:rsid w:val="002C0D3B"/>
    <w:rsid w:val="002C12B6"/>
    <w:rsid w:val="002C283B"/>
    <w:rsid w:val="002C4DD8"/>
    <w:rsid w:val="002C5AD3"/>
    <w:rsid w:val="002C64ED"/>
    <w:rsid w:val="002D080D"/>
    <w:rsid w:val="002D197E"/>
    <w:rsid w:val="002D52BC"/>
    <w:rsid w:val="002D5F1F"/>
    <w:rsid w:val="002D6EF8"/>
    <w:rsid w:val="002E05E9"/>
    <w:rsid w:val="002E08E5"/>
    <w:rsid w:val="002E54E1"/>
    <w:rsid w:val="002E6686"/>
    <w:rsid w:val="002E73DC"/>
    <w:rsid w:val="002F049D"/>
    <w:rsid w:val="002F0E99"/>
    <w:rsid w:val="002F3FF9"/>
    <w:rsid w:val="002F4729"/>
    <w:rsid w:val="0030179D"/>
    <w:rsid w:val="00301B80"/>
    <w:rsid w:val="0031041D"/>
    <w:rsid w:val="0031160C"/>
    <w:rsid w:val="00312478"/>
    <w:rsid w:val="00312B7D"/>
    <w:rsid w:val="003138F4"/>
    <w:rsid w:val="00313ADA"/>
    <w:rsid w:val="00314E63"/>
    <w:rsid w:val="00315677"/>
    <w:rsid w:val="00315F2F"/>
    <w:rsid w:val="0031641A"/>
    <w:rsid w:val="00317176"/>
    <w:rsid w:val="003207FB"/>
    <w:rsid w:val="00321599"/>
    <w:rsid w:val="00324AAA"/>
    <w:rsid w:val="00324CE6"/>
    <w:rsid w:val="003250BC"/>
    <w:rsid w:val="00325583"/>
    <w:rsid w:val="003306C6"/>
    <w:rsid w:val="003317E6"/>
    <w:rsid w:val="00336DDD"/>
    <w:rsid w:val="0033757B"/>
    <w:rsid w:val="003379BA"/>
    <w:rsid w:val="003438DE"/>
    <w:rsid w:val="00345EF0"/>
    <w:rsid w:val="0034782C"/>
    <w:rsid w:val="003503DE"/>
    <w:rsid w:val="00350931"/>
    <w:rsid w:val="00352F49"/>
    <w:rsid w:val="003530F6"/>
    <w:rsid w:val="00353611"/>
    <w:rsid w:val="00356E11"/>
    <w:rsid w:val="00360205"/>
    <w:rsid w:val="00360A48"/>
    <w:rsid w:val="003616E8"/>
    <w:rsid w:val="0036226E"/>
    <w:rsid w:val="00362C6D"/>
    <w:rsid w:val="00363B82"/>
    <w:rsid w:val="00363C75"/>
    <w:rsid w:val="003703E7"/>
    <w:rsid w:val="00370638"/>
    <w:rsid w:val="00370B20"/>
    <w:rsid w:val="00371C94"/>
    <w:rsid w:val="00372034"/>
    <w:rsid w:val="00373632"/>
    <w:rsid w:val="003737B2"/>
    <w:rsid w:val="00373C00"/>
    <w:rsid w:val="00374E3E"/>
    <w:rsid w:val="0037587F"/>
    <w:rsid w:val="00375883"/>
    <w:rsid w:val="00375EA5"/>
    <w:rsid w:val="00376D1F"/>
    <w:rsid w:val="00377254"/>
    <w:rsid w:val="00377B00"/>
    <w:rsid w:val="003805D0"/>
    <w:rsid w:val="00384279"/>
    <w:rsid w:val="00384947"/>
    <w:rsid w:val="0038600A"/>
    <w:rsid w:val="0038742F"/>
    <w:rsid w:val="00387D2F"/>
    <w:rsid w:val="00387EB2"/>
    <w:rsid w:val="003902D1"/>
    <w:rsid w:val="0039245E"/>
    <w:rsid w:val="00392C45"/>
    <w:rsid w:val="00393CC5"/>
    <w:rsid w:val="003941B6"/>
    <w:rsid w:val="00395B17"/>
    <w:rsid w:val="00396D47"/>
    <w:rsid w:val="003A034E"/>
    <w:rsid w:val="003A19D1"/>
    <w:rsid w:val="003A2EB9"/>
    <w:rsid w:val="003A3DF7"/>
    <w:rsid w:val="003A510E"/>
    <w:rsid w:val="003A65D9"/>
    <w:rsid w:val="003B0625"/>
    <w:rsid w:val="003B07BD"/>
    <w:rsid w:val="003B14A5"/>
    <w:rsid w:val="003B1902"/>
    <w:rsid w:val="003B2D79"/>
    <w:rsid w:val="003B3551"/>
    <w:rsid w:val="003B38DD"/>
    <w:rsid w:val="003B3F3F"/>
    <w:rsid w:val="003B4562"/>
    <w:rsid w:val="003B75F4"/>
    <w:rsid w:val="003B7CB1"/>
    <w:rsid w:val="003C0E5B"/>
    <w:rsid w:val="003C1CDC"/>
    <w:rsid w:val="003C31AF"/>
    <w:rsid w:val="003C324D"/>
    <w:rsid w:val="003C413F"/>
    <w:rsid w:val="003C5108"/>
    <w:rsid w:val="003D22D1"/>
    <w:rsid w:val="003D2E1F"/>
    <w:rsid w:val="003D4D5A"/>
    <w:rsid w:val="003E07BD"/>
    <w:rsid w:val="003E161D"/>
    <w:rsid w:val="003E1B69"/>
    <w:rsid w:val="003E1EE3"/>
    <w:rsid w:val="003E3F41"/>
    <w:rsid w:val="003E539B"/>
    <w:rsid w:val="003E60F8"/>
    <w:rsid w:val="003F1A71"/>
    <w:rsid w:val="003F3DA8"/>
    <w:rsid w:val="003F764B"/>
    <w:rsid w:val="004000DD"/>
    <w:rsid w:val="00400138"/>
    <w:rsid w:val="00402298"/>
    <w:rsid w:val="00402BA8"/>
    <w:rsid w:val="00402F86"/>
    <w:rsid w:val="00404B04"/>
    <w:rsid w:val="00404F98"/>
    <w:rsid w:val="004065F9"/>
    <w:rsid w:val="004149EA"/>
    <w:rsid w:val="00414FC9"/>
    <w:rsid w:val="00415686"/>
    <w:rsid w:val="00415B66"/>
    <w:rsid w:val="00415EA5"/>
    <w:rsid w:val="00416875"/>
    <w:rsid w:val="00416EBC"/>
    <w:rsid w:val="00417C26"/>
    <w:rsid w:val="00420941"/>
    <w:rsid w:val="004210CE"/>
    <w:rsid w:val="00424CCA"/>
    <w:rsid w:val="004273A7"/>
    <w:rsid w:val="00430746"/>
    <w:rsid w:val="00430CCA"/>
    <w:rsid w:val="004322AC"/>
    <w:rsid w:val="00432D5F"/>
    <w:rsid w:val="00437934"/>
    <w:rsid w:val="00437BAB"/>
    <w:rsid w:val="00440C56"/>
    <w:rsid w:val="00442651"/>
    <w:rsid w:val="00443F1D"/>
    <w:rsid w:val="0044637A"/>
    <w:rsid w:val="00447407"/>
    <w:rsid w:val="00451A0A"/>
    <w:rsid w:val="0045341B"/>
    <w:rsid w:val="0045551C"/>
    <w:rsid w:val="0045681B"/>
    <w:rsid w:val="00456B35"/>
    <w:rsid w:val="00456FD7"/>
    <w:rsid w:val="00457045"/>
    <w:rsid w:val="00457316"/>
    <w:rsid w:val="00460666"/>
    <w:rsid w:val="004611F2"/>
    <w:rsid w:val="00463D75"/>
    <w:rsid w:val="004668C6"/>
    <w:rsid w:val="00473465"/>
    <w:rsid w:val="00474943"/>
    <w:rsid w:val="004754D0"/>
    <w:rsid w:val="00475DEB"/>
    <w:rsid w:val="004761DB"/>
    <w:rsid w:val="00476F6A"/>
    <w:rsid w:val="00481DF3"/>
    <w:rsid w:val="0048206F"/>
    <w:rsid w:val="00484135"/>
    <w:rsid w:val="00486FAA"/>
    <w:rsid w:val="0048742C"/>
    <w:rsid w:val="0048776B"/>
    <w:rsid w:val="00487857"/>
    <w:rsid w:val="00491063"/>
    <w:rsid w:val="0049213D"/>
    <w:rsid w:val="004958C0"/>
    <w:rsid w:val="0049733C"/>
    <w:rsid w:val="00497658"/>
    <w:rsid w:val="004A36AB"/>
    <w:rsid w:val="004A72D7"/>
    <w:rsid w:val="004B1AEF"/>
    <w:rsid w:val="004B1FAC"/>
    <w:rsid w:val="004B3251"/>
    <w:rsid w:val="004B3848"/>
    <w:rsid w:val="004B70ED"/>
    <w:rsid w:val="004B7E81"/>
    <w:rsid w:val="004C0909"/>
    <w:rsid w:val="004C0B0E"/>
    <w:rsid w:val="004C1C7E"/>
    <w:rsid w:val="004C276F"/>
    <w:rsid w:val="004C3231"/>
    <w:rsid w:val="004C35FD"/>
    <w:rsid w:val="004C3626"/>
    <w:rsid w:val="004C38FB"/>
    <w:rsid w:val="004C4FEF"/>
    <w:rsid w:val="004C545C"/>
    <w:rsid w:val="004D0452"/>
    <w:rsid w:val="004D084E"/>
    <w:rsid w:val="004D34FF"/>
    <w:rsid w:val="004D643E"/>
    <w:rsid w:val="004E3D01"/>
    <w:rsid w:val="004E3F66"/>
    <w:rsid w:val="004E4476"/>
    <w:rsid w:val="004E48CE"/>
    <w:rsid w:val="004E7560"/>
    <w:rsid w:val="004E7E7C"/>
    <w:rsid w:val="004F2849"/>
    <w:rsid w:val="004F51EB"/>
    <w:rsid w:val="004F59E1"/>
    <w:rsid w:val="00501709"/>
    <w:rsid w:val="005025F1"/>
    <w:rsid w:val="00503597"/>
    <w:rsid w:val="00503C1A"/>
    <w:rsid w:val="00505D04"/>
    <w:rsid w:val="005069EF"/>
    <w:rsid w:val="0050703F"/>
    <w:rsid w:val="005073EB"/>
    <w:rsid w:val="00510A44"/>
    <w:rsid w:val="00512CF6"/>
    <w:rsid w:val="00515163"/>
    <w:rsid w:val="005251D4"/>
    <w:rsid w:val="0052797B"/>
    <w:rsid w:val="00532035"/>
    <w:rsid w:val="00532528"/>
    <w:rsid w:val="005358FE"/>
    <w:rsid w:val="00536FC8"/>
    <w:rsid w:val="0053708F"/>
    <w:rsid w:val="00540665"/>
    <w:rsid w:val="00542A58"/>
    <w:rsid w:val="00543908"/>
    <w:rsid w:val="00546771"/>
    <w:rsid w:val="00547F7D"/>
    <w:rsid w:val="00550C9B"/>
    <w:rsid w:val="0055155F"/>
    <w:rsid w:val="005528FF"/>
    <w:rsid w:val="005536C2"/>
    <w:rsid w:val="005610FD"/>
    <w:rsid w:val="0056168C"/>
    <w:rsid w:val="00561BF4"/>
    <w:rsid w:val="00562C77"/>
    <w:rsid w:val="00563A58"/>
    <w:rsid w:val="0056548A"/>
    <w:rsid w:val="00570442"/>
    <w:rsid w:val="0057226E"/>
    <w:rsid w:val="00572913"/>
    <w:rsid w:val="0057445B"/>
    <w:rsid w:val="005751F0"/>
    <w:rsid w:val="005762EF"/>
    <w:rsid w:val="005778D4"/>
    <w:rsid w:val="0057795F"/>
    <w:rsid w:val="0058289D"/>
    <w:rsid w:val="00584602"/>
    <w:rsid w:val="00584D98"/>
    <w:rsid w:val="00585F2B"/>
    <w:rsid w:val="00586C15"/>
    <w:rsid w:val="005924B7"/>
    <w:rsid w:val="00595C08"/>
    <w:rsid w:val="00595D59"/>
    <w:rsid w:val="00596786"/>
    <w:rsid w:val="005A0F0C"/>
    <w:rsid w:val="005A1A6F"/>
    <w:rsid w:val="005A3B64"/>
    <w:rsid w:val="005A4C1A"/>
    <w:rsid w:val="005A63A0"/>
    <w:rsid w:val="005B7A2C"/>
    <w:rsid w:val="005C1545"/>
    <w:rsid w:val="005C1B4A"/>
    <w:rsid w:val="005C3415"/>
    <w:rsid w:val="005C640C"/>
    <w:rsid w:val="005C6E0F"/>
    <w:rsid w:val="005C7EE6"/>
    <w:rsid w:val="005D2475"/>
    <w:rsid w:val="005D253B"/>
    <w:rsid w:val="005D4769"/>
    <w:rsid w:val="005D4AB3"/>
    <w:rsid w:val="005D4C7F"/>
    <w:rsid w:val="005D632A"/>
    <w:rsid w:val="005D6B47"/>
    <w:rsid w:val="005D713B"/>
    <w:rsid w:val="005E0CE2"/>
    <w:rsid w:val="005E2324"/>
    <w:rsid w:val="005E25FB"/>
    <w:rsid w:val="005E268D"/>
    <w:rsid w:val="005E327B"/>
    <w:rsid w:val="005E3FC7"/>
    <w:rsid w:val="005E5221"/>
    <w:rsid w:val="005F007B"/>
    <w:rsid w:val="005F1374"/>
    <w:rsid w:val="005F3268"/>
    <w:rsid w:val="005F3C94"/>
    <w:rsid w:val="005F43BE"/>
    <w:rsid w:val="005F5E5E"/>
    <w:rsid w:val="005F7EC6"/>
    <w:rsid w:val="006008BD"/>
    <w:rsid w:val="0060329B"/>
    <w:rsid w:val="006048E6"/>
    <w:rsid w:val="006070C1"/>
    <w:rsid w:val="00610286"/>
    <w:rsid w:val="00610BAA"/>
    <w:rsid w:val="0061206D"/>
    <w:rsid w:val="00612A5C"/>
    <w:rsid w:val="00612B3D"/>
    <w:rsid w:val="00612BC4"/>
    <w:rsid w:val="00614484"/>
    <w:rsid w:val="00615BD6"/>
    <w:rsid w:val="00615FAF"/>
    <w:rsid w:val="0062044C"/>
    <w:rsid w:val="00620B21"/>
    <w:rsid w:val="00620BD0"/>
    <w:rsid w:val="00623D36"/>
    <w:rsid w:val="00624111"/>
    <w:rsid w:val="006249B1"/>
    <w:rsid w:val="00627676"/>
    <w:rsid w:val="006277A9"/>
    <w:rsid w:val="00630891"/>
    <w:rsid w:val="00632030"/>
    <w:rsid w:val="00633BD9"/>
    <w:rsid w:val="00634304"/>
    <w:rsid w:val="00634EBD"/>
    <w:rsid w:val="00635643"/>
    <w:rsid w:val="00635C26"/>
    <w:rsid w:val="00636A5C"/>
    <w:rsid w:val="00636CB5"/>
    <w:rsid w:val="0063739D"/>
    <w:rsid w:val="006373FE"/>
    <w:rsid w:val="00637C80"/>
    <w:rsid w:val="00640DD2"/>
    <w:rsid w:val="00641038"/>
    <w:rsid w:val="00641584"/>
    <w:rsid w:val="006416CB"/>
    <w:rsid w:val="00642FA3"/>
    <w:rsid w:val="00643033"/>
    <w:rsid w:val="00643985"/>
    <w:rsid w:val="00645146"/>
    <w:rsid w:val="00647419"/>
    <w:rsid w:val="00651324"/>
    <w:rsid w:val="00651DE6"/>
    <w:rsid w:val="006521F2"/>
    <w:rsid w:val="00652B56"/>
    <w:rsid w:val="00660312"/>
    <w:rsid w:val="00660372"/>
    <w:rsid w:val="006619B4"/>
    <w:rsid w:val="00661AA8"/>
    <w:rsid w:val="00662DC8"/>
    <w:rsid w:val="00665588"/>
    <w:rsid w:val="0066624E"/>
    <w:rsid w:val="00666DAF"/>
    <w:rsid w:val="006672B9"/>
    <w:rsid w:val="00670C74"/>
    <w:rsid w:val="00671A66"/>
    <w:rsid w:val="00673260"/>
    <w:rsid w:val="00673DE5"/>
    <w:rsid w:val="00673E86"/>
    <w:rsid w:val="0067402B"/>
    <w:rsid w:val="00675784"/>
    <w:rsid w:val="006757DB"/>
    <w:rsid w:val="00676623"/>
    <w:rsid w:val="00676802"/>
    <w:rsid w:val="0067776A"/>
    <w:rsid w:val="006804E8"/>
    <w:rsid w:val="006816FD"/>
    <w:rsid w:val="00687845"/>
    <w:rsid w:val="006A1B56"/>
    <w:rsid w:val="006A1E1B"/>
    <w:rsid w:val="006A49B4"/>
    <w:rsid w:val="006A50ED"/>
    <w:rsid w:val="006A59BF"/>
    <w:rsid w:val="006A5E0B"/>
    <w:rsid w:val="006A6774"/>
    <w:rsid w:val="006B0C13"/>
    <w:rsid w:val="006B0F5E"/>
    <w:rsid w:val="006B1D8E"/>
    <w:rsid w:val="006B2C93"/>
    <w:rsid w:val="006B2F6C"/>
    <w:rsid w:val="006B31A7"/>
    <w:rsid w:val="006B51A0"/>
    <w:rsid w:val="006B69B4"/>
    <w:rsid w:val="006B6A1E"/>
    <w:rsid w:val="006C0453"/>
    <w:rsid w:val="006C0BEB"/>
    <w:rsid w:val="006C18F6"/>
    <w:rsid w:val="006C3752"/>
    <w:rsid w:val="006C4653"/>
    <w:rsid w:val="006C4B21"/>
    <w:rsid w:val="006C578E"/>
    <w:rsid w:val="006C65E0"/>
    <w:rsid w:val="006C6918"/>
    <w:rsid w:val="006C6A12"/>
    <w:rsid w:val="006C6C25"/>
    <w:rsid w:val="006C6F3F"/>
    <w:rsid w:val="006D027D"/>
    <w:rsid w:val="006D07BD"/>
    <w:rsid w:val="006D2FCA"/>
    <w:rsid w:val="006D436D"/>
    <w:rsid w:val="006D6FE4"/>
    <w:rsid w:val="006D7445"/>
    <w:rsid w:val="006D7F7F"/>
    <w:rsid w:val="006E25CB"/>
    <w:rsid w:val="006E3940"/>
    <w:rsid w:val="006E3FFD"/>
    <w:rsid w:val="006E707D"/>
    <w:rsid w:val="006E708C"/>
    <w:rsid w:val="006F0141"/>
    <w:rsid w:val="006F2837"/>
    <w:rsid w:val="006F4909"/>
    <w:rsid w:val="006F7699"/>
    <w:rsid w:val="007019C2"/>
    <w:rsid w:val="00701E5E"/>
    <w:rsid w:val="007023AE"/>
    <w:rsid w:val="00702831"/>
    <w:rsid w:val="00704A45"/>
    <w:rsid w:val="00704FD0"/>
    <w:rsid w:val="007071CD"/>
    <w:rsid w:val="0071093A"/>
    <w:rsid w:val="00711351"/>
    <w:rsid w:val="00712DC7"/>
    <w:rsid w:val="00713D10"/>
    <w:rsid w:val="00715128"/>
    <w:rsid w:val="007151D9"/>
    <w:rsid w:val="007152B1"/>
    <w:rsid w:val="00716977"/>
    <w:rsid w:val="00716AF7"/>
    <w:rsid w:val="00717E82"/>
    <w:rsid w:val="00722837"/>
    <w:rsid w:val="00723FC5"/>
    <w:rsid w:val="00724BAE"/>
    <w:rsid w:val="00725D9E"/>
    <w:rsid w:val="007302E0"/>
    <w:rsid w:val="00731283"/>
    <w:rsid w:val="00732B14"/>
    <w:rsid w:val="00734319"/>
    <w:rsid w:val="007356A3"/>
    <w:rsid w:val="0073593D"/>
    <w:rsid w:val="007360EA"/>
    <w:rsid w:val="00736476"/>
    <w:rsid w:val="007376F9"/>
    <w:rsid w:val="00741371"/>
    <w:rsid w:val="00742BC5"/>
    <w:rsid w:val="00743CBF"/>
    <w:rsid w:val="00744184"/>
    <w:rsid w:val="0074798E"/>
    <w:rsid w:val="00747E85"/>
    <w:rsid w:val="00750973"/>
    <w:rsid w:val="007518FA"/>
    <w:rsid w:val="007550EA"/>
    <w:rsid w:val="00756FF7"/>
    <w:rsid w:val="007606FC"/>
    <w:rsid w:val="00760ADF"/>
    <w:rsid w:val="007619A4"/>
    <w:rsid w:val="00761AE5"/>
    <w:rsid w:val="007636D6"/>
    <w:rsid w:val="00765DF1"/>
    <w:rsid w:val="00773222"/>
    <w:rsid w:val="0077464E"/>
    <w:rsid w:val="00774B97"/>
    <w:rsid w:val="00775A97"/>
    <w:rsid w:val="00776AA9"/>
    <w:rsid w:val="00777E88"/>
    <w:rsid w:val="00780F8B"/>
    <w:rsid w:val="007814DA"/>
    <w:rsid w:val="007822CD"/>
    <w:rsid w:val="007823FA"/>
    <w:rsid w:val="007825BB"/>
    <w:rsid w:val="007868C7"/>
    <w:rsid w:val="00786935"/>
    <w:rsid w:val="007874AD"/>
    <w:rsid w:val="00790F6A"/>
    <w:rsid w:val="0079562F"/>
    <w:rsid w:val="00795843"/>
    <w:rsid w:val="007958A2"/>
    <w:rsid w:val="0079789C"/>
    <w:rsid w:val="007978AD"/>
    <w:rsid w:val="00797D2C"/>
    <w:rsid w:val="007A0DAA"/>
    <w:rsid w:val="007A1472"/>
    <w:rsid w:val="007A39F0"/>
    <w:rsid w:val="007A6A04"/>
    <w:rsid w:val="007A736C"/>
    <w:rsid w:val="007B0BDE"/>
    <w:rsid w:val="007B0DC7"/>
    <w:rsid w:val="007B169C"/>
    <w:rsid w:val="007B24BE"/>
    <w:rsid w:val="007B299D"/>
    <w:rsid w:val="007B2EF2"/>
    <w:rsid w:val="007B307C"/>
    <w:rsid w:val="007B5F7C"/>
    <w:rsid w:val="007B69B3"/>
    <w:rsid w:val="007B7DAC"/>
    <w:rsid w:val="007C030A"/>
    <w:rsid w:val="007C0625"/>
    <w:rsid w:val="007C075B"/>
    <w:rsid w:val="007C26FD"/>
    <w:rsid w:val="007C3386"/>
    <w:rsid w:val="007C4D08"/>
    <w:rsid w:val="007C4D1B"/>
    <w:rsid w:val="007C5927"/>
    <w:rsid w:val="007C73DF"/>
    <w:rsid w:val="007C7E17"/>
    <w:rsid w:val="007D022D"/>
    <w:rsid w:val="007D02E4"/>
    <w:rsid w:val="007D0BF1"/>
    <w:rsid w:val="007D7F9F"/>
    <w:rsid w:val="007E03D5"/>
    <w:rsid w:val="007E111C"/>
    <w:rsid w:val="007E1755"/>
    <w:rsid w:val="007E5A51"/>
    <w:rsid w:val="007E6D30"/>
    <w:rsid w:val="007E6FF1"/>
    <w:rsid w:val="007F02F5"/>
    <w:rsid w:val="007F2667"/>
    <w:rsid w:val="007F2AAB"/>
    <w:rsid w:val="007F3808"/>
    <w:rsid w:val="007F50A7"/>
    <w:rsid w:val="007F5F1F"/>
    <w:rsid w:val="007F64EE"/>
    <w:rsid w:val="007F7953"/>
    <w:rsid w:val="00801416"/>
    <w:rsid w:val="00801CD3"/>
    <w:rsid w:val="00801F3A"/>
    <w:rsid w:val="008028B9"/>
    <w:rsid w:val="00803948"/>
    <w:rsid w:val="00805DD9"/>
    <w:rsid w:val="008101C1"/>
    <w:rsid w:val="00810C7D"/>
    <w:rsid w:val="008129D9"/>
    <w:rsid w:val="008145B3"/>
    <w:rsid w:val="008157A1"/>
    <w:rsid w:val="00816B15"/>
    <w:rsid w:val="00816CDC"/>
    <w:rsid w:val="00816EE2"/>
    <w:rsid w:val="008174C4"/>
    <w:rsid w:val="00820A1B"/>
    <w:rsid w:val="00825414"/>
    <w:rsid w:val="00825D90"/>
    <w:rsid w:val="008261E6"/>
    <w:rsid w:val="008266E7"/>
    <w:rsid w:val="00826D99"/>
    <w:rsid w:val="0082734E"/>
    <w:rsid w:val="008301A1"/>
    <w:rsid w:val="00832A02"/>
    <w:rsid w:val="0083441E"/>
    <w:rsid w:val="00835A39"/>
    <w:rsid w:val="0083637C"/>
    <w:rsid w:val="00837B9A"/>
    <w:rsid w:val="00840EAE"/>
    <w:rsid w:val="00841A46"/>
    <w:rsid w:val="008432C5"/>
    <w:rsid w:val="0084599E"/>
    <w:rsid w:val="008460AB"/>
    <w:rsid w:val="00846761"/>
    <w:rsid w:val="008469B0"/>
    <w:rsid w:val="008512C8"/>
    <w:rsid w:val="00851583"/>
    <w:rsid w:val="00852F1C"/>
    <w:rsid w:val="008535C4"/>
    <w:rsid w:val="00854D9B"/>
    <w:rsid w:val="0085547C"/>
    <w:rsid w:val="00855E6E"/>
    <w:rsid w:val="008568B7"/>
    <w:rsid w:val="00862F05"/>
    <w:rsid w:val="00863867"/>
    <w:rsid w:val="00863CB9"/>
    <w:rsid w:val="00864E9E"/>
    <w:rsid w:val="00865016"/>
    <w:rsid w:val="00870154"/>
    <w:rsid w:val="00870D20"/>
    <w:rsid w:val="008711BB"/>
    <w:rsid w:val="00871650"/>
    <w:rsid w:val="008718F4"/>
    <w:rsid w:val="00873598"/>
    <w:rsid w:val="0087440E"/>
    <w:rsid w:val="008772A8"/>
    <w:rsid w:val="008772C7"/>
    <w:rsid w:val="008778AA"/>
    <w:rsid w:val="0088005D"/>
    <w:rsid w:val="00880C12"/>
    <w:rsid w:val="00882A85"/>
    <w:rsid w:val="008839AB"/>
    <w:rsid w:val="008839BF"/>
    <w:rsid w:val="00884055"/>
    <w:rsid w:val="00884270"/>
    <w:rsid w:val="008844CD"/>
    <w:rsid w:val="00887EAF"/>
    <w:rsid w:val="0089014B"/>
    <w:rsid w:val="00890459"/>
    <w:rsid w:val="00891465"/>
    <w:rsid w:val="00892718"/>
    <w:rsid w:val="00892AA2"/>
    <w:rsid w:val="0089404E"/>
    <w:rsid w:val="00894446"/>
    <w:rsid w:val="00894498"/>
    <w:rsid w:val="00894C00"/>
    <w:rsid w:val="00894F17"/>
    <w:rsid w:val="00894FBC"/>
    <w:rsid w:val="008A282D"/>
    <w:rsid w:val="008A5133"/>
    <w:rsid w:val="008A52ED"/>
    <w:rsid w:val="008A6E06"/>
    <w:rsid w:val="008B1550"/>
    <w:rsid w:val="008B1A2E"/>
    <w:rsid w:val="008B235B"/>
    <w:rsid w:val="008B48E8"/>
    <w:rsid w:val="008B4C78"/>
    <w:rsid w:val="008B523B"/>
    <w:rsid w:val="008B5963"/>
    <w:rsid w:val="008B5A84"/>
    <w:rsid w:val="008B6914"/>
    <w:rsid w:val="008C1CDB"/>
    <w:rsid w:val="008C20F7"/>
    <w:rsid w:val="008C345D"/>
    <w:rsid w:val="008C3CF9"/>
    <w:rsid w:val="008C5B4A"/>
    <w:rsid w:val="008C6BC9"/>
    <w:rsid w:val="008C7CE7"/>
    <w:rsid w:val="008C7F8A"/>
    <w:rsid w:val="008D10EA"/>
    <w:rsid w:val="008D1C57"/>
    <w:rsid w:val="008D254B"/>
    <w:rsid w:val="008D2C94"/>
    <w:rsid w:val="008D35D1"/>
    <w:rsid w:val="008D39F3"/>
    <w:rsid w:val="008E27E5"/>
    <w:rsid w:val="008E29B8"/>
    <w:rsid w:val="008E3C1F"/>
    <w:rsid w:val="008E3DF0"/>
    <w:rsid w:val="008E40CC"/>
    <w:rsid w:val="008E65D3"/>
    <w:rsid w:val="008E6CB4"/>
    <w:rsid w:val="008F16EB"/>
    <w:rsid w:val="008F4752"/>
    <w:rsid w:val="008F491F"/>
    <w:rsid w:val="008F7B47"/>
    <w:rsid w:val="009004F6"/>
    <w:rsid w:val="00901362"/>
    <w:rsid w:val="00901E66"/>
    <w:rsid w:val="00902EEA"/>
    <w:rsid w:val="00904ACC"/>
    <w:rsid w:val="0090629A"/>
    <w:rsid w:val="0091009E"/>
    <w:rsid w:val="00915249"/>
    <w:rsid w:val="009168C1"/>
    <w:rsid w:val="00920B4C"/>
    <w:rsid w:val="00922D6E"/>
    <w:rsid w:val="00922E9D"/>
    <w:rsid w:val="00924F15"/>
    <w:rsid w:val="009260E2"/>
    <w:rsid w:val="009261C9"/>
    <w:rsid w:val="00926340"/>
    <w:rsid w:val="00930B6D"/>
    <w:rsid w:val="00930BAD"/>
    <w:rsid w:val="00930D20"/>
    <w:rsid w:val="0093249A"/>
    <w:rsid w:val="00933E94"/>
    <w:rsid w:val="00934C3B"/>
    <w:rsid w:val="00935930"/>
    <w:rsid w:val="00937FCC"/>
    <w:rsid w:val="0094481F"/>
    <w:rsid w:val="00944C6D"/>
    <w:rsid w:val="00945500"/>
    <w:rsid w:val="00945598"/>
    <w:rsid w:val="00945C2A"/>
    <w:rsid w:val="00945F8F"/>
    <w:rsid w:val="00946BED"/>
    <w:rsid w:val="00946CE0"/>
    <w:rsid w:val="00947007"/>
    <w:rsid w:val="0094720F"/>
    <w:rsid w:val="00947462"/>
    <w:rsid w:val="00950F7D"/>
    <w:rsid w:val="0095343B"/>
    <w:rsid w:val="00953942"/>
    <w:rsid w:val="00953F42"/>
    <w:rsid w:val="00954A19"/>
    <w:rsid w:val="00955585"/>
    <w:rsid w:val="00955911"/>
    <w:rsid w:val="0096081F"/>
    <w:rsid w:val="00961661"/>
    <w:rsid w:val="00961D3B"/>
    <w:rsid w:val="00961DC8"/>
    <w:rsid w:val="0096204B"/>
    <w:rsid w:val="009639FD"/>
    <w:rsid w:val="00964789"/>
    <w:rsid w:val="009755C4"/>
    <w:rsid w:val="00975BB9"/>
    <w:rsid w:val="0097743D"/>
    <w:rsid w:val="00980B9A"/>
    <w:rsid w:val="00981B90"/>
    <w:rsid w:val="009832E4"/>
    <w:rsid w:val="00983581"/>
    <w:rsid w:val="00990100"/>
    <w:rsid w:val="00991B4A"/>
    <w:rsid w:val="00991BA4"/>
    <w:rsid w:val="009925EC"/>
    <w:rsid w:val="00992713"/>
    <w:rsid w:val="00992A2D"/>
    <w:rsid w:val="00992F1E"/>
    <w:rsid w:val="0099496B"/>
    <w:rsid w:val="00994CDB"/>
    <w:rsid w:val="0099545A"/>
    <w:rsid w:val="00996E17"/>
    <w:rsid w:val="009A1536"/>
    <w:rsid w:val="009A22F0"/>
    <w:rsid w:val="009A3D61"/>
    <w:rsid w:val="009A3DD7"/>
    <w:rsid w:val="009A3EBF"/>
    <w:rsid w:val="009A46E5"/>
    <w:rsid w:val="009A4BAC"/>
    <w:rsid w:val="009A4F46"/>
    <w:rsid w:val="009A6278"/>
    <w:rsid w:val="009A62F1"/>
    <w:rsid w:val="009A7A77"/>
    <w:rsid w:val="009B0A40"/>
    <w:rsid w:val="009B1AAD"/>
    <w:rsid w:val="009B2F43"/>
    <w:rsid w:val="009B386F"/>
    <w:rsid w:val="009B493D"/>
    <w:rsid w:val="009B6C63"/>
    <w:rsid w:val="009C0186"/>
    <w:rsid w:val="009C2C79"/>
    <w:rsid w:val="009C2DAD"/>
    <w:rsid w:val="009C5413"/>
    <w:rsid w:val="009C5C6A"/>
    <w:rsid w:val="009C68A7"/>
    <w:rsid w:val="009C700E"/>
    <w:rsid w:val="009D01B3"/>
    <w:rsid w:val="009D185A"/>
    <w:rsid w:val="009D3BF9"/>
    <w:rsid w:val="009D46D2"/>
    <w:rsid w:val="009D4B20"/>
    <w:rsid w:val="009E32ED"/>
    <w:rsid w:val="009E4604"/>
    <w:rsid w:val="009E6092"/>
    <w:rsid w:val="009F0865"/>
    <w:rsid w:val="009F1BAC"/>
    <w:rsid w:val="009F2E0F"/>
    <w:rsid w:val="009F3754"/>
    <w:rsid w:val="009F3FFD"/>
    <w:rsid w:val="009F40F0"/>
    <w:rsid w:val="009F570B"/>
    <w:rsid w:val="00A018F4"/>
    <w:rsid w:val="00A03B3B"/>
    <w:rsid w:val="00A0462D"/>
    <w:rsid w:val="00A107F4"/>
    <w:rsid w:val="00A10E19"/>
    <w:rsid w:val="00A1540A"/>
    <w:rsid w:val="00A1572C"/>
    <w:rsid w:val="00A15883"/>
    <w:rsid w:val="00A16C60"/>
    <w:rsid w:val="00A22557"/>
    <w:rsid w:val="00A2366E"/>
    <w:rsid w:val="00A236D9"/>
    <w:rsid w:val="00A2431B"/>
    <w:rsid w:val="00A250C7"/>
    <w:rsid w:val="00A2529A"/>
    <w:rsid w:val="00A2743E"/>
    <w:rsid w:val="00A274E5"/>
    <w:rsid w:val="00A300DF"/>
    <w:rsid w:val="00A31DBF"/>
    <w:rsid w:val="00A322C4"/>
    <w:rsid w:val="00A32B43"/>
    <w:rsid w:val="00A35E87"/>
    <w:rsid w:val="00A3658E"/>
    <w:rsid w:val="00A37007"/>
    <w:rsid w:val="00A3748F"/>
    <w:rsid w:val="00A45456"/>
    <w:rsid w:val="00A476F8"/>
    <w:rsid w:val="00A51E7F"/>
    <w:rsid w:val="00A52E47"/>
    <w:rsid w:val="00A53030"/>
    <w:rsid w:val="00A549A4"/>
    <w:rsid w:val="00A56657"/>
    <w:rsid w:val="00A621A6"/>
    <w:rsid w:val="00A62E61"/>
    <w:rsid w:val="00A631F1"/>
    <w:rsid w:val="00A64218"/>
    <w:rsid w:val="00A64966"/>
    <w:rsid w:val="00A65214"/>
    <w:rsid w:val="00A65863"/>
    <w:rsid w:val="00A671DF"/>
    <w:rsid w:val="00A67E3F"/>
    <w:rsid w:val="00A71E2E"/>
    <w:rsid w:val="00A80317"/>
    <w:rsid w:val="00A80CE1"/>
    <w:rsid w:val="00A816B6"/>
    <w:rsid w:val="00A8220F"/>
    <w:rsid w:val="00A82464"/>
    <w:rsid w:val="00A82BD5"/>
    <w:rsid w:val="00A83327"/>
    <w:rsid w:val="00A84C1F"/>
    <w:rsid w:val="00A853AC"/>
    <w:rsid w:val="00A85974"/>
    <w:rsid w:val="00A85F91"/>
    <w:rsid w:val="00A90897"/>
    <w:rsid w:val="00A92EA4"/>
    <w:rsid w:val="00A9480E"/>
    <w:rsid w:val="00A958B8"/>
    <w:rsid w:val="00A95B39"/>
    <w:rsid w:val="00A9609B"/>
    <w:rsid w:val="00A972C0"/>
    <w:rsid w:val="00AA04ED"/>
    <w:rsid w:val="00AA0B3F"/>
    <w:rsid w:val="00AA73C0"/>
    <w:rsid w:val="00AB16B7"/>
    <w:rsid w:val="00AB2EDB"/>
    <w:rsid w:val="00AB369A"/>
    <w:rsid w:val="00AB45EF"/>
    <w:rsid w:val="00AB4683"/>
    <w:rsid w:val="00AB5C01"/>
    <w:rsid w:val="00AC0B46"/>
    <w:rsid w:val="00AC0E52"/>
    <w:rsid w:val="00AC201E"/>
    <w:rsid w:val="00AC3391"/>
    <w:rsid w:val="00AC5404"/>
    <w:rsid w:val="00AC6680"/>
    <w:rsid w:val="00AC7551"/>
    <w:rsid w:val="00AD068E"/>
    <w:rsid w:val="00AD1963"/>
    <w:rsid w:val="00AD3FEF"/>
    <w:rsid w:val="00AD4CE2"/>
    <w:rsid w:val="00AD6AE1"/>
    <w:rsid w:val="00AD6EB8"/>
    <w:rsid w:val="00AE3D30"/>
    <w:rsid w:val="00AE6570"/>
    <w:rsid w:val="00AE7CA5"/>
    <w:rsid w:val="00AE7CC4"/>
    <w:rsid w:val="00AF0FA6"/>
    <w:rsid w:val="00AF1F47"/>
    <w:rsid w:val="00AF33A2"/>
    <w:rsid w:val="00AF55F8"/>
    <w:rsid w:val="00AF5E63"/>
    <w:rsid w:val="00AF7A2D"/>
    <w:rsid w:val="00B00F23"/>
    <w:rsid w:val="00B011A2"/>
    <w:rsid w:val="00B01C86"/>
    <w:rsid w:val="00B04E40"/>
    <w:rsid w:val="00B054BC"/>
    <w:rsid w:val="00B05735"/>
    <w:rsid w:val="00B06FB1"/>
    <w:rsid w:val="00B0796A"/>
    <w:rsid w:val="00B124DD"/>
    <w:rsid w:val="00B1358C"/>
    <w:rsid w:val="00B13788"/>
    <w:rsid w:val="00B13895"/>
    <w:rsid w:val="00B143A4"/>
    <w:rsid w:val="00B14C5B"/>
    <w:rsid w:val="00B15202"/>
    <w:rsid w:val="00B159F3"/>
    <w:rsid w:val="00B15FF3"/>
    <w:rsid w:val="00B22788"/>
    <w:rsid w:val="00B2376F"/>
    <w:rsid w:val="00B237CE"/>
    <w:rsid w:val="00B2419C"/>
    <w:rsid w:val="00B27E2E"/>
    <w:rsid w:val="00B30194"/>
    <w:rsid w:val="00B305AD"/>
    <w:rsid w:val="00B31647"/>
    <w:rsid w:val="00B3319C"/>
    <w:rsid w:val="00B33A6F"/>
    <w:rsid w:val="00B34B75"/>
    <w:rsid w:val="00B37419"/>
    <w:rsid w:val="00B4090A"/>
    <w:rsid w:val="00B41059"/>
    <w:rsid w:val="00B415B2"/>
    <w:rsid w:val="00B45004"/>
    <w:rsid w:val="00B4628B"/>
    <w:rsid w:val="00B46765"/>
    <w:rsid w:val="00B50301"/>
    <w:rsid w:val="00B51DE0"/>
    <w:rsid w:val="00B53454"/>
    <w:rsid w:val="00B538E7"/>
    <w:rsid w:val="00B55A64"/>
    <w:rsid w:val="00B55A85"/>
    <w:rsid w:val="00B5662C"/>
    <w:rsid w:val="00B623E6"/>
    <w:rsid w:val="00B62D38"/>
    <w:rsid w:val="00B635D5"/>
    <w:rsid w:val="00B64EDF"/>
    <w:rsid w:val="00B65F6A"/>
    <w:rsid w:val="00B6793C"/>
    <w:rsid w:val="00B704AA"/>
    <w:rsid w:val="00B72D7C"/>
    <w:rsid w:val="00B7361B"/>
    <w:rsid w:val="00B755BB"/>
    <w:rsid w:val="00B81322"/>
    <w:rsid w:val="00B81761"/>
    <w:rsid w:val="00B81D24"/>
    <w:rsid w:val="00B836C2"/>
    <w:rsid w:val="00B851EE"/>
    <w:rsid w:val="00B8560B"/>
    <w:rsid w:val="00B859A2"/>
    <w:rsid w:val="00B904DB"/>
    <w:rsid w:val="00B90FEA"/>
    <w:rsid w:val="00B91DBF"/>
    <w:rsid w:val="00B932DD"/>
    <w:rsid w:val="00B96774"/>
    <w:rsid w:val="00B968D4"/>
    <w:rsid w:val="00BA2D34"/>
    <w:rsid w:val="00BA36DB"/>
    <w:rsid w:val="00BA4F62"/>
    <w:rsid w:val="00BA5005"/>
    <w:rsid w:val="00BA6649"/>
    <w:rsid w:val="00BA6EF0"/>
    <w:rsid w:val="00BA6FD3"/>
    <w:rsid w:val="00BA7C28"/>
    <w:rsid w:val="00BB0CF3"/>
    <w:rsid w:val="00BB2356"/>
    <w:rsid w:val="00BB63B3"/>
    <w:rsid w:val="00BB7F12"/>
    <w:rsid w:val="00BC0831"/>
    <w:rsid w:val="00BC16CC"/>
    <w:rsid w:val="00BC2382"/>
    <w:rsid w:val="00BC2746"/>
    <w:rsid w:val="00BC32A5"/>
    <w:rsid w:val="00BC39FC"/>
    <w:rsid w:val="00BC50AB"/>
    <w:rsid w:val="00BC6F9B"/>
    <w:rsid w:val="00BD09D9"/>
    <w:rsid w:val="00BD2ED9"/>
    <w:rsid w:val="00BD402A"/>
    <w:rsid w:val="00BD5303"/>
    <w:rsid w:val="00BD5D3C"/>
    <w:rsid w:val="00BD6C32"/>
    <w:rsid w:val="00BD7F00"/>
    <w:rsid w:val="00BE0421"/>
    <w:rsid w:val="00BE058F"/>
    <w:rsid w:val="00BE0719"/>
    <w:rsid w:val="00BE27A8"/>
    <w:rsid w:val="00BE3105"/>
    <w:rsid w:val="00BE3E7B"/>
    <w:rsid w:val="00BE4BCF"/>
    <w:rsid w:val="00BE712C"/>
    <w:rsid w:val="00BF2A69"/>
    <w:rsid w:val="00BF3D6F"/>
    <w:rsid w:val="00BF7947"/>
    <w:rsid w:val="00BF7A0F"/>
    <w:rsid w:val="00C006B5"/>
    <w:rsid w:val="00C00E09"/>
    <w:rsid w:val="00C019C6"/>
    <w:rsid w:val="00C029DE"/>
    <w:rsid w:val="00C03687"/>
    <w:rsid w:val="00C03DCA"/>
    <w:rsid w:val="00C0574C"/>
    <w:rsid w:val="00C05D95"/>
    <w:rsid w:val="00C07095"/>
    <w:rsid w:val="00C07817"/>
    <w:rsid w:val="00C10B19"/>
    <w:rsid w:val="00C12BFC"/>
    <w:rsid w:val="00C13A2E"/>
    <w:rsid w:val="00C1429C"/>
    <w:rsid w:val="00C156ED"/>
    <w:rsid w:val="00C164D5"/>
    <w:rsid w:val="00C174D0"/>
    <w:rsid w:val="00C204BD"/>
    <w:rsid w:val="00C20740"/>
    <w:rsid w:val="00C20E36"/>
    <w:rsid w:val="00C20F8C"/>
    <w:rsid w:val="00C20FF1"/>
    <w:rsid w:val="00C210F6"/>
    <w:rsid w:val="00C248CF"/>
    <w:rsid w:val="00C24BD2"/>
    <w:rsid w:val="00C30983"/>
    <w:rsid w:val="00C31489"/>
    <w:rsid w:val="00C355A3"/>
    <w:rsid w:val="00C363B4"/>
    <w:rsid w:val="00C36978"/>
    <w:rsid w:val="00C41331"/>
    <w:rsid w:val="00C41E24"/>
    <w:rsid w:val="00C43291"/>
    <w:rsid w:val="00C46852"/>
    <w:rsid w:val="00C47C31"/>
    <w:rsid w:val="00C5137A"/>
    <w:rsid w:val="00C537B3"/>
    <w:rsid w:val="00C53F9B"/>
    <w:rsid w:val="00C547D4"/>
    <w:rsid w:val="00C5509D"/>
    <w:rsid w:val="00C55F3D"/>
    <w:rsid w:val="00C57722"/>
    <w:rsid w:val="00C62143"/>
    <w:rsid w:val="00C6382E"/>
    <w:rsid w:val="00C64428"/>
    <w:rsid w:val="00C64AF3"/>
    <w:rsid w:val="00C65758"/>
    <w:rsid w:val="00C66179"/>
    <w:rsid w:val="00C66859"/>
    <w:rsid w:val="00C671EA"/>
    <w:rsid w:val="00C70394"/>
    <w:rsid w:val="00C703C1"/>
    <w:rsid w:val="00C70732"/>
    <w:rsid w:val="00C714C3"/>
    <w:rsid w:val="00C74A4B"/>
    <w:rsid w:val="00C74BA3"/>
    <w:rsid w:val="00C74BEC"/>
    <w:rsid w:val="00C7515D"/>
    <w:rsid w:val="00C77577"/>
    <w:rsid w:val="00C80290"/>
    <w:rsid w:val="00C812DF"/>
    <w:rsid w:val="00C83106"/>
    <w:rsid w:val="00C83523"/>
    <w:rsid w:val="00C836A9"/>
    <w:rsid w:val="00C84D7A"/>
    <w:rsid w:val="00C8736A"/>
    <w:rsid w:val="00C93815"/>
    <w:rsid w:val="00C963D8"/>
    <w:rsid w:val="00C96D0F"/>
    <w:rsid w:val="00C97151"/>
    <w:rsid w:val="00CA1793"/>
    <w:rsid w:val="00CA3584"/>
    <w:rsid w:val="00CB0A62"/>
    <w:rsid w:val="00CB1AE0"/>
    <w:rsid w:val="00CB4C0B"/>
    <w:rsid w:val="00CB6896"/>
    <w:rsid w:val="00CC02B6"/>
    <w:rsid w:val="00CC1C6E"/>
    <w:rsid w:val="00CC3051"/>
    <w:rsid w:val="00CC3469"/>
    <w:rsid w:val="00CC34D1"/>
    <w:rsid w:val="00CC4511"/>
    <w:rsid w:val="00CC4C58"/>
    <w:rsid w:val="00CC7152"/>
    <w:rsid w:val="00CC7C96"/>
    <w:rsid w:val="00CD07D2"/>
    <w:rsid w:val="00CD139A"/>
    <w:rsid w:val="00CD1A21"/>
    <w:rsid w:val="00CD2167"/>
    <w:rsid w:val="00CD454E"/>
    <w:rsid w:val="00CD45E0"/>
    <w:rsid w:val="00CD6469"/>
    <w:rsid w:val="00CD7B71"/>
    <w:rsid w:val="00CE5400"/>
    <w:rsid w:val="00CE6B92"/>
    <w:rsid w:val="00CF114E"/>
    <w:rsid w:val="00CF2C37"/>
    <w:rsid w:val="00CF374B"/>
    <w:rsid w:val="00CF3EC0"/>
    <w:rsid w:val="00CF5469"/>
    <w:rsid w:val="00CF5A81"/>
    <w:rsid w:val="00CF5CB6"/>
    <w:rsid w:val="00CF6918"/>
    <w:rsid w:val="00CF7636"/>
    <w:rsid w:val="00D00B25"/>
    <w:rsid w:val="00D02AC8"/>
    <w:rsid w:val="00D07D09"/>
    <w:rsid w:val="00D10C1E"/>
    <w:rsid w:val="00D111DF"/>
    <w:rsid w:val="00D13694"/>
    <w:rsid w:val="00D13A19"/>
    <w:rsid w:val="00D14802"/>
    <w:rsid w:val="00D1520E"/>
    <w:rsid w:val="00D17374"/>
    <w:rsid w:val="00D20C94"/>
    <w:rsid w:val="00D221CF"/>
    <w:rsid w:val="00D232D7"/>
    <w:rsid w:val="00D23E9D"/>
    <w:rsid w:val="00D246B0"/>
    <w:rsid w:val="00D25278"/>
    <w:rsid w:val="00D315D0"/>
    <w:rsid w:val="00D32A70"/>
    <w:rsid w:val="00D33683"/>
    <w:rsid w:val="00D37B0C"/>
    <w:rsid w:val="00D4032F"/>
    <w:rsid w:val="00D405CF"/>
    <w:rsid w:val="00D43054"/>
    <w:rsid w:val="00D431EC"/>
    <w:rsid w:val="00D50A53"/>
    <w:rsid w:val="00D544D1"/>
    <w:rsid w:val="00D55A90"/>
    <w:rsid w:val="00D55D04"/>
    <w:rsid w:val="00D62A27"/>
    <w:rsid w:val="00D7045D"/>
    <w:rsid w:val="00D704BB"/>
    <w:rsid w:val="00D70BEA"/>
    <w:rsid w:val="00D733AB"/>
    <w:rsid w:val="00D73938"/>
    <w:rsid w:val="00D73C85"/>
    <w:rsid w:val="00D747A5"/>
    <w:rsid w:val="00D7518E"/>
    <w:rsid w:val="00D77C13"/>
    <w:rsid w:val="00D8124E"/>
    <w:rsid w:val="00D83115"/>
    <w:rsid w:val="00D83BB0"/>
    <w:rsid w:val="00D842B5"/>
    <w:rsid w:val="00D85896"/>
    <w:rsid w:val="00D85C4D"/>
    <w:rsid w:val="00D94081"/>
    <w:rsid w:val="00D9506D"/>
    <w:rsid w:val="00D95601"/>
    <w:rsid w:val="00D957D6"/>
    <w:rsid w:val="00D95F8F"/>
    <w:rsid w:val="00D979F4"/>
    <w:rsid w:val="00DA1A5C"/>
    <w:rsid w:val="00DA2889"/>
    <w:rsid w:val="00DA2AA6"/>
    <w:rsid w:val="00DA3657"/>
    <w:rsid w:val="00DA3ED3"/>
    <w:rsid w:val="00DA4D3A"/>
    <w:rsid w:val="00DA63E6"/>
    <w:rsid w:val="00DA75CF"/>
    <w:rsid w:val="00DA75D1"/>
    <w:rsid w:val="00DB0139"/>
    <w:rsid w:val="00DB0C11"/>
    <w:rsid w:val="00DB115E"/>
    <w:rsid w:val="00DB11A3"/>
    <w:rsid w:val="00DB5565"/>
    <w:rsid w:val="00DB57FE"/>
    <w:rsid w:val="00DB74BC"/>
    <w:rsid w:val="00DC118C"/>
    <w:rsid w:val="00DC3D5C"/>
    <w:rsid w:val="00DC43A5"/>
    <w:rsid w:val="00DD02D4"/>
    <w:rsid w:val="00DD1824"/>
    <w:rsid w:val="00DD190C"/>
    <w:rsid w:val="00DD27A7"/>
    <w:rsid w:val="00DD41AD"/>
    <w:rsid w:val="00DD6F49"/>
    <w:rsid w:val="00DE03BE"/>
    <w:rsid w:val="00DE143A"/>
    <w:rsid w:val="00DE193E"/>
    <w:rsid w:val="00DE19F4"/>
    <w:rsid w:val="00DE2E7D"/>
    <w:rsid w:val="00DE3AA8"/>
    <w:rsid w:val="00DE52E1"/>
    <w:rsid w:val="00DE5581"/>
    <w:rsid w:val="00DE55C3"/>
    <w:rsid w:val="00DE72CD"/>
    <w:rsid w:val="00DF1D7C"/>
    <w:rsid w:val="00DF3DFB"/>
    <w:rsid w:val="00DF4AEB"/>
    <w:rsid w:val="00DF4FFC"/>
    <w:rsid w:val="00DF5F75"/>
    <w:rsid w:val="00DF78EF"/>
    <w:rsid w:val="00E03BDE"/>
    <w:rsid w:val="00E05C1F"/>
    <w:rsid w:val="00E07C8B"/>
    <w:rsid w:val="00E11704"/>
    <w:rsid w:val="00E13AA6"/>
    <w:rsid w:val="00E13E95"/>
    <w:rsid w:val="00E14997"/>
    <w:rsid w:val="00E21246"/>
    <w:rsid w:val="00E22CAA"/>
    <w:rsid w:val="00E237B3"/>
    <w:rsid w:val="00E26F4F"/>
    <w:rsid w:val="00E27170"/>
    <w:rsid w:val="00E30FE4"/>
    <w:rsid w:val="00E31687"/>
    <w:rsid w:val="00E3545E"/>
    <w:rsid w:val="00E355A9"/>
    <w:rsid w:val="00E36391"/>
    <w:rsid w:val="00E36C5F"/>
    <w:rsid w:val="00E37D26"/>
    <w:rsid w:val="00E45758"/>
    <w:rsid w:val="00E51D21"/>
    <w:rsid w:val="00E520F0"/>
    <w:rsid w:val="00E53DD7"/>
    <w:rsid w:val="00E55822"/>
    <w:rsid w:val="00E55BA2"/>
    <w:rsid w:val="00E56E94"/>
    <w:rsid w:val="00E57D87"/>
    <w:rsid w:val="00E61105"/>
    <w:rsid w:val="00E6232C"/>
    <w:rsid w:val="00E62685"/>
    <w:rsid w:val="00E63926"/>
    <w:rsid w:val="00E64DFE"/>
    <w:rsid w:val="00E66327"/>
    <w:rsid w:val="00E66C80"/>
    <w:rsid w:val="00E67709"/>
    <w:rsid w:val="00E706FF"/>
    <w:rsid w:val="00E708A7"/>
    <w:rsid w:val="00E70C2A"/>
    <w:rsid w:val="00E7602A"/>
    <w:rsid w:val="00E775DF"/>
    <w:rsid w:val="00E8046A"/>
    <w:rsid w:val="00E80F35"/>
    <w:rsid w:val="00E821A3"/>
    <w:rsid w:val="00E82939"/>
    <w:rsid w:val="00E83152"/>
    <w:rsid w:val="00E832F4"/>
    <w:rsid w:val="00E842D1"/>
    <w:rsid w:val="00E868FC"/>
    <w:rsid w:val="00E869DD"/>
    <w:rsid w:val="00E87D8F"/>
    <w:rsid w:val="00E92FD0"/>
    <w:rsid w:val="00E96887"/>
    <w:rsid w:val="00E971C5"/>
    <w:rsid w:val="00E97ECB"/>
    <w:rsid w:val="00EA066E"/>
    <w:rsid w:val="00EA0CBF"/>
    <w:rsid w:val="00EA0E42"/>
    <w:rsid w:val="00EA2158"/>
    <w:rsid w:val="00EA31BB"/>
    <w:rsid w:val="00EA3DFB"/>
    <w:rsid w:val="00EA5699"/>
    <w:rsid w:val="00EA664B"/>
    <w:rsid w:val="00EA72FD"/>
    <w:rsid w:val="00EA7DD0"/>
    <w:rsid w:val="00EB18E4"/>
    <w:rsid w:val="00EB3001"/>
    <w:rsid w:val="00EB3028"/>
    <w:rsid w:val="00EB6EE6"/>
    <w:rsid w:val="00EB781D"/>
    <w:rsid w:val="00EC172B"/>
    <w:rsid w:val="00EC1DD2"/>
    <w:rsid w:val="00EC3231"/>
    <w:rsid w:val="00EC4CDF"/>
    <w:rsid w:val="00EC5C4C"/>
    <w:rsid w:val="00EC70B3"/>
    <w:rsid w:val="00ED1848"/>
    <w:rsid w:val="00ED4980"/>
    <w:rsid w:val="00ED6E1C"/>
    <w:rsid w:val="00EE0BF3"/>
    <w:rsid w:val="00EE41FA"/>
    <w:rsid w:val="00EE46D3"/>
    <w:rsid w:val="00EE5013"/>
    <w:rsid w:val="00EE5967"/>
    <w:rsid w:val="00EE6746"/>
    <w:rsid w:val="00EE779D"/>
    <w:rsid w:val="00EE7B82"/>
    <w:rsid w:val="00EF1A6A"/>
    <w:rsid w:val="00EF6678"/>
    <w:rsid w:val="00EF6A30"/>
    <w:rsid w:val="00F0084F"/>
    <w:rsid w:val="00F008DD"/>
    <w:rsid w:val="00F01E6F"/>
    <w:rsid w:val="00F0258A"/>
    <w:rsid w:val="00F02B76"/>
    <w:rsid w:val="00F03E7B"/>
    <w:rsid w:val="00F04017"/>
    <w:rsid w:val="00F0512E"/>
    <w:rsid w:val="00F0685F"/>
    <w:rsid w:val="00F068F1"/>
    <w:rsid w:val="00F1052E"/>
    <w:rsid w:val="00F132D6"/>
    <w:rsid w:val="00F14417"/>
    <w:rsid w:val="00F146CC"/>
    <w:rsid w:val="00F1485C"/>
    <w:rsid w:val="00F15CAA"/>
    <w:rsid w:val="00F17070"/>
    <w:rsid w:val="00F24CEF"/>
    <w:rsid w:val="00F26293"/>
    <w:rsid w:val="00F26A79"/>
    <w:rsid w:val="00F307BF"/>
    <w:rsid w:val="00F30BBB"/>
    <w:rsid w:val="00F3246B"/>
    <w:rsid w:val="00F3352E"/>
    <w:rsid w:val="00F33ED7"/>
    <w:rsid w:val="00F35243"/>
    <w:rsid w:val="00F354FB"/>
    <w:rsid w:val="00F35F36"/>
    <w:rsid w:val="00F37764"/>
    <w:rsid w:val="00F4075C"/>
    <w:rsid w:val="00F40C87"/>
    <w:rsid w:val="00F41D50"/>
    <w:rsid w:val="00F4490E"/>
    <w:rsid w:val="00F45473"/>
    <w:rsid w:val="00F45B5F"/>
    <w:rsid w:val="00F45C35"/>
    <w:rsid w:val="00F500E2"/>
    <w:rsid w:val="00F50D14"/>
    <w:rsid w:val="00F51465"/>
    <w:rsid w:val="00F52406"/>
    <w:rsid w:val="00F52E3B"/>
    <w:rsid w:val="00F53AB1"/>
    <w:rsid w:val="00F542E1"/>
    <w:rsid w:val="00F56595"/>
    <w:rsid w:val="00F569F6"/>
    <w:rsid w:val="00F57E55"/>
    <w:rsid w:val="00F63AF2"/>
    <w:rsid w:val="00F6476C"/>
    <w:rsid w:val="00F670F9"/>
    <w:rsid w:val="00F6790E"/>
    <w:rsid w:val="00F70181"/>
    <w:rsid w:val="00F71CA9"/>
    <w:rsid w:val="00F72220"/>
    <w:rsid w:val="00F72FD2"/>
    <w:rsid w:val="00F7378B"/>
    <w:rsid w:val="00F74002"/>
    <w:rsid w:val="00F74702"/>
    <w:rsid w:val="00F7579C"/>
    <w:rsid w:val="00F76E30"/>
    <w:rsid w:val="00F802BE"/>
    <w:rsid w:val="00F803F5"/>
    <w:rsid w:val="00F80E98"/>
    <w:rsid w:val="00F8450F"/>
    <w:rsid w:val="00F846CA"/>
    <w:rsid w:val="00F856C7"/>
    <w:rsid w:val="00F86FA1"/>
    <w:rsid w:val="00F873B3"/>
    <w:rsid w:val="00F913BB"/>
    <w:rsid w:val="00F93519"/>
    <w:rsid w:val="00F9492F"/>
    <w:rsid w:val="00F949B2"/>
    <w:rsid w:val="00FA0633"/>
    <w:rsid w:val="00FA204A"/>
    <w:rsid w:val="00FA38DB"/>
    <w:rsid w:val="00FA5150"/>
    <w:rsid w:val="00FA6872"/>
    <w:rsid w:val="00FB1573"/>
    <w:rsid w:val="00FB1E01"/>
    <w:rsid w:val="00FB2C71"/>
    <w:rsid w:val="00FB36A8"/>
    <w:rsid w:val="00FB62A5"/>
    <w:rsid w:val="00FC03D2"/>
    <w:rsid w:val="00FC0EB6"/>
    <w:rsid w:val="00FC14AE"/>
    <w:rsid w:val="00FC368F"/>
    <w:rsid w:val="00FC65EF"/>
    <w:rsid w:val="00FC66E6"/>
    <w:rsid w:val="00FD16D0"/>
    <w:rsid w:val="00FD4B28"/>
    <w:rsid w:val="00FD4CD3"/>
    <w:rsid w:val="00FD4EBA"/>
    <w:rsid w:val="00FD628B"/>
    <w:rsid w:val="00FD6670"/>
    <w:rsid w:val="00FD6ABF"/>
    <w:rsid w:val="00FD772A"/>
    <w:rsid w:val="00FD7D9F"/>
    <w:rsid w:val="00FE1EAF"/>
    <w:rsid w:val="00FE2D6D"/>
    <w:rsid w:val="00FE6CF7"/>
    <w:rsid w:val="00FF0BC7"/>
    <w:rsid w:val="00FF2318"/>
    <w:rsid w:val="00FF24A4"/>
    <w:rsid w:val="00FF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5509D"/>
  </w:style>
  <w:style w:type="paragraph" w:styleId="a5">
    <w:name w:val="Body Text Indent"/>
    <w:basedOn w:val="a"/>
    <w:link w:val="a6"/>
    <w:rsid w:val="00C550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50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55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5509D"/>
  </w:style>
  <w:style w:type="paragraph" w:styleId="a9">
    <w:name w:val="Body Text"/>
    <w:basedOn w:val="a"/>
    <w:link w:val="aa"/>
    <w:uiPriority w:val="99"/>
    <w:unhideWhenUsed/>
    <w:rsid w:val="00C5509D"/>
    <w:pPr>
      <w:spacing w:after="120"/>
    </w:pPr>
    <w:rPr>
      <w:rFonts w:eastAsiaTheme="minorEastAsia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C5509D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50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3D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8B523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B2C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Документ"/>
    <w:basedOn w:val="a"/>
    <w:link w:val="af"/>
    <w:rsid w:val="00E708A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Документ Знак"/>
    <w:link w:val="ae"/>
    <w:rsid w:val="00E70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rmal (Web)"/>
    <w:basedOn w:val="a"/>
    <w:uiPriority w:val="99"/>
    <w:unhideWhenUsed/>
    <w:rsid w:val="008B1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A2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B0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877">
              <w:marLeft w:val="22"/>
              <w:marRight w:val="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7" w:color="8B7188"/>
              </w:divBdr>
            </w:div>
          </w:divsChild>
        </w:div>
      </w:divsChild>
    </w:div>
    <w:div w:id="8673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1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16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45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40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62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5B850D236E9B7F5BA8046ACA4B4015305B0C5DD8B1A0AAD29D2B9A9B45474C621A66B43F704010n5S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F26E4-5E91-4179-B3C3-7348A6050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10786</TotalTime>
  <Pages>11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1128</cp:revision>
  <cp:lastPrinted>2018-04-02T10:21:00Z</cp:lastPrinted>
  <dcterms:created xsi:type="dcterms:W3CDTF">2016-02-10T07:47:00Z</dcterms:created>
  <dcterms:modified xsi:type="dcterms:W3CDTF">2018-04-02T12:00:00Z</dcterms:modified>
</cp:coreProperties>
</file>