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46" w:rsidRDefault="00AA4146" w:rsidP="00AA4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A4146" w:rsidRDefault="00AA4146" w:rsidP="00AA4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D61D7">
        <w:rPr>
          <w:rFonts w:ascii="Times New Roman" w:hAnsi="Times New Roman" w:cs="Times New Roman"/>
          <w:sz w:val="28"/>
          <w:szCs w:val="28"/>
        </w:rPr>
        <w:t>постановления</w:t>
      </w:r>
      <w:r w:rsidR="00EC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</w:p>
    <w:p w:rsidR="00AA4146" w:rsidRPr="00650AD8" w:rsidRDefault="00AA4146" w:rsidP="00AA4146">
      <w:pPr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«</w:t>
      </w:r>
      <w:r w:rsidR="006D61D7">
        <w:rPr>
          <w:sz w:val="28"/>
          <w:szCs w:val="28"/>
        </w:rPr>
        <w:t>Об организации торговли, общественного питания, бытового обслуживания в нестационарных торговых объектах на территории города Нефтеюганска</w:t>
      </w:r>
      <w:r>
        <w:rPr>
          <w:sz w:val="28"/>
          <w:szCs w:val="28"/>
        </w:rPr>
        <w:t>»</w:t>
      </w:r>
      <w:r w:rsidRPr="00650AD8">
        <w:rPr>
          <w:sz w:val="28"/>
          <w:szCs w:val="28"/>
        </w:rPr>
        <w:t xml:space="preserve"> </w:t>
      </w:r>
    </w:p>
    <w:p w:rsidR="00AA4146" w:rsidRDefault="00AA4146" w:rsidP="00AA4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603"/>
        <w:gridCol w:w="3041"/>
      </w:tblGrid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 (структурное подразделение) администрации города Нефтеюганска</w:t>
            </w:r>
          </w:p>
        </w:tc>
        <w:tc>
          <w:tcPr>
            <w:tcW w:w="3041" w:type="dxa"/>
          </w:tcPr>
          <w:p w:rsidR="00AA4146" w:rsidRPr="00AA4146" w:rsidRDefault="00AA4146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4146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проекта</w:t>
            </w:r>
          </w:p>
        </w:tc>
        <w:tc>
          <w:tcPr>
            <w:tcW w:w="3041" w:type="dxa"/>
          </w:tcPr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Гражданский кодекс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 законом от </w:t>
            </w:r>
            <w:proofErr w:type="gramStart"/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>28.12.2009  №</w:t>
            </w:r>
            <w:proofErr w:type="gramEnd"/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 381-ФЗ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«Об основах государственного регулирования торговой деятельности в Российской Федерации»,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автономного округа - Югры от 11.05.2010 № 85-оз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>О государственном регулировании торговой деятельности в Ханты-Мансийском автономном округе – Югре»,</w:t>
            </w: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Постановление</w:t>
            </w:r>
          </w:p>
          <w:p w:rsidR="00EF39F3" w:rsidRDefault="008674C9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674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Правительства Ханты-Мансийского автономного округа - Югры от </w:t>
            </w:r>
            <w:proofErr w:type="gramStart"/>
            <w:r w:rsidRPr="008674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05.08.2016  №</w:t>
            </w:r>
            <w:proofErr w:type="gramEnd"/>
            <w:r w:rsidRPr="008674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</w:t>
            </w:r>
            <w:r w:rsidRPr="008674C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приказ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>Департамента  экономического</w:t>
            </w:r>
            <w:proofErr w:type="gramEnd"/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Ханты-Мансийского автономного округа - Югры от 24.12.2010 № 1-нп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Порядка разработки и утверждения схем размещения нестационарных торговых объектов на земельных участках, в зданиях, строениях, сооружениях, находящихся в государственной 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собственности или муниципальной собственности», </w:t>
            </w:r>
          </w:p>
          <w:p w:rsidR="00EF39F3" w:rsidRDefault="00EF39F3" w:rsidP="00AA41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4146" w:rsidRPr="008674C9" w:rsidRDefault="00EF39F3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</w:t>
            </w:r>
            <w:r w:rsidR="008674C9" w:rsidRPr="008674C9">
              <w:rPr>
                <w:rFonts w:ascii="Times New Roman" w:hAnsi="Times New Roman" w:cs="Times New Roman"/>
                <w:sz w:val="22"/>
                <w:szCs w:val="22"/>
              </w:rPr>
              <w:t xml:space="preserve"> города Нефтеюганска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принятия проекта</w:t>
            </w:r>
          </w:p>
        </w:tc>
        <w:tc>
          <w:tcPr>
            <w:tcW w:w="3041" w:type="dxa"/>
          </w:tcPr>
          <w:p w:rsidR="00AA4146" w:rsidRPr="00EF39F3" w:rsidRDefault="00EF39F3" w:rsidP="00F0628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 w:rsidRPr="00EF39F3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обеспечения жителей городского округа услугами общественного питания, торговли и бытового обслуживания на территории города Нефтеюганска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целей (задач), основных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регулирования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проекта*</w:t>
            </w:r>
          </w:p>
        </w:tc>
        <w:tc>
          <w:tcPr>
            <w:tcW w:w="3041" w:type="dxa"/>
          </w:tcPr>
          <w:p w:rsidR="00EF39F3" w:rsidRPr="00EF39F3" w:rsidRDefault="00EF39F3" w:rsidP="00EF39F3">
            <w:pPr>
              <w:contextualSpacing/>
              <w:jc w:val="both"/>
              <w:rPr>
                <w:sz w:val="22"/>
                <w:szCs w:val="22"/>
              </w:rPr>
            </w:pPr>
            <w:r w:rsidRPr="00EF39F3">
              <w:rPr>
                <w:sz w:val="22"/>
                <w:szCs w:val="22"/>
              </w:rPr>
              <w:t>-развитие торговой деятельности на территории города Нефтеюганска;</w:t>
            </w:r>
          </w:p>
          <w:p w:rsidR="00EF39F3" w:rsidRPr="00EF39F3" w:rsidRDefault="00EF39F3" w:rsidP="00EF39F3">
            <w:pPr>
              <w:contextualSpacing/>
              <w:jc w:val="both"/>
              <w:rPr>
                <w:sz w:val="22"/>
                <w:szCs w:val="22"/>
              </w:rPr>
            </w:pPr>
            <w:r w:rsidRPr="00EF39F3">
              <w:rPr>
                <w:sz w:val="22"/>
                <w:szCs w:val="22"/>
              </w:rPr>
              <w:t>-обеспечение доступности товаров и услуг для населения города Нефтеюганска;</w:t>
            </w:r>
          </w:p>
          <w:p w:rsidR="00EF39F3" w:rsidRPr="00EF39F3" w:rsidRDefault="00EF39F3" w:rsidP="00EF39F3">
            <w:pPr>
              <w:contextualSpacing/>
              <w:jc w:val="both"/>
              <w:rPr>
                <w:sz w:val="22"/>
                <w:szCs w:val="22"/>
              </w:rPr>
            </w:pPr>
            <w:r w:rsidRPr="00EF39F3">
              <w:rPr>
                <w:sz w:val="22"/>
                <w:szCs w:val="22"/>
              </w:rPr>
              <w:t>-формирование конкурентной среды;</w:t>
            </w:r>
          </w:p>
          <w:p w:rsidR="00EF39F3" w:rsidRPr="00EF39F3" w:rsidRDefault="00EF39F3" w:rsidP="00EF39F3">
            <w:pPr>
              <w:contextualSpacing/>
              <w:jc w:val="both"/>
              <w:rPr>
                <w:sz w:val="22"/>
                <w:szCs w:val="22"/>
              </w:rPr>
            </w:pPr>
            <w:r w:rsidRPr="00EF39F3">
              <w:rPr>
                <w:sz w:val="22"/>
                <w:szCs w:val="22"/>
              </w:rPr>
              <w:t>-увеличение доходов бюджета города Нефтеюганска от размещения нестационарных объектах на землях общего пользования, находящихся в муниципальной собственности, а также землях государственная собственность на которые не разграничена;</w:t>
            </w:r>
          </w:p>
          <w:p w:rsidR="00EF39F3" w:rsidRPr="00EF39F3" w:rsidRDefault="00EF39F3" w:rsidP="00EF39F3">
            <w:pPr>
              <w:contextualSpacing/>
              <w:jc w:val="both"/>
              <w:rPr>
                <w:sz w:val="22"/>
                <w:szCs w:val="22"/>
              </w:rPr>
            </w:pPr>
            <w:r w:rsidRPr="00EF39F3">
              <w:rPr>
                <w:sz w:val="22"/>
                <w:szCs w:val="22"/>
              </w:rPr>
              <w:t>-обеспечение соблюдения прав и законных интересов юридических лиц и индивидуальных предпринимателей, осуществляющих торговую деятельность в нестационарных торговых объектах;</w:t>
            </w:r>
          </w:p>
          <w:p w:rsidR="00EF39F3" w:rsidRPr="00EF39F3" w:rsidRDefault="00EF39F3" w:rsidP="00EF39F3">
            <w:pPr>
              <w:contextualSpacing/>
              <w:jc w:val="both"/>
              <w:rPr>
                <w:sz w:val="22"/>
                <w:szCs w:val="22"/>
              </w:rPr>
            </w:pPr>
            <w:r w:rsidRPr="00EF39F3">
              <w:rPr>
                <w:sz w:val="22"/>
                <w:szCs w:val="22"/>
              </w:rPr>
              <w:t>-обеспечение соблюдения прав и законных интересов населения города Нефтеюганска.</w:t>
            </w:r>
          </w:p>
          <w:p w:rsidR="00AA4146" w:rsidRPr="00EF39F3" w:rsidRDefault="00AA4146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4146" w:rsidTr="00AA4146">
        <w:tc>
          <w:tcPr>
            <w:tcW w:w="701" w:type="dxa"/>
            <w:vMerge w:val="restart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3.1*</w:t>
            </w:r>
          </w:p>
        </w:tc>
        <w:tc>
          <w:tcPr>
            <w:tcW w:w="8644" w:type="dxa"/>
            <w:gridSpan w:val="2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Дополнительно в случае если проектом предусматривается внесение изменений в действующий правовой акт – Сравнительный анализ редакций</w:t>
            </w:r>
          </w:p>
        </w:tc>
      </w:tr>
      <w:tr w:rsidR="00AA4146" w:rsidTr="00AA4146">
        <w:tc>
          <w:tcPr>
            <w:tcW w:w="701" w:type="dxa"/>
            <w:vMerge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146"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146" w:rsidTr="00AA4146">
        <w:tc>
          <w:tcPr>
            <w:tcW w:w="701" w:type="dxa"/>
            <w:vMerge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оценки регулирующего воздействия проекта </w:t>
            </w:r>
          </w:p>
        </w:tc>
        <w:tc>
          <w:tcPr>
            <w:tcW w:w="3041" w:type="dxa"/>
          </w:tcPr>
          <w:p w:rsidR="00AA4146" w:rsidRPr="004D6047" w:rsidRDefault="005C6A0E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согласования проекта </w:t>
            </w:r>
            <w:proofErr w:type="spell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Нефтеюганским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профсоюзов</w:t>
            </w:r>
          </w:p>
        </w:tc>
        <w:tc>
          <w:tcPr>
            <w:tcW w:w="3041" w:type="dxa"/>
          </w:tcPr>
          <w:p w:rsidR="00AA4146" w:rsidRPr="004D6047" w:rsidRDefault="00112ADC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 проведения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независимой)</w:t>
            </w:r>
          </w:p>
        </w:tc>
        <w:tc>
          <w:tcPr>
            <w:tcW w:w="3041" w:type="dxa"/>
          </w:tcPr>
          <w:p w:rsidR="00AA4146" w:rsidRPr="004D6047" w:rsidRDefault="0034304B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финансово-экономической 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3041" w:type="dxa"/>
          </w:tcPr>
          <w:p w:rsidR="00AA4146" w:rsidRPr="004D6047" w:rsidRDefault="005C6A0E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правового акта, размещении на официальном сайте </w:t>
            </w:r>
          </w:p>
        </w:tc>
        <w:tc>
          <w:tcPr>
            <w:tcW w:w="3041" w:type="dxa"/>
          </w:tcPr>
          <w:p w:rsidR="00AA4146" w:rsidRPr="004D6047" w:rsidRDefault="005C6A0E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4146" w:rsidTr="00AA4146">
        <w:tc>
          <w:tcPr>
            <w:tcW w:w="701" w:type="dxa"/>
          </w:tcPr>
          <w:p w:rsidR="00AA4146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условия вступления в силу правового акта</w:t>
            </w:r>
          </w:p>
        </w:tc>
        <w:tc>
          <w:tcPr>
            <w:tcW w:w="3041" w:type="dxa"/>
          </w:tcPr>
          <w:p w:rsidR="00AA4146" w:rsidRPr="004D6047" w:rsidRDefault="00112ADC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подписания</w:t>
            </w:r>
          </w:p>
        </w:tc>
      </w:tr>
      <w:tr w:rsidR="00AA4146" w:rsidTr="00AA4146">
        <w:tc>
          <w:tcPr>
            <w:tcW w:w="701" w:type="dxa"/>
          </w:tcPr>
          <w:p w:rsidR="00AA4146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3" w:type="dxa"/>
          </w:tcPr>
          <w:p w:rsidR="00AA4146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проекту</w:t>
            </w:r>
          </w:p>
        </w:tc>
        <w:tc>
          <w:tcPr>
            <w:tcW w:w="3041" w:type="dxa"/>
          </w:tcPr>
          <w:p w:rsidR="00136A60" w:rsidRDefault="00136A60" w:rsidP="00136A60">
            <w:pPr>
              <w:jc w:val="both"/>
              <w:rPr>
                <w:rFonts w:eastAsia="Calibri"/>
                <w:sz w:val="22"/>
                <w:szCs w:val="22"/>
              </w:rPr>
            </w:pPr>
            <w:r w:rsidRPr="00136A60">
              <w:rPr>
                <w:sz w:val="22"/>
                <w:szCs w:val="22"/>
              </w:rPr>
              <w:t xml:space="preserve">Положение </w:t>
            </w:r>
            <w:r w:rsidR="0034304B" w:rsidRPr="00136A60">
              <w:rPr>
                <w:sz w:val="22"/>
                <w:szCs w:val="22"/>
              </w:rPr>
              <w:t>об организации</w:t>
            </w:r>
            <w:r w:rsidRPr="00136A60">
              <w:rPr>
                <w:sz w:val="22"/>
                <w:szCs w:val="22"/>
              </w:rPr>
              <w:t xml:space="preserve"> </w:t>
            </w:r>
            <w:r w:rsidRPr="00136A60">
              <w:rPr>
                <w:rFonts w:eastAsia="Calibri"/>
                <w:sz w:val="22"/>
                <w:szCs w:val="22"/>
              </w:rPr>
              <w:t xml:space="preserve">торговли, общественного питания и бытового обслуживания в </w:t>
            </w:r>
            <w:r w:rsidRPr="00136A60">
              <w:rPr>
                <w:sz w:val="22"/>
                <w:szCs w:val="22"/>
              </w:rPr>
              <w:t xml:space="preserve">нестационарных торговых объектах </w:t>
            </w:r>
            <w:r w:rsidRPr="00136A60">
              <w:rPr>
                <w:rFonts w:eastAsia="Calibri"/>
                <w:sz w:val="22"/>
                <w:szCs w:val="22"/>
              </w:rPr>
              <w:t>на территории города Не</w:t>
            </w:r>
            <w:r>
              <w:rPr>
                <w:rFonts w:eastAsia="Calibri"/>
                <w:sz w:val="22"/>
                <w:szCs w:val="22"/>
              </w:rPr>
              <w:t xml:space="preserve">фтеюганска </w:t>
            </w:r>
          </w:p>
          <w:p w:rsidR="00136A60" w:rsidRPr="00136A60" w:rsidRDefault="00136A60" w:rsidP="00136A60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36A60" w:rsidRDefault="00136A60" w:rsidP="00136A60">
            <w:pPr>
              <w:jc w:val="both"/>
              <w:rPr>
                <w:sz w:val="22"/>
                <w:szCs w:val="22"/>
              </w:rPr>
            </w:pPr>
            <w:r w:rsidRPr="00136A60">
              <w:rPr>
                <w:sz w:val="22"/>
                <w:szCs w:val="22"/>
              </w:rPr>
              <w:t xml:space="preserve"> Порядок проведения </w:t>
            </w:r>
            <w:r w:rsidRPr="00136A60">
              <w:rPr>
                <w:color w:val="000000" w:themeColor="text1"/>
                <w:sz w:val="22"/>
                <w:szCs w:val="22"/>
              </w:rPr>
              <w:t>аукционов</w:t>
            </w:r>
            <w:r w:rsidRPr="00136A60">
              <w:rPr>
                <w:sz w:val="22"/>
                <w:szCs w:val="22"/>
              </w:rPr>
              <w:t xml:space="preserve"> на право заключения договоров на размещение нестационарных объектов торговли, общественного питания и бытового обслуживания на территории города Неф</w:t>
            </w:r>
            <w:r w:rsidR="00464923">
              <w:rPr>
                <w:sz w:val="22"/>
                <w:szCs w:val="22"/>
              </w:rPr>
              <w:t xml:space="preserve">теюганска </w:t>
            </w:r>
          </w:p>
          <w:p w:rsidR="00464923" w:rsidRPr="00136A60" w:rsidRDefault="00464923" w:rsidP="00136A60">
            <w:pPr>
              <w:jc w:val="both"/>
              <w:rPr>
                <w:sz w:val="22"/>
                <w:szCs w:val="22"/>
              </w:rPr>
            </w:pPr>
          </w:p>
          <w:p w:rsidR="00AA4146" w:rsidRPr="00464923" w:rsidRDefault="00136A60" w:rsidP="0046492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6A60">
              <w:rPr>
                <w:sz w:val="22"/>
                <w:szCs w:val="22"/>
              </w:rPr>
              <w:t>Порядок размещения нестационарных торговых объектов</w:t>
            </w:r>
            <w:r w:rsidRPr="00136A60">
              <w:rPr>
                <w:b/>
                <w:sz w:val="22"/>
                <w:szCs w:val="22"/>
              </w:rPr>
              <w:t xml:space="preserve"> </w:t>
            </w:r>
            <w:r w:rsidRPr="00136A60">
              <w:rPr>
                <w:sz w:val="22"/>
                <w:szCs w:val="22"/>
              </w:rPr>
              <w:t>на территории города Нефтеюганска без проведени</w:t>
            </w:r>
            <w:r w:rsidR="00464923">
              <w:rPr>
                <w:sz w:val="22"/>
                <w:szCs w:val="22"/>
              </w:rPr>
              <w:t xml:space="preserve">я аукционов </w:t>
            </w:r>
          </w:p>
        </w:tc>
      </w:tr>
    </w:tbl>
    <w:p w:rsidR="00DA7548" w:rsidRDefault="00DA7548" w:rsidP="00112ADC">
      <w:pPr>
        <w:jc w:val="both"/>
        <w:rPr>
          <w:sz w:val="28"/>
          <w:szCs w:val="28"/>
        </w:rPr>
      </w:pPr>
    </w:p>
    <w:p w:rsidR="004517C9" w:rsidRDefault="004517C9" w:rsidP="00112ADC">
      <w:pPr>
        <w:jc w:val="both"/>
        <w:rPr>
          <w:sz w:val="28"/>
          <w:szCs w:val="28"/>
        </w:rPr>
      </w:pPr>
    </w:p>
    <w:p w:rsidR="004517C9" w:rsidRDefault="004517C9" w:rsidP="00112ADC">
      <w:pPr>
        <w:jc w:val="both"/>
        <w:rPr>
          <w:sz w:val="28"/>
          <w:szCs w:val="28"/>
        </w:rPr>
      </w:pPr>
    </w:p>
    <w:p w:rsidR="00C77506" w:rsidRDefault="00C77506" w:rsidP="00112AD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12ADC" w:rsidRDefault="00C77506" w:rsidP="00112AD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2ADC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12ADC">
        <w:rPr>
          <w:sz w:val="28"/>
          <w:szCs w:val="28"/>
        </w:rPr>
        <w:t xml:space="preserve"> департамента</w:t>
      </w:r>
    </w:p>
    <w:p w:rsidR="00112ADC" w:rsidRDefault="00112ADC" w:rsidP="00112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12ADC" w:rsidRDefault="00112ADC" w:rsidP="00112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DA7548">
        <w:rPr>
          <w:sz w:val="28"/>
          <w:szCs w:val="28"/>
        </w:rPr>
        <w:t>Нефтеюганска</w:t>
      </w:r>
      <w:r w:rsidR="00DA7548">
        <w:rPr>
          <w:sz w:val="28"/>
          <w:szCs w:val="28"/>
        </w:rPr>
        <w:tab/>
      </w:r>
      <w:r w:rsidR="00DA7548">
        <w:rPr>
          <w:sz w:val="28"/>
          <w:szCs w:val="28"/>
        </w:rPr>
        <w:tab/>
      </w:r>
      <w:r w:rsidR="00DA7548">
        <w:rPr>
          <w:sz w:val="28"/>
          <w:szCs w:val="28"/>
        </w:rPr>
        <w:tab/>
        <w:t xml:space="preserve">            </w:t>
      </w:r>
      <w:r w:rsidR="00C77506">
        <w:rPr>
          <w:sz w:val="28"/>
          <w:szCs w:val="28"/>
        </w:rPr>
        <w:t xml:space="preserve">      </w:t>
      </w:r>
      <w:r w:rsidR="00B47CED">
        <w:rPr>
          <w:sz w:val="28"/>
          <w:szCs w:val="28"/>
        </w:rPr>
        <w:t xml:space="preserve">  </w:t>
      </w:r>
      <w:proofErr w:type="spellStart"/>
      <w:r w:rsidR="00C77506">
        <w:rPr>
          <w:sz w:val="28"/>
          <w:szCs w:val="28"/>
        </w:rPr>
        <w:t>А.А.Метелев</w:t>
      </w:r>
      <w:proofErr w:type="spellEnd"/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B47CED" w:rsidRPr="00553E0D" w:rsidRDefault="00B47CED" w:rsidP="00B47CED">
      <w:pPr>
        <w:pStyle w:val="2"/>
        <w:jc w:val="left"/>
        <w:rPr>
          <w:b w:val="0"/>
          <w:sz w:val="20"/>
        </w:rPr>
      </w:pPr>
      <w:bookmarkStart w:id="0" w:name="_GoBack"/>
      <w:bookmarkEnd w:id="0"/>
      <w:proofErr w:type="spellStart"/>
      <w:r w:rsidRPr="00553E0D">
        <w:rPr>
          <w:b w:val="0"/>
          <w:sz w:val="20"/>
        </w:rPr>
        <w:t>И.В.Гундич</w:t>
      </w:r>
      <w:proofErr w:type="spellEnd"/>
    </w:p>
    <w:p w:rsidR="00B47CED" w:rsidRDefault="00B47CED" w:rsidP="00B47CED">
      <w:pPr>
        <w:pStyle w:val="2"/>
        <w:jc w:val="left"/>
        <w:rPr>
          <w:b w:val="0"/>
          <w:sz w:val="20"/>
        </w:rPr>
      </w:pPr>
      <w:r w:rsidRPr="00553E0D">
        <w:rPr>
          <w:b w:val="0"/>
          <w:sz w:val="20"/>
        </w:rPr>
        <w:t>главный специалист отдела</w:t>
      </w:r>
    </w:p>
    <w:p w:rsidR="00B47CED" w:rsidRDefault="00B47CED" w:rsidP="00B47CED">
      <w:pPr>
        <w:pStyle w:val="2"/>
        <w:jc w:val="left"/>
        <w:rPr>
          <w:b w:val="0"/>
          <w:sz w:val="20"/>
        </w:rPr>
      </w:pPr>
      <w:r>
        <w:rPr>
          <w:b w:val="0"/>
          <w:sz w:val="20"/>
        </w:rPr>
        <w:t xml:space="preserve"> развития предпринимательства и </w:t>
      </w:r>
    </w:p>
    <w:p w:rsidR="00B47CED" w:rsidRDefault="00B47CED" w:rsidP="00B47CED">
      <w:pPr>
        <w:pStyle w:val="2"/>
        <w:jc w:val="left"/>
        <w:rPr>
          <w:b w:val="0"/>
          <w:sz w:val="20"/>
        </w:rPr>
      </w:pPr>
      <w:r>
        <w:rPr>
          <w:b w:val="0"/>
          <w:sz w:val="20"/>
        </w:rPr>
        <w:t xml:space="preserve">потребительского рынка </w:t>
      </w:r>
    </w:p>
    <w:p w:rsidR="00B47CED" w:rsidRDefault="00B47CED" w:rsidP="00B47CED">
      <w:pPr>
        <w:pStyle w:val="2"/>
        <w:jc w:val="left"/>
        <w:rPr>
          <w:b w:val="0"/>
          <w:sz w:val="20"/>
        </w:rPr>
      </w:pPr>
      <w:r>
        <w:rPr>
          <w:b w:val="0"/>
          <w:sz w:val="20"/>
        </w:rPr>
        <w:t>департамента экономического развития</w:t>
      </w:r>
      <w:r w:rsidRPr="00553E0D">
        <w:rPr>
          <w:b w:val="0"/>
          <w:sz w:val="20"/>
        </w:rPr>
        <w:t xml:space="preserve"> </w:t>
      </w:r>
    </w:p>
    <w:p w:rsidR="00B47CED" w:rsidRPr="00553E0D" w:rsidRDefault="00B47CED" w:rsidP="00B47CED">
      <w:pPr>
        <w:pStyle w:val="2"/>
        <w:jc w:val="left"/>
        <w:rPr>
          <w:b w:val="0"/>
          <w:sz w:val="20"/>
        </w:rPr>
      </w:pPr>
      <w:r w:rsidRPr="00553E0D">
        <w:rPr>
          <w:b w:val="0"/>
          <w:sz w:val="20"/>
        </w:rPr>
        <w:t>города Нефтеюганска</w:t>
      </w:r>
    </w:p>
    <w:p w:rsidR="00F0628C" w:rsidRDefault="00B47CED" w:rsidP="00B47CED">
      <w:pPr>
        <w:pStyle w:val="2"/>
        <w:jc w:val="left"/>
        <w:rPr>
          <w:szCs w:val="28"/>
        </w:rPr>
      </w:pPr>
      <w:r w:rsidRPr="00553E0D">
        <w:rPr>
          <w:b w:val="0"/>
          <w:sz w:val="20"/>
        </w:rPr>
        <w:t>Тел: 23 77 90</w:t>
      </w:r>
    </w:p>
    <w:sectPr w:rsidR="00F0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566"/>
    <w:multiLevelType w:val="hybridMultilevel"/>
    <w:tmpl w:val="287C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BB"/>
    <w:rsid w:val="00032A52"/>
    <w:rsid w:val="00112ADC"/>
    <w:rsid w:val="00136A60"/>
    <w:rsid w:val="001A70EC"/>
    <w:rsid w:val="002026BB"/>
    <w:rsid w:val="0034304B"/>
    <w:rsid w:val="004353FD"/>
    <w:rsid w:val="004517C9"/>
    <w:rsid w:val="00464923"/>
    <w:rsid w:val="005C6A0E"/>
    <w:rsid w:val="00611019"/>
    <w:rsid w:val="006D61D7"/>
    <w:rsid w:val="008674C9"/>
    <w:rsid w:val="00AA4146"/>
    <w:rsid w:val="00B47CED"/>
    <w:rsid w:val="00C77506"/>
    <w:rsid w:val="00DA7548"/>
    <w:rsid w:val="00E76493"/>
    <w:rsid w:val="00EC4D6E"/>
    <w:rsid w:val="00EF39F3"/>
    <w:rsid w:val="00F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BDC8"/>
  <w15:chartTrackingRefBased/>
  <w15:docId w15:val="{ABAACAF4-38F1-414E-8396-07CA557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4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A4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3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F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B47CED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47C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7F37-B68A-4909-A187-DADC21A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Татьяна Васильевна</dc:creator>
  <cp:keywords/>
  <dc:description/>
  <cp:lastModifiedBy>Новоселова Антонина Васильевна</cp:lastModifiedBy>
  <cp:revision>13</cp:revision>
  <cp:lastPrinted>2018-01-23T09:41:00Z</cp:lastPrinted>
  <dcterms:created xsi:type="dcterms:W3CDTF">2017-11-23T08:55:00Z</dcterms:created>
  <dcterms:modified xsi:type="dcterms:W3CDTF">2018-01-23T09:55:00Z</dcterms:modified>
</cp:coreProperties>
</file>