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9A6" w:rsidRPr="00DC3D8B" w:rsidRDefault="00FC59A6" w:rsidP="00DC3D8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3D8B">
        <w:rPr>
          <w:rFonts w:ascii="Times New Roman" w:hAnsi="Times New Roman" w:cs="Times New Roman"/>
          <w:noProof/>
        </w:rPr>
        <w:drawing>
          <wp:inline distT="0" distB="0" distL="0" distR="0">
            <wp:extent cx="819150" cy="1028700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9A6" w:rsidRPr="00DC3D8B" w:rsidRDefault="00FC59A6" w:rsidP="00DC3D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C59A6" w:rsidRPr="00DC3D8B" w:rsidRDefault="00FC59A6" w:rsidP="00DC3D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D8B">
        <w:rPr>
          <w:rFonts w:ascii="Times New Roman" w:hAnsi="Times New Roman" w:cs="Times New Roman"/>
          <w:b/>
          <w:sz w:val="32"/>
          <w:szCs w:val="32"/>
        </w:rPr>
        <w:t>СЧ</w:t>
      </w:r>
      <w:r w:rsidR="00BC27A9" w:rsidRPr="00DC3D8B">
        <w:rPr>
          <w:rFonts w:ascii="Times New Roman" w:hAnsi="Times New Roman" w:cs="Times New Roman"/>
          <w:b/>
          <w:sz w:val="32"/>
          <w:szCs w:val="32"/>
        </w:rPr>
        <w:t>Ё</w:t>
      </w:r>
      <w:r w:rsidRPr="00DC3D8B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FC59A6" w:rsidRPr="00DC3D8B" w:rsidRDefault="00FC59A6" w:rsidP="00DC3D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3D8B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FC59A6" w:rsidRPr="00DC3D8B" w:rsidRDefault="00FC59A6" w:rsidP="00DC3D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59A6" w:rsidRPr="00DC3D8B" w:rsidRDefault="00C55E07" w:rsidP="00DC3D8B">
      <w:pPr>
        <w:pStyle w:val="a4"/>
        <w:jc w:val="center"/>
        <w:rPr>
          <w:b/>
          <w:i w:val="0"/>
          <w:sz w:val="18"/>
        </w:rPr>
      </w:pPr>
      <w:r w:rsidRPr="00DC3D8B">
        <w:rPr>
          <w:b/>
          <w:i w:val="0"/>
          <w:sz w:val="18"/>
        </w:rPr>
        <w:t>16 микрорайон, 23 дом</w:t>
      </w:r>
      <w:r w:rsidR="00FC59A6" w:rsidRPr="00DC3D8B">
        <w:rPr>
          <w:b/>
          <w:i w:val="0"/>
          <w:sz w:val="18"/>
        </w:rPr>
        <w:t>,</w:t>
      </w:r>
      <w:r w:rsidRPr="00DC3D8B">
        <w:rPr>
          <w:b/>
          <w:i w:val="0"/>
          <w:sz w:val="18"/>
        </w:rPr>
        <w:t xml:space="preserve"> помещение 97, </w:t>
      </w:r>
      <w:r w:rsidR="00FC59A6" w:rsidRPr="00DC3D8B">
        <w:rPr>
          <w:b/>
          <w:i w:val="0"/>
          <w:sz w:val="18"/>
        </w:rPr>
        <w:t xml:space="preserve">г. Нефтеюганск, </w:t>
      </w:r>
      <w:r w:rsidR="00FC59A6" w:rsidRPr="00DC3D8B">
        <w:rPr>
          <w:b/>
          <w:i w:val="0"/>
          <w:sz w:val="18"/>
        </w:rPr>
        <w:br/>
        <w:t xml:space="preserve">Ханты-Мансийский автономный округ - Югра (Тюменская область), 628301  </w:t>
      </w:r>
    </w:p>
    <w:p w:rsidR="00FC59A6" w:rsidRPr="002E5F35" w:rsidRDefault="00FC59A6" w:rsidP="00DC3D8B">
      <w:pPr>
        <w:pStyle w:val="a4"/>
        <w:jc w:val="center"/>
        <w:rPr>
          <w:b/>
          <w:i w:val="0"/>
          <w:sz w:val="18"/>
        </w:rPr>
      </w:pPr>
      <w:r w:rsidRPr="00DC3D8B">
        <w:rPr>
          <w:b/>
          <w:i w:val="0"/>
        </w:rPr>
        <w:t>тел</w:t>
      </w:r>
      <w:r w:rsidRPr="00DC3D8B">
        <w:rPr>
          <w:b/>
          <w:i w:val="0"/>
          <w:lang w:val="en-US"/>
        </w:rPr>
        <w:t>./</w:t>
      </w:r>
      <w:r w:rsidRPr="00DC3D8B">
        <w:rPr>
          <w:b/>
          <w:i w:val="0"/>
        </w:rPr>
        <w:t>факс</w:t>
      </w:r>
      <w:r w:rsidRPr="00DC3D8B">
        <w:rPr>
          <w:b/>
          <w:i w:val="0"/>
          <w:lang w:val="en-US"/>
        </w:rPr>
        <w:t xml:space="preserve"> (3463) 20-30-55, 20-30-63 E-mail: </w:t>
      </w:r>
      <w:hyperlink r:id="rId8" w:history="1">
        <w:r w:rsidRPr="00DC3D8B">
          <w:rPr>
            <w:rStyle w:val="a3"/>
            <w:b/>
            <w:i w:val="0"/>
            <w:lang w:val="en-US"/>
          </w:rPr>
          <w:t>sp-ugansk@mail.ru</w:t>
        </w:r>
      </w:hyperlink>
      <w:r w:rsidR="00A4175C" w:rsidRPr="00A4175C">
        <w:rPr>
          <w:lang w:val="en-US"/>
        </w:rPr>
        <w:t xml:space="preserve"> </w:t>
      </w:r>
      <w:hyperlink r:id="rId9" w:history="1">
        <w:r w:rsidR="002E5F35" w:rsidRPr="00085306">
          <w:rPr>
            <w:rStyle w:val="a3"/>
            <w:b/>
            <w:i w:val="0"/>
            <w:sz w:val="18"/>
            <w:szCs w:val="18"/>
            <w:lang w:val="en-US"/>
          </w:rPr>
          <w:t>www.admugansk.ru</w:t>
        </w:r>
      </w:hyperlink>
      <w:r w:rsidR="002E5F35">
        <w:rPr>
          <w:b/>
          <w:i w:val="0"/>
          <w:sz w:val="18"/>
          <w:szCs w:val="18"/>
        </w:rPr>
        <w:t xml:space="preserve"> </w:t>
      </w:r>
    </w:p>
    <w:p w:rsidR="00FC59A6" w:rsidRPr="00DC3D8B" w:rsidRDefault="00F97986" w:rsidP="00DC3D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lang w:val="en-US"/>
        </w:rPr>
      </w:pPr>
      <w:r>
        <w:rPr>
          <w:rFonts w:ascii="Times New Roman" w:hAnsi="Times New Roman" w:cs="Times New Roman"/>
          <w:noProof/>
          <w:sz w:val="24"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rFonts w:ascii="Times New Roman" w:hAnsi="Times New Roman" w:cs="Times New Roman"/>
          <w:noProof/>
          <w:sz w:val="24"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536"/>
      </w:tblGrid>
      <w:tr w:rsidR="00FC59A6" w:rsidRPr="00DC3D8B" w:rsidTr="00896F1C">
        <w:tc>
          <w:tcPr>
            <w:tcW w:w="4786" w:type="dxa"/>
          </w:tcPr>
          <w:p w:rsidR="00FC59A6" w:rsidRPr="00DC3D8B" w:rsidRDefault="00FC59A6" w:rsidP="00DC3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FC59A6" w:rsidRPr="00C85133" w:rsidRDefault="00C85133" w:rsidP="00DC3D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12.10.2017 № 467</w:t>
            </w:r>
          </w:p>
        </w:tc>
        <w:tc>
          <w:tcPr>
            <w:tcW w:w="4536" w:type="dxa"/>
            <w:hideMark/>
          </w:tcPr>
          <w:p w:rsidR="00796AB8" w:rsidRPr="00DC3D8B" w:rsidRDefault="00DC3D8B" w:rsidP="00F979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7986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</w:t>
            </w:r>
            <w:bookmarkStart w:id="0" w:name="_GoBack"/>
            <w:bookmarkEnd w:id="0"/>
          </w:p>
        </w:tc>
      </w:tr>
    </w:tbl>
    <w:p w:rsidR="00773591" w:rsidRDefault="00FC59A6" w:rsidP="00DC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ab/>
      </w:r>
    </w:p>
    <w:p w:rsidR="00DC3D8B" w:rsidRPr="00DC3D8B" w:rsidRDefault="00DC3D8B" w:rsidP="00DC3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2E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8B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</w:p>
    <w:p w:rsidR="002E5F35" w:rsidRDefault="00136EC1" w:rsidP="002E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8B">
        <w:rPr>
          <w:rFonts w:ascii="Times New Roman" w:hAnsi="Times New Roman" w:cs="Times New Roman"/>
          <w:b/>
          <w:sz w:val="28"/>
          <w:szCs w:val="28"/>
        </w:rPr>
        <w:t xml:space="preserve">«Управление муниципальными финансами в городе Нефтеюганске </w:t>
      </w:r>
    </w:p>
    <w:p w:rsidR="00136EC1" w:rsidRPr="00DC3D8B" w:rsidRDefault="00136EC1" w:rsidP="002E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D8B">
        <w:rPr>
          <w:rFonts w:ascii="Times New Roman" w:hAnsi="Times New Roman" w:cs="Times New Roman"/>
          <w:b/>
          <w:sz w:val="28"/>
          <w:szCs w:val="28"/>
        </w:rPr>
        <w:t>в 2014-2020 годах»</w:t>
      </w:r>
    </w:p>
    <w:p w:rsidR="00DC3D8B" w:rsidRPr="00DC3D8B" w:rsidRDefault="00DC3D8B" w:rsidP="00DC3D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«Управление муниципальными финансами в городе Нефтеюганске в 2014-2020 годах» (далее по тексту – проект изменений), сообщает следующее:</w:t>
      </w:r>
    </w:p>
    <w:p w:rsidR="00136EC1" w:rsidRPr="00DC3D8B" w:rsidRDefault="00136EC1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136EC1" w:rsidRPr="00DC3D8B" w:rsidRDefault="00136EC1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муниципальной программы в соответствии с компетенцией органов (структурных подразделений) администрации города – исполнителей муниципальной программы;</w:t>
      </w:r>
    </w:p>
    <w:p w:rsidR="00136EC1" w:rsidRPr="00DC3D8B" w:rsidRDefault="00136EC1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1.2. </w:t>
      </w:r>
      <w:r w:rsidRPr="00DC3D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DC3D8B">
        <w:rPr>
          <w:rFonts w:ascii="Times New Roman" w:hAnsi="Times New Roman" w:cs="Times New Roman"/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136EC1" w:rsidRPr="00DC3D8B" w:rsidRDefault="00136EC1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136EC1" w:rsidRPr="00DC3D8B" w:rsidRDefault="00136EC1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lastRenderedPageBreak/>
        <w:t>2. П</w:t>
      </w:r>
      <w:r w:rsidRPr="00DC3D8B">
        <w:rPr>
          <w:rFonts w:ascii="Times New Roman" w:hAnsi="Times New Roman" w:cs="Times New Roman"/>
          <w:color w:val="000000"/>
          <w:sz w:val="28"/>
          <w:szCs w:val="28"/>
        </w:rPr>
        <w:t xml:space="preserve">редставленный проект изменений соответствует Порядку </w:t>
      </w:r>
      <w:r w:rsidRPr="00DC3D8B">
        <w:rPr>
          <w:rFonts w:ascii="Times New Roman" w:hAnsi="Times New Roman" w:cs="Times New Roman"/>
          <w:sz w:val="28"/>
          <w:szCs w:val="28"/>
        </w:rPr>
        <w:t xml:space="preserve">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от 22.08.2013 № 80-нп (далее по тексту – Порядок). </w:t>
      </w:r>
    </w:p>
    <w:p w:rsidR="00136EC1" w:rsidRPr="00DC3D8B" w:rsidRDefault="00136EC1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3. Проектом изменений планируется финансовое обеспечение муниципальной программы за счёт бюджета муниципального образования города Нефтеюганск: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3.1. В паспорте муниципальной программы на 2018-2020 годы планируются бюджетные ассигнования в сумме 196 449,700 тыс. рублей, в том </w:t>
      </w:r>
      <w:r w:rsidR="002E5F35" w:rsidRPr="00DC3D8B">
        <w:rPr>
          <w:rFonts w:ascii="Times New Roman" w:hAnsi="Times New Roman" w:cs="Times New Roman"/>
          <w:sz w:val="28"/>
          <w:szCs w:val="28"/>
        </w:rPr>
        <w:t>числе: 2018</w:t>
      </w:r>
      <w:r w:rsidRPr="00DC3D8B">
        <w:rPr>
          <w:rFonts w:ascii="Times New Roman" w:hAnsi="Times New Roman" w:cs="Times New Roman"/>
          <w:sz w:val="28"/>
          <w:szCs w:val="28"/>
        </w:rPr>
        <w:t xml:space="preserve"> год – 60 858,800 тыс. рублей, 2019 год – 65 768,100 тыс. рублей, 2020 год – 69 822,800 тыс. рублей.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3.2. В приложении 2 «Перечень программных мероприятий муниципальной программы» по мероприятиям: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- «Обеспечение деятельности департамента финансов» в рамках подпрограммы </w:t>
      </w:r>
      <w:r w:rsidRPr="00DC3D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3D8B">
        <w:rPr>
          <w:rFonts w:ascii="Times New Roman" w:hAnsi="Times New Roman" w:cs="Times New Roman"/>
          <w:sz w:val="28"/>
          <w:szCs w:val="28"/>
        </w:rPr>
        <w:t xml:space="preserve"> «</w:t>
      </w:r>
      <w:r w:rsidRPr="00DC3D8B">
        <w:rPr>
          <w:rFonts w:ascii="Times New Roman" w:hAnsi="Times New Roman" w:cs="Times New Roman"/>
          <w:snapToGrid w:val="0"/>
          <w:sz w:val="28"/>
          <w:szCs w:val="28"/>
        </w:rPr>
        <w:t xml:space="preserve">Организация бюджетного процесса в городе </w:t>
      </w:r>
      <w:r w:rsidR="002E5F35" w:rsidRPr="00DC3D8B">
        <w:rPr>
          <w:rFonts w:ascii="Times New Roman" w:hAnsi="Times New Roman" w:cs="Times New Roman"/>
          <w:snapToGrid w:val="0"/>
          <w:sz w:val="28"/>
          <w:szCs w:val="28"/>
        </w:rPr>
        <w:t>Нефтеюганске</w:t>
      </w:r>
      <w:r w:rsidR="002E5F35" w:rsidRPr="00DC3D8B">
        <w:rPr>
          <w:rFonts w:ascii="Times New Roman" w:hAnsi="Times New Roman" w:cs="Times New Roman"/>
          <w:sz w:val="28"/>
          <w:szCs w:val="28"/>
        </w:rPr>
        <w:t>»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>на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>2018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>год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>в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E5F35">
        <w:rPr>
          <w:rFonts w:ascii="Times New Roman" w:hAnsi="Times New Roman" w:cs="Times New Roman"/>
          <w:sz w:val="28"/>
          <w:szCs w:val="28"/>
        </w:rPr>
        <w:t>57</w:t>
      </w:r>
      <w:r w:rsidRPr="00DC3D8B">
        <w:rPr>
          <w:rFonts w:ascii="Times New Roman" w:hAnsi="Times New Roman" w:cs="Times New Roman"/>
          <w:sz w:val="28"/>
          <w:szCs w:val="28"/>
        </w:rPr>
        <w:t> 495,</w:t>
      </w:r>
      <w:r w:rsidR="002E5F35" w:rsidRPr="00DC3D8B">
        <w:rPr>
          <w:rFonts w:ascii="Times New Roman" w:hAnsi="Times New Roman" w:cs="Times New Roman"/>
          <w:sz w:val="28"/>
          <w:szCs w:val="28"/>
        </w:rPr>
        <w:t>800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>тыс.</w:t>
      </w:r>
      <w:r w:rsidRPr="00DC3D8B">
        <w:rPr>
          <w:rFonts w:ascii="Times New Roman" w:hAnsi="Times New Roman" w:cs="Times New Roman"/>
          <w:sz w:val="28"/>
          <w:szCs w:val="28"/>
        </w:rPr>
        <w:t xml:space="preserve"> рублей; 2019 год – </w:t>
      </w:r>
      <w:r w:rsidR="002E5F35">
        <w:rPr>
          <w:rFonts w:ascii="Times New Roman" w:hAnsi="Times New Roman" w:cs="Times New Roman"/>
          <w:sz w:val="28"/>
          <w:szCs w:val="28"/>
        </w:rPr>
        <w:br/>
      </w:r>
      <w:r w:rsidRPr="00DC3D8B">
        <w:rPr>
          <w:rFonts w:ascii="Times New Roman" w:hAnsi="Times New Roman" w:cs="Times New Roman"/>
          <w:sz w:val="28"/>
          <w:szCs w:val="28"/>
        </w:rPr>
        <w:t>58 122,100 тыс. рублей; 20</w:t>
      </w:r>
      <w:r w:rsidR="00DC3D8B">
        <w:rPr>
          <w:rFonts w:ascii="Times New Roman" w:hAnsi="Times New Roman" w:cs="Times New Roman"/>
          <w:sz w:val="28"/>
          <w:szCs w:val="28"/>
        </w:rPr>
        <w:t>20</w:t>
      </w:r>
      <w:r w:rsidRPr="00DC3D8B">
        <w:rPr>
          <w:rFonts w:ascii="Times New Roman" w:hAnsi="Times New Roman" w:cs="Times New Roman"/>
          <w:sz w:val="28"/>
          <w:szCs w:val="28"/>
        </w:rPr>
        <w:t xml:space="preserve"> год – 57 681,800 тыс. рублей;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- «Обслуживание муниципального долга» в рамках подпрограммы II «Управление муниципальным долгом города Нефтеюганска» на 2018 год в сумме 863,000 тыс. рублей; 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2019 </w:t>
      </w:r>
      <w:r w:rsidR="002E5F35">
        <w:rPr>
          <w:rFonts w:ascii="Times New Roman" w:hAnsi="Times New Roman" w:cs="Times New Roman"/>
          <w:sz w:val="28"/>
          <w:szCs w:val="28"/>
        </w:rPr>
        <w:t>год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 </w:t>
      </w:r>
      <w:r w:rsidR="002E5F35">
        <w:rPr>
          <w:rFonts w:ascii="Times New Roman" w:hAnsi="Times New Roman" w:cs="Times New Roman"/>
          <w:sz w:val="28"/>
          <w:szCs w:val="28"/>
        </w:rPr>
        <w:t xml:space="preserve">– </w:t>
      </w:r>
      <w:r w:rsidR="002E5F35" w:rsidRPr="00DC3D8B">
        <w:rPr>
          <w:rFonts w:ascii="Times New Roman" w:hAnsi="Times New Roman" w:cs="Times New Roman"/>
          <w:sz w:val="28"/>
          <w:szCs w:val="28"/>
        </w:rPr>
        <w:t>6</w:t>
      </w:r>
      <w:r w:rsidRPr="00DC3D8B">
        <w:rPr>
          <w:rFonts w:ascii="Times New Roman" w:hAnsi="Times New Roman" w:cs="Times New Roman"/>
          <w:sz w:val="28"/>
          <w:szCs w:val="28"/>
        </w:rPr>
        <w:t xml:space="preserve"> 146,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000 </w:t>
      </w:r>
      <w:r w:rsidR="002E5F35">
        <w:rPr>
          <w:rFonts w:ascii="Times New Roman" w:hAnsi="Times New Roman" w:cs="Times New Roman"/>
          <w:sz w:val="28"/>
          <w:szCs w:val="28"/>
        </w:rPr>
        <w:t>тыс.</w:t>
      </w:r>
      <w:r w:rsidR="00DC3D8B">
        <w:rPr>
          <w:rFonts w:ascii="Times New Roman" w:hAnsi="Times New Roman" w:cs="Times New Roman"/>
          <w:sz w:val="28"/>
          <w:szCs w:val="28"/>
        </w:rPr>
        <w:t xml:space="preserve"> </w:t>
      </w:r>
      <w:r w:rsidRPr="00DC3D8B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2E5F35">
        <w:rPr>
          <w:rFonts w:ascii="Times New Roman" w:hAnsi="Times New Roman" w:cs="Times New Roman"/>
          <w:sz w:val="28"/>
          <w:szCs w:val="28"/>
        </w:rPr>
        <w:t>2020</w:t>
      </w:r>
      <w:r w:rsidRPr="00DC3D8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E5F35">
        <w:rPr>
          <w:rFonts w:ascii="Times New Roman" w:hAnsi="Times New Roman" w:cs="Times New Roman"/>
          <w:sz w:val="28"/>
          <w:szCs w:val="28"/>
        </w:rPr>
        <w:br/>
      </w:r>
      <w:r w:rsidRPr="00DC3D8B">
        <w:rPr>
          <w:rFonts w:ascii="Times New Roman" w:hAnsi="Times New Roman" w:cs="Times New Roman"/>
          <w:sz w:val="28"/>
          <w:szCs w:val="28"/>
        </w:rPr>
        <w:t>11 141,000 тыс. рублей;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- «Модернизация информационных баз департамента финансов администрации города» в рамках подпрограммы III «Развитие информационной системы управления муниципальными финансами города 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Нефтеюганска» </w:t>
      </w:r>
      <w:r w:rsidR="002E5F35">
        <w:rPr>
          <w:rFonts w:ascii="Times New Roman" w:hAnsi="Times New Roman" w:cs="Times New Roman"/>
          <w:sz w:val="28"/>
          <w:szCs w:val="28"/>
        </w:rPr>
        <w:t xml:space="preserve">на </w:t>
      </w:r>
      <w:r w:rsidR="002E5F35" w:rsidRPr="00DC3D8B">
        <w:rPr>
          <w:rFonts w:ascii="Times New Roman" w:hAnsi="Times New Roman" w:cs="Times New Roman"/>
          <w:sz w:val="28"/>
          <w:szCs w:val="28"/>
        </w:rPr>
        <w:t>2018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>год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>в</w:t>
      </w:r>
      <w:r w:rsidR="002E5F35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E5F35">
        <w:rPr>
          <w:rFonts w:ascii="Times New Roman" w:hAnsi="Times New Roman" w:cs="Times New Roman"/>
          <w:sz w:val="28"/>
          <w:szCs w:val="28"/>
        </w:rPr>
        <w:t>2</w:t>
      </w:r>
      <w:r w:rsidRPr="00DC3D8B">
        <w:rPr>
          <w:rFonts w:ascii="Times New Roman" w:hAnsi="Times New Roman" w:cs="Times New Roman"/>
          <w:sz w:val="28"/>
          <w:szCs w:val="28"/>
        </w:rPr>
        <w:t xml:space="preserve"> 500,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000 </w:t>
      </w:r>
      <w:r w:rsidR="002E5F35">
        <w:rPr>
          <w:rFonts w:ascii="Times New Roman" w:hAnsi="Times New Roman" w:cs="Times New Roman"/>
          <w:sz w:val="28"/>
          <w:szCs w:val="28"/>
        </w:rPr>
        <w:t>тыс.</w:t>
      </w:r>
      <w:r w:rsidR="00DC3D8B">
        <w:rPr>
          <w:rFonts w:ascii="Times New Roman" w:hAnsi="Times New Roman" w:cs="Times New Roman"/>
          <w:sz w:val="28"/>
          <w:szCs w:val="28"/>
        </w:rPr>
        <w:t xml:space="preserve"> </w:t>
      </w:r>
      <w:r w:rsidRPr="00DC3D8B">
        <w:rPr>
          <w:rFonts w:ascii="Times New Roman" w:hAnsi="Times New Roman" w:cs="Times New Roman"/>
          <w:sz w:val="28"/>
          <w:szCs w:val="28"/>
        </w:rPr>
        <w:t xml:space="preserve"> </w:t>
      </w:r>
      <w:r w:rsidR="002E5F35" w:rsidRPr="00DC3D8B">
        <w:rPr>
          <w:rFonts w:ascii="Times New Roman" w:hAnsi="Times New Roman" w:cs="Times New Roman"/>
          <w:sz w:val="28"/>
          <w:szCs w:val="28"/>
        </w:rPr>
        <w:t xml:space="preserve">рублей; </w:t>
      </w:r>
      <w:r w:rsidR="002E5F35">
        <w:rPr>
          <w:rFonts w:ascii="Times New Roman" w:hAnsi="Times New Roman" w:cs="Times New Roman"/>
          <w:sz w:val="28"/>
          <w:szCs w:val="28"/>
        </w:rPr>
        <w:t xml:space="preserve">2019 </w:t>
      </w:r>
      <w:r w:rsidR="002E5F35" w:rsidRPr="00DC3D8B">
        <w:rPr>
          <w:rFonts w:ascii="Times New Roman" w:hAnsi="Times New Roman" w:cs="Times New Roman"/>
          <w:sz w:val="28"/>
          <w:szCs w:val="28"/>
        </w:rPr>
        <w:t>год</w:t>
      </w:r>
      <w:r w:rsidRPr="00DC3D8B">
        <w:rPr>
          <w:rFonts w:ascii="Times New Roman" w:hAnsi="Times New Roman" w:cs="Times New Roman"/>
          <w:sz w:val="28"/>
          <w:szCs w:val="28"/>
        </w:rPr>
        <w:t xml:space="preserve"> – </w:t>
      </w:r>
      <w:r w:rsidR="002E5F35">
        <w:rPr>
          <w:rFonts w:ascii="Times New Roman" w:hAnsi="Times New Roman" w:cs="Times New Roman"/>
          <w:sz w:val="28"/>
          <w:szCs w:val="28"/>
        </w:rPr>
        <w:br/>
      </w:r>
      <w:r w:rsidRPr="00DC3D8B">
        <w:rPr>
          <w:rFonts w:ascii="Times New Roman" w:hAnsi="Times New Roman" w:cs="Times New Roman"/>
          <w:sz w:val="28"/>
          <w:szCs w:val="28"/>
        </w:rPr>
        <w:t>1 500,000 тыс. рублей; 20</w:t>
      </w:r>
      <w:r w:rsidR="00DC3D8B">
        <w:rPr>
          <w:rFonts w:ascii="Times New Roman" w:hAnsi="Times New Roman" w:cs="Times New Roman"/>
          <w:sz w:val="28"/>
          <w:szCs w:val="28"/>
        </w:rPr>
        <w:t>20</w:t>
      </w:r>
      <w:r w:rsidRPr="00DC3D8B">
        <w:rPr>
          <w:rFonts w:ascii="Times New Roman" w:hAnsi="Times New Roman" w:cs="Times New Roman"/>
          <w:sz w:val="28"/>
          <w:szCs w:val="28"/>
        </w:rPr>
        <w:t xml:space="preserve"> год – 1 000,000 тыс. рублей.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D8B">
        <w:rPr>
          <w:rFonts w:ascii="Times New Roman" w:hAnsi="Times New Roman" w:cs="Times New Roman"/>
          <w:sz w:val="28"/>
          <w:szCs w:val="28"/>
        </w:rPr>
        <w:t>4. По итогам проведения финансово-экономической экспертизы</w:t>
      </w:r>
      <w:r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установлено следующее: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4.1.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E5F35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2E5F35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соответствии</w:t>
      </w:r>
      <w:r w:rsidR="009359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 статьё</w:t>
      </w:r>
      <w:r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19 Федерального закона от 05.04.2013 </w:t>
      </w:r>
      <w:r w:rsidR="002E5F35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r w:rsidR="00DC3D8B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C3D8B"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 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07.08.2017 № 65 </w:t>
      </w:r>
      <w:r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</w:t>
      </w:r>
      <w:r w:rsid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>ждены</w:t>
      </w:r>
      <w:r w:rsidRPr="00DC3D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нормативные затраты на обеспечение функций (далее по тексту – Нормативные затраты).</w:t>
      </w:r>
    </w:p>
    <w:p w:rsidR="00136EC1" w:rsidRPr="00DC3D8B" w:rsidRDefault="00DC3D8B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предотвращения включения необоснованных закупок при формировании бюджета, провед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136EC1" w:rsidRPr="00DC3D8B">
        <w:rPr>
          <w:rFonts w:ascii="Times New Roman" w:hAnsi="Times New Roman" w:cs="Times New Roman"/>
          <w:sz w:val="28"/>
          <w:szCs w:val="28"/>
        </w:rPr>
        <w:t>н анализ показателей в представленных расчётах к проекту изменений на соответствие Нормативным затратам:</w:t>
      </w:r>
    </w:p>
    <w:p w:rsidR="00136EC1" w:rsidRPr="00DC3D8B" w:rsidRDefault="00136EC1" w:rsidP="00DC3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 -</w:t>
      </w:r>
      <w:r w:rsidR="00F06076">
        <w:rPr>
          <w:rFonts w:ascii="Times New Roman" w:hAnsi="Times New Roman" w:cs="Times New Roman"/>
          <w:sz w:val="28"/>
          <w:szCs w:val="28"/>
        </w:rPr>
        <w:t xml:space="preserve"> </w:t>
      </w:r>
      <w:r w:rsidRPr="00DC3D8B">
        <w:rPr>
          <w:rFonts w:ascii="Times New Roman" w:hAnsi="Times New Roman" w:cs="Times New Roman"/>
          <w:sz w:val="28"/>
          <w:szCs w:val="28"/>
        </w:rPr>
        <w:t>в расчёте расходов в показателе «Доработка программы «АЦК-Финансы» в целях формирования специальных отчётов для муниципального образования город Нефтеюганск» стоимость услуги (212 400 рублей) не соответствует стоимости (202 400 рублей), отражённой в Нормативных затратах;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-</w:t>
      </w:r>
      <w:r w:rsidR="00F06076">
        <w:rPr>
          <w:rFonts w:ascii="Times New Roman" w:hAnsi="Times New Roman" w:cs="Times New Roman"/>
          <w:sz w:val="28"/>
          <w:szCs w:val="28"/>
        </w:rPr>
        <w:t xml:space="preserve"> </w:t>
      </w:r>
      <w:r w:rsidRPr="00DC3D8B">
        <w:rPr>
          <w:rFonts w:ascii="Times New Roman" w:hAnsi="Times New Roman" w:cs="Times New Roman"/>
          <w:sz w:val="28"/>
          <w:szCs w:val="28"/>
        </w:rPr>
        <w:t xml:space="preserve">в расчёте расходов в показателе «Доработка программы «АЦК-Планирование» в целях формирования специальных отчётов» стоимость </w:t>
      </w:r>
      <w:r w:rsidRPr="00DC3D8B">
        <w:rPr>
          <w:rFonts w:ascii="Times New Roman" w:hAnsi="Times New Roman" w:cs="Times New Roman"/>
          <w:sz w:val="28"/>
          <w:szCs w:val="28"/>
        </w:rPr>
        <w:lastRenderedPageBreak/>
        <w:t>услуги (115 300 рублей) не соответствует стоимости (107 100 рублей), отражённой в Нормативных затратах.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4.2. В расчётах запланирована оплата проезда на курсы повышения </w:t>
      </w:r>
      <w:r w:rsidR="002E5F35" w:rsidRPr="00DC3D8B">
        <w:rPr>
          <w:rFonts w:ascii="Times New Roman" w:hAnsi="Times New Roman" w:cs="Times New Roman"/>
          <w:sz w:val="28"/>
          <w:szCs w:val="28"/>
        </w:rPr>
        <w:t>квалификации для</w:t>
      </w:r>
      <w:r w:rsidRPr="00DC3D8B">
        <w:rPr>
          <w:rFonts w:ascii="Times New Roman" w:hAnsi="Times New Roman" w:cs="Times New Roman"/>
          <w:sz w:val="28"/>
          <w:szCs w:val="28"/>
        </w:rPr>
        <w:t xml:space="preserve"> 9 человек, при этом суточные </w:t>
      </w:r>
      <w:r w:rsidR="000D684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DC3D8B">
        <w:rPr>
          <w:rFonts w:ascii="Times New Roman" w:hAnsi="Times New Roman" w:cs="Times New Roman"/>
          <w:sz w:val="28"/>
          <w:szCs w:val="28"/>
        </w:rPr>
        <w:t xml:space="preserve">запланировали только для 4 человек. </w:t>
      </w:r>
    </w:p>
    <w:p w:rsidR="00136EC1" w:rsidRPr="00DC3D8B" w:rsidRDefault="00136EC1" w:rsidP="00DC3D8B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4.3. Департамент финансов запланировал приобретение служебных удостоверений каждый год в количестве 50 штук, </w:t>
      </w:r>
      <w:r w:rsidR="000D684A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DC3D8B">
        <w:rPr>
          <w:rFonts w:ascii="Times New Roman" w:hAnsi="Times New Roman" w:cs="Times New Roman"/>
          <w:sz w:val="28"/>
          <w:szCs w:val="28"/>
        </w:rPr>
        <w:t xml:space="preserve">на три года – 150 штук. </w:t>
      </w:r>
      <w:r w:rsidR="000D684A">
        <w:rPr>
          <w:rFonts w:ascii="Times New Roman" w:hAnsi="Times New Roman" w:cs="Times New Roman"/>
          <w:sz w:val="28"/>
          <w:szCs w:val="28"/>
        </w:rPr>
        <w:t>В</w:t>
      </w:r>
      <w:r w:rsidRPr="00DC3D8B">
        <w:rPr>
          <w:rFonts w:ascii="Times New Roman" w:hAnsi="Times New Roman" w:cs="Times New Roman"/>
          <w:sz w:val="28"/>
          <w:szCs w:val="28"/>
        </w:rPr>
        <w:t xml:space="preserve"> учреждении 33 сотрудника</w:t>
      </w:r>
      <w:r w:rsidR="000D684A">
        <w:rPr>
          <w:rFonts w:ascii="Times New Roman" w:hAnsi="Times New Roman" w:cs="Times New Roman"/>
          <w:sz w:val="28"/>
          <w:szCs w:val="28"/>
        </w:rPr>
        <w:t xml:space="preserve">, </w:t>
      </w:r>
      <w:r w:rsidR="000D684A" w:rsidRPr="00DC3D8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0D684A" w:rsidRPr="00DC3D8B">
        <w:rPr>
          <w:rFonts w:ascii="Times New Roman" w:hAnsi="Times New Roman" w:cs="Times New Roman"/>
          <w:bCs/>
          <w:sz w:val="28"/>
          <w:szCs w:val="28"/>
        </w:rPr>
        <w:t xml:space="preserve">Положению о служебном удостоверении муниципального служащего администрации города Нефтеюганска и органов администрации города Нефтеюганска, утверждённому </w:t>
      </w:r>
      <w:r w:rsidR="000D684A" w:rsidRPr="00DC3D8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города </w:t>
      </w:r>
      <w:r w:rsidR="000D684A" w:rsidRPr="00DC3D8B">
        <w:rPr>
          <w:rFonts w:ascii="Times New Roman" w:hAnsi="Times New Roman" w:cs="Times New Roman"/>
          <w:sz w:val="28"/>
          <w:szCs w:val="28"/>
        </w:rPr>
        <w:softHyphen/>
        <w:t>от 28.02.2017 № 59-р, служебное удостоверение муниципальному служащему выдается при назначении на должность, подаче заявления о выдаче удостоверения в связи с его утратой или порчей, изменении указанных в нём сведений</w:t>
      </w:r>
      <w:r w:rsidRPr="00DC3D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EC1" w:rsidRPr="00DC3D8B" w:rsidRDefault="00136EC1" w:rsidP="00DC3D8B">
      <w:pPr>
        <w:pStyle w:val="ConsPlusNormal"/>
        <w:ind w:firstLine="709"/>
        <w:jc w:val="both"/>
      </w:pPr>
      <w:r w:rsidRPr="00DC3D8B">
        <w:rPr>
          <w:color w:val="000000"/>
        </w:rPr>
        <w:t xml:space="preserve">4.4. </w:t>
      </w:r>
      <w:r w:rsidR="0093596E">
        <w:rPr>
          <w:color w:val="000000"/>
        </w:rPr>
        <w:t>В</w:t>
      </w:r>
      <w:r w:rsidRPr="00DC3D8B">
        <w:rPr>
          <w:color w:val="000000"/>
        </w:rPr>
        <w:t xml:space="preserve"> соответствии</w:t>
      </w:r>
      <w:r w:rsidRPr="00DC3D8B">
        <w:t xml:space="preserve"> с пунктом 4 </w:t>
      </w:r>
      <w:r w:rsidRPr="00DC3D8B">
        <w:rPr>
          <w:color w:val="000000"/>
        </w:rPr>
        <w:t>статьи 421 Налогового кодекса Российской Федерации (далее по тексту – НК РФ) п</w:t>
      </w:r>
      <w:r w:rsidRPr="00DC3D8B">
        <w:t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Федерации.</w:t>
      </w:r>
    </w:p>
    <w:p w:rsidR="00136EC1" w:rsidRPr="00DC3D8B" w:rsidRDefault="00136EC1" w:rsidP="00DC3D8B">
      <w:pPr>
        <w:pStyle w:val="ConsPlusNormal"/>
        <w:ind w:firstLine="709"/>
        <w:jc w:val="both"/>
      </w:pPr>
      <w:r w:rsidRPr="00DC3D8B">
        <w:rPr>
          <w:color w:val="000000"/>
        </w:rPr>
        <w:t xml:space="preserve">Исходя из положений </w:t>
      </w:r>
      <w:hyperlink r:id="rId10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DC3D8B">
          <w:rPr>
            <w:color w:val="000000"/>
          </w:rPr>
          <w:t>пункта 5</w:t>
        </w:r>
      </w:hyperlink>
      <w:r w:rsidRPr="00DC3D8B">
        <w:rPr>
          <w:color w:val="000000"/>
        </w:rPr>
        <w:t xml:space="preserve"> статьи 421 НК РФ д</w:t>
      </w:r>
      <w:r w:rsidRPr="00DC3D8B">
        <w:t xml:space="preserve">ля плательщиков, </w:t>
      </w:r>
      <w:r w:rsidRPr="00DC3D8B">
        <w:rPr>
          <w:color w:val="000000"/>
        </w:rPr>
        <w:t>производящих выплаты и иные вознаграждения физическим лицам</w:t>
      </w:r>
      <w:r w:rsidRPr="00DC3D8B">
        <w:t>, на период 2017-2021 годов предельная величина базы для исчисления страховых взносов на обязательное пенсионное страхование устанавливается с учетом определённого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136EC1" w:rsidRPr="00DC3D8B" w:rsidRDefault="00136EC1" w:rsidP="00DC3D8B">
      <w:pPr>
        <w:pStyle w:val="ConsPlusNormal"/>
        <w:ind w:firstLine="709"/>
        <w:jc w:val="both"/>
      </w:pPr>
      <w:r w:rsidRPr="00DC3D8B">
        <w:t>&gt; в 2017 году - 1,9;</w:t>
      </w:r>
    </w:p>
    <w:p w:rsidR="00136EC1" w:rsidRPr="00DC3D8B" w:rsidRDefault="00136EC1" w:rsidP="00DC3D8B">
      <w:pPr>
        <w:pStyle w:val="ConsPlusNormal"/>
        <w:ind w:firstLine="709"/>
        <w:jc w:val="both"/>
      </w:pPr>
      <w:r w:rsidRPr="00DC3D8B">
        <w:t>&gt; в 2018 году - 2,0;</w:t>
      </w:r>
    </w:p>
    <w:p w:rsidR="00136EC1" w:rsidRPr="00DC3D8B" w:rsidRDefault="00136EC1" w:rsidP="00DC3D8B">
      <w:pPr>
        <w:pStyle w:val="ConsPlusNormal"/>
        <w:ind w:firstLine="709"/>
        <w:jc w:val="both"/>
      </w:pPr>
      <w:r w:rsidRPr="00DC3D8B">
        <w:t>&gt; в 2019 году - 2,1;</w:t>
      </w:r>
    </w:p>
    <w:p w:rsidR="00136EC1" w:rsidRPr="00DC3D8B" w:rsidRDefault="00136EC1" w:rsidP="00DC3D8B">
      <w:pPr>
        <w:pStyle w:val="ConsPlusNormal"/>
        <w:ind w:firstLine="709"/>
        <w:jc w:val="both"/>
      </w:pPr>
      <w:r w:rsidRPr="00DC3D8B">
        <w:t>&gt; в 2020 году - 2,2;</w:t>
      </w:r>
    </w:p>
    <w:p w:rsidR="00136EC1" w:rsidRPr="00DC3D8B" w:rsidRDefault="00136EC1" w:rsidP="00DC3D8B">
      <w:pPr>
        <w:pStyle w:val="ConsPlusNormal"/>
        <w:ind w:firstLine="709"/>
        <w:jc w:val="both"/>
      </w:pPr>
      <w:r w:rsidRPr="00DC3D8B">
        <w:t>&gt; в 2021 году - 2,3.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2017 год и плановый период 2018 и 2019 годов номинальная начисленная среднемесячная заработная плата на одного работника в 2018 году составит 40 796 рублей. Аналогичный показатель заработной платы в 2017 году – 38 424 рубля. Таким образом, исходя из параметров прогнозных показателей, размер номинальной начисленной среднемесячной заработной платы на одного работника в 2018 году по сравнению с 2017 годом увеличится на 6,0 % (40 796 : 38 424 = 1,062).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fasgqn4gr"/>
      <w:bookmarkStart w:id="2" w:name="bssPhr17"/>
      <w:bookmarkStart w:id="3" w:name="vf101"/>
      <w:bookmarkEnd w:id="1"/>
      <w:bookmarkEnd w:id="2"/>
      <w:bookmarkEnd w:id="3"/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установленную в 2017 году постановлением Правительства Российской Федерации от 29.11.2016 № 1255 «О предельной величине базы </w:t>
      </w: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2017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755 000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физического лица в 2018 году с учётом указанной индексации составит: 755 000 х 1,062 = 801 810 рублей, с учётом округления – 802 000 рублей.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fas1zc4z7"/>
      <w:bookmarkStart w:id="5" w:name="bssPhr18"/>
      <w:bookmarkStart w:id="6" w:name="vf102"/>
      <w:bookmarkEnd w:id="4"/>
      <w:bookmarkEnd w:id="5"/>
      <w:bookmarkEnd w:id="6"/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Предельная величина базы для исчисления страховых взносов на обязательное пенсионное страхование в отношении каждого физического лица в 2018 году с учетом повышающего коэффициента в размере 2,0 составит: 40 796 х 12 х 2,0 = 979 104 рубля, с учётом округления – 979 000 рублей.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письму Министерства экономического развития Российской Федерации от 26.04.2017 № Д14и-917 «О разработке прогноза социально-экономического развития Российской Федерации на 2018 год и на плановый период 2019 и 2020 годов» номинальная начисленная среднемесячная заработная плата (далее по тексту – ННСЗП) на одного работника составит: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- в 2018 году 41 394 рубля;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- в 2019 году 43 606 рублей;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2020 году 45 926 рублей. 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Аналогичный показатель заработной платы в 2017 году – 38 740 рублей. 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Кроме того, на 2020 год действует подпункт 1 пункта 2 статьи 425 НК РФ, где установлено, что тариф страхового взноса на обязательное пенсионное страхование в пределах установленной </w:t>
      </w:r>
      <w:hyperlink r:id="rId11" w:history="1">
        <w:r w:rsidRPr="00DC3D8B">
          <w:rPr>
            <w:rFonts w:ascii="Times New Roman" w:hAnsi="Times New Roman" w:cs="Times New Roman"/>
            <w:sz w:val="28"/>
            <w:szCs w:val="28"/>
          </w:rPr>
          <w:t>предельной величины</w:t>
        </w:r>
      </w:hyperlink>
      <w:r w:rsidRPr="00DC3D8B">
        <w:rPr>
          <w:rFonts w:ascii="Times New Roman" w:hAnsi="Times New Roman" w:cs="Times New Roman"/>
          <w:sz w:val="28"/>
          <w:szCs w:val="28"/>
        </w:rPr>
        <w:t xml:space="preserve"> базы для исчисления страховых взносов по данному виду страхования устанавливается в размере 26 %.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Таким образом, следовало включить в расчёт начислений на фонд оплаты труда на очередной финансовый год и плановый период:</w:t>
      </w:r>
    </w:p>
    <w:p w:rsidR="00136EC1" w:rsidRPr="00DC3D8B" w:rsidRDefault="00136EC1" w:rsidP="00DC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249"/>
        <w:gridCol w:w="1291"/>
        <w:gridCol w:w="1191"/>
        <w:gridCol w:w="1338"/>
        <w:gridCol w:w="1366"/>
        <w:gridCol w:w="1314"/>
      </w:tblGrid>
      <w:tr w:rsidR="00136EC1" w:rsidRPr="00DC3D8B" w:rsidTr="00D2564E">
        <w:tc>
          <w:tcPr>
            <w:tcW w:w="1822" w:type="dxa"/>
            <w:vMerge w:val="restart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136EC1" w:rsidRPr="00DC3D8B" w:rsidTr="00D2564E">
        <w:tc>
          <w:tcPr>
            <w:tcW w:w="1822" w:type="dxa"/>
            <w:vMerge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ННСЗП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Пенсионное страхование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894 000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7 471 810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41 934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993 000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7 863 850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392 040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913 000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7 547 050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43 606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1 099 000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8 283 610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736 560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933 000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7 626 250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45 926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1 212 000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10 398 960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2 772 710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770 000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736 890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41 934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806 000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771 342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34 452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786 000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752 202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43 606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849 000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812 493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60 291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803 000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768 471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45 926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894 000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855 558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87 087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8 208 700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8 635 192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426 492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8 299 252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9 096 103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796 851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8 394 721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11 254 518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2 859 797</w:t>
            </w:r>
          </w:p>
        </w:tc>
      </w:tr>
    </w:tbl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Проектом постановления Правительства Российской Федерации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 определена с 1 января 2018 года предельная величина базы для исчисления страховых взносов на: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обязательное социальное страхование на случай временной нетрудоспособности и в связи с материнством 815 000 рублей; 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- обязательное пенсионное страхование 1 021 000 рублей.</w:t>
      </w:r>
    </w:p>
    <w:p w:rsidR="00136EC1" w:rsidRPr="00DC3D8B" w:rsidRDefault="00136EC1" w:rsidP="00D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eastAsia="Times New Roman" w:hAnsi="Times New Roman" w:cs="Times New Roman"/>
          <w:color w:val="000000"/>
          <w:sz w:val="28"/>
          <w:szCs w:val="28"/>
        </w:rPr>
        <w:t>С учётов вышеуказанного проекта</w:t>
      </w:r>
      <w:r w:rsidRPr="00DC3D8B">
        <w:rPr>
          <w:rFonts w:ascii="Times New Roman" w:hAnsi="Times New Roman" w:cs="Times New Roman"/>
          <w:sz w:val="28"/>
          <w:szCs w:val="28"/>
        </w:rPr>
        <w:t xml:space="preserve"> необходимо включить в расчёт начислений на фонд оплаты труда на очередной финансовый год и плановый период:</w:t>
      </w:r>
    </w:p>
    <w:p w:rsidR="00136EC1" w:rsidRPr="00DC3D8B" w:rsidRDefault="00136EC1" w:rsidP="00DC3D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1249"/>
        <w:gridCol w:w="1291"/>
        <w:gridCol w:w="1191"/>
        <w:gridCol w:w="1338"/>
        <w:gridCol w:w="1366"/>
        <w:gridCol w:w="1314"/>
      </w:tblGrid>
      <w:tr w:rsidR="00136EC1" w:rsidRPr="00DC3D8B" w:rsidTr="00D2564E">
        <w:tc>
          <w:tcPr>
            <w:tcW w:w="1822" w:type="dxa"/>
            <w:vMerge w:val="restart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Запланировано</w:t>
            </w:r>
          </w:p>
        </w:tc>
        <w:tc>
          <w:tcPr>
            <w:tcW w:w="3895" w:type="dxa"/>
            <w:gridSpan w:val="3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Разница</w:t>
            </w:r>
          </w:p>
        </w:tc>
      </w:tr>
      <w:tr w:rsidR="00136EC1" w:rsidRPr="00DC3D8B" w:rsidTr="00D2564E">
        <w:tc>
          <w:tcPr>
            <w:tcW w:w="1822" w:type="dxa"/>
            <w:vMerge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ННСЗП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Пенсионное страхование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894 000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7 471 810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42 522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1 021 000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7 974 730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502 920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913 000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7 547 050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43 606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1 099 000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8 283 610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736 560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933 000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7 626 250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45 926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1 212 000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10 398 960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2 772 710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Социальное страхование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770 000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736 890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42 522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815 000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779 955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43 065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786 000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752 202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43 606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835 000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799 095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46 893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803 000</w:t>
            </w: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768 471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45 926</w:t>
            </w: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879 000</w:t>
            </w: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841 203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72 732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8 208 700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8 754 685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545 985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8 299 252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9 082 705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783 453</w:t>
            </w:r>
          </w:p>
        </w:tc>
      </w:tr>
      <w:tr w:rsidR="00136EC1" w:rsidRPr="00DC3D8B" w:rsidTr="00D2564E">
        <w:tc>
          <w:tcPr>
            <w:tcW w:w="1822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49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8 394 721</w:t>
            </w:r>
          </w:p>
        </w:tc>
        <w:tc>
          <w:tcPr>
            <w:tcW w:w="1191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11 240 163</w:t>
            </w:r>
          </w:p>
        </w:tc>
        <w:tc>
          <w:tcPr>
            <w:tcW w:w="1314" w:type="dxa"/>
            <w:shd w:val="clear" w:color="auto" w:fill="auto"/>
          </w:tcPr>
          <w:p w:rsidR="00136EC1" w:rsidRPr="00DC3D8B" w:rsidRDefault="00136EC1" w:rsidP="00DC3D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3D8B">
              <w:rPr>
                <w:rFonts w:ascii="Times New Roman" w:hAnsi="Times New Roman" w:cs="Times New Roman"/>
                <w:sz w:val="24"/>
                <w:szCs w:val="24"/>
              </w:rPr>
              <w:t>2 845 442</w:t>
            </w:r>
          </w:p>
        </w:tc>
      </w:tr>
    </w:tbl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>По результатам экспертизы установлено:</w:t>
      </w:r>
    </w:p>
    <w:p w:rsidR="00136EC1" w:rsidRPr="00DC3D8B" w:rsidRDefault="00136EC1" w:rsidP="00F06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1. Несоответствие показателей представленных расчётов расходов на обеспечение функций </w:t>
      </w:r>
      <w:r w:rsidR="00DC3D8B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Pr="00DC3D8B">
        <w:rPr>
          <w:rFonts w:ascii="Times New Roman" w:hAnsi="Times New Roman" w:cs="Times New Roman"/>
          <w:sz w:val="28"/>
          <w:szCs w:val="28"/>
        </w:rPr>
        <w:t xml:space="preserve"> Нормативным затратам.</w:t>
      </w:r>
    </w:p>
    <w:p w:rsidR="000D684A" w:rsidRDefault="00136EC1" w:rsidP="00F060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C3D8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0D684A" w:rsidRPr="00DC3D8B">
        <w:rPr>
          <w:rFonts w:ascii="Times New Roman" w:eastAsia="Calibri" w:hAnsi="Times New Roman" w:cs="Times New Roman"/>
          <w:sz w:val="28"/>
          <w:szCs w:val="28"/>
          <w:lang w:eastAsia="en-US"/>
        </w:rPr>
        <w:t>Проектом изменений предусмотрены бюджетные ассигнования на</w:t>
      </w:r>
      <w:r w:rsidR="000D684A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0D684A" w:rsidRDefault="000D684A" w:rsidP="00F0607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3D8B">
        <w:rPr>
          <w:rFonts w:ascii="Times New Roman" w:hAnsi="Times New Roman" w:cs="Times New Roman"/>
          <w:sz w:val="28"/>
          <w:szCs w:val="28"/>
        </w:rPr>
        <w:t xml:space="preserve"> оплат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3D8B">
        <w:rPr>
          <w:rFonts w:ascii="Times New Roman" w:hAnsi="Times New Roman" w:cs="Times New Roman"/>
          <w:sz w:val="28"/>
          <w:szCs w:val="28"/>
        </w:rPr>
        <w:t xml:space="preserve"> проезда на курсы повышения квалификации для 9 человек, при этом суточные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DC3D8B">
        <w:rPr>
          <w:rFonts w:ascii="Times New Roman" w:hAnsi="Times New Roman" w:cs="Times New Roman"/>
          <w:sz w:val="28"/>
          <w:szCs w:val="28"/>
        </w:rPr>
        <w:t>зап</w:t>
      </w:r>
      <w:r>
        <w:rPr>
          <w:rFonts w:ascii="Times New Roman" w:hAnsi="Times New Roman" w:cs="Times New Roman"/>
          <w:sz w:val="28"/>
          <w:szCs w:val="28"/>
        </w:rPr>
        <w:t>ланировали только для 4 человек;</w:t>
      </w:r>
    </w:p>
    <w:p w:rsidR="000D684A" w:rsidRPr="00DC3D8B" w:rsidRDefault="000D684A" w:rsidP="00F060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3D8B">
        <w:rPr>
          <w:rFonts w:ascii="Times New Roman" w:hAnsi="Times New Roman" w:cs="Times New Roman"/>
          <w:sz w:val="28"/>
          <w:szCs w:val="28"/>
        </w:rPr>
        <w:t xml:space="preserve"> приобретение служебных удостоверений каждый год в количестве 50 штук, </w:t>
      </w:r>
      <w:r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DC3D8B">
        <w:rPr>
          <w:rFonts w:ascii="Times New Roman" w:hAnsi="Times New Roman" w:cs="Times New Roman"/>
          <w:sz w:val="28"/>
          <w:szCs w:val="28"/>
        </w:rPr>
        <w:t>на три года – 150 </w:t>
      </w:r>
      <w:r>
        <w:rPr>
          <w:rFonts w:ascii="Times New Roman" w:hAnsi="Times New Roman" w:cs="Times New Roman"/>
          <w:sz w:val="28"/>
          <w:szCs w:val="28"/>
        </w:rPr>
        <w:t>штук, при этом</w:t>
      </w:r>
      <w:r w:rsidRPr="00DC3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3D8B">
        <w:rPr>
          <w:rFonts w:ascii="Times New Roman" w:hAnsi="Times New Roman" w:cs="Times New Roman"/>
          <w:sz w:val="28"/>
          <w:szCs w:val="28"/>
        </w:rPr>
        <w:t xml:space="preserve"> учреждении 33 сотрудника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6EC1" w:rsidRPr="00DC3D8B" w:rsidRDefault="000D684A" w:rsidP="00F06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36EC1" w:rsidRPr="00DC3D8B">
        <w:rPr>
          <w:rFonts w:ascii="Times New Roman" w:hAnsi="Times New Roman" w:cs="Times New Roman"/>
          <w:color w:val="000000"/>
          <w:sz w:val="28"/>
          <w:szCs w:val="28"/>
        </w:rPr>
        <w:t xml:space="preserve">При расчёте страховых взносов на 2018-2020 годы не учтены положения 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пунктов 4, 5 </w:t>
      </w:r>
      <w:r w:rsidR="00136EC1" w:rsidRPr="00DC3D8B">
        <w:rPr>
          <w:rFonts w:ascii="Times New Roman" w:hAnsi="Times New Roman" w:cs="Times New Roman"/>
          <w:color w:val="000000"/>
          <w:sz w:val="28"/>
          <w:szCs w:val="28"/>
        </w:rPr>
        <w:t>статьи 421 НК РФ.</w:t>
      </w:r>
    </w:p>
    <w:p w:rsidR="00136EC1" w:rsidRPr="00DC3D8B" w:rsidRDefault="00136EC1" w:rsidP="000D68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36EC1" w:rsidRPr="00DC3D8B" w:rsidRDefault="00136EC1" w:rsidP="00DC3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lastRenderedPageBreak/>
        <w:t>На основании вышеизложенного, рекомендуем: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1. Планируемые затраты на обеспечение функций </w:t>
      </w:r>
      <w:r w:rsidR="000D684A">
        <w:rPr>
          <w:rFonts w:ascii="Times New Roman" w:hAnsi="Times New Roman" w:cs="Times New Roman"/>
          <w:sz w:val="28"/>
          <w:szCs w:val="28"/>
        </w:rPr>
        <w:t>департамента финансов</w:t>
      </w:r>
      <w:r w:rsidRPr="00DC3D8B">
        <w:rPr>
          <w:rFonts w:ascii="Times New Roman" w:hAnsi="Times New Roman" w:cs="Times New Roman"/>
          <w:sz w:val="28"/>
          <w:szCs w:val="28"/>
        </w:rPr>
        <w:t xml:space="preserve"> пересмотреть в соответствии с Нормативными затратами.</w:t>
      </w:r>
    </w:p>
    <w:p w:rsidR="00136EC1" w:rsidRPr="00DC3D8B" w:rsidRDefault="000D684A" w:rsidP="00DC3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Оценить мероприятие</w:t>
      </w:r>
      <w:r w:rsidR="00136EC1" w:rsidRPr="00DC3D8B">
        <w:rPr>
          <w:rFonts w:ascii="Times New Roman" w:hAnsi="Times New Roman" w:cs="Times New Roman"/>
          <w:sz w:val="28"/>
          <w:szCs w:val="28"/>
        </w:rPr>
        <w:t xml:space="preserve"> в части обоснованности планируемых бюджетных ассигнова</w:t>
      </w:r>
      <w:r>
        <w:rPr>
          <w:rFonts w:ascii="Times New Roman" w:hAnsi="Times New Roman" w:cs="Times New Roman"/>
          <w:sz w:val="28"/>
          <w:szCs w:val="28"/>
        </w:rPr>
        <w:t>ний на оплату страховых взносов</w:t>
      </w:r>
      <w:r w:rsidR="004B5B6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суточных расходов</w:t>
      </w:r>
      <w:r w:rsidR="004B5B6C">
        <w:rPr>
          <w:rFonts w:ascii="Times New Roman" w:hAnsi="Times New Roman" w:cs="Times New Roman"/>
          <w:sz w:val="28"/>
          <w:szCs w:val="28"/>
        </w:rPr>
        <w:t>, приобретение служебных удостоверений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6076" w:rsidRDefault="00F06076" w:rsidP="00DC3D8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DC3D8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отражённых в настоящем заключении. 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о решениях, принятых по результатам настоящей экспертизы, направить в адрес Счётной палаты до 20.10.2017 года.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36EC1" w:rsidRPr="00DC3D8B" w:rsidRDefault="00136EC1" w:rsidP="00DC3D8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DC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DC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EC1" w:rsidRPr="00DC3D8B" w:rsidRDefault="00136EC1" w:rsidP="00DC3D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D8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</w:r>
      <w:r w:rsidRPr="00DC3D8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С.А. Гичкина </w:t>
      </w:r>
    </w:p>
    <w:p w:rsidR="00136EC1" w:rsidRPr="00DC3D8B" w:rsidRDefault="00136EC1" w:rsidP="00DC3D8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36EC1" w:rsidRPr="00DC3D8B" w:rsidRDefault="00136EC1" w:rsidP="00DC3D8B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F35" w:rsidRDefault="002E5F35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F35" w:rsidRDefault="002E5F35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F35" w:rsidRDefault="002E5F35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5F35" w:rsidRDefault="002E5F35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6076" w:rsidRDefault="00F06076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6076" w:rsidRDefault="00F06076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1D82" w:rsidRP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D82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01D82" w:rsidRP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D82">
        <w:rPr>
          <w:rFonts w:ascii="Times New Roman" w:hAnsi="Times New Roman" w:cs="Times New Roman"/>
          <w:sz w:val="20"/>
          <w:szCs w:val="20"/>
        </w:rPr>
        <w:t>заместитель председателя</w:t>
      </w:r>
    </w:p>
    <w:p w:rsidR="00501D82" w:rsidRP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D82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01D82" w:rsidRPr="00501D82" w:rsidRDefault="00501D82" w:rsidP="00501D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1D82">
        <w:rPr>
          <w:rFonts w:ascii="Times New Roman" w:hAnsi="Times New Roman" w:cs="Times New Roman"/>
          <w:sz w:val="20"/>
          <w:szCs w:val="20"/>
        </w:rPr>
        <w:t>Хуснуллина Эльмира Наркисовна</w:t>
      </w:r>
    </w:p>
    <w:p w:rsidR="006B024B" w:rsidRPr="00DC3D8B" w:rsidRDefault="00501D82" w:rsidP="00501D82">
      <w:pPr>
        <w:tabs>
          <w:tab w:val="left" w:pos="4305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D82">
        <w:rPr>
          <w:rFonts w:ascii="Times New Roman" w:hAnsi="Times New Roman" w:cs="Times New Roman"/>
          <w:sz w:val="20"/>
          <w:szCs w:val="20"/>
        </w:rPr>
        <w:t>8 (3463) 203063</w:t>
      </w:r>
    </w:p>
    <w:sectPr w:rsidR="006B024B" w:rsidRPr="00DC3D8B" w:rsidSect="004B5B6C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57C" w:rsidRDefault="0046357C" w:rsidP="004B5B6C">
      <w:pPr>
        <w:spacing w:after="0" w:line="240" w:lineRule="auto"/>
      </w:pPr>
      <w:r>
        <w:separator/>
      </w:r>
    </w:p>
  </w:endnote>
  <w:endnote w:type="continuationSeparator" w:id="0">
    <w:p w:rsidR="0046357C" w:rsidRDefault="0046357C" w:rsidP="004B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57C" w:rsidRDefault="0046357C" w:rsidP="004B5B6C">
      <w:pPr>
        <w:spacing w:after="0" w:line="240" w:lineRule="auto"/>
      </w:pPr>
      <w:r>
        <w:separator/>
      </w:r>
    </w:p>
  </w:footnote>
  <w:footnote w:type="continuationSeparator" w:id="0">
    <w:p w:rsidR="0046357C" w:rsidRDefault="0046357C" w:rsidP="004B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52141"/>
      <w:docPartObj>
        <w:docPartGallery w:val="Page Numbers (Top of Page)"/>
        <w:docPartUnique/>
      </w:docPartObj>
    </w:sdtPr>
    <w:sdtEndPr/>
    <w:sdtContent>
      <w:p w:rsidR="004B5B6C" w:rsidRDefault="00C8513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9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5B6C" w:rsidRDefault="004B5B6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59A6"/>
    <w:rsid w:val="000016D5"/>
    <w:rsid w:val="00043830"/>
    <w:rsid w:val="00047456"/>
    <w:rsid w:val="000D5873"/>
    <w:rsid w:val="000D684A"/>
    <w:rsid w:val="000E3F8D"/>
    <w:rsid w:val="000E49BE"/>
    <w:rsid w:val="000F54E4"/>
    <w:rsid w:val="001001DF"/>
    <w:rsid w:val="00100685"/>
    <w:rsid w:val="001113C1"/>
    <w:rsid w:val="00136EC1"/>
    <w:rsid w:val="001746DB"/>
    <w:rsid w:val="00177C9B"/>
    <w:rsid w:val="001A3B06"/>
    <w:rsid w:val="001B7583"/>
    <w:rsid w:val="001D4EDD"/>
    <w:rsid w:val="001D6D3B"/>
    <w:rsid w:val="001F1BCA"/>
    <w:rsid w:val="001F5041"/>
    <w:rsid w:val="0020571F"/>
    <w:rsid w:val="00211943"/>
    <w:rsid w:val="00214FD5"/>
    <w:rsid w:val="00225E9F"/>
    <w:rsid w:val="00252CD5"/>
    <w:rsid w:val="00264227"/>
    <w:rsid w:val="002643FF"/>
    <w:rsid w:val="002850A6"/>
    <w:rsid w:val="0029434F"/>
    <w:rsid w:val="00295528"/>
    <w:rsid w:val="002A2A05"/>
    <w:rsid w:val="002A3B44"/>
    <w:rsid w:val="002E31C0"/>
    <w:rsid w:val="002E5F35"/>
    <w:rsid w:val="002E60F1"/>
    <w:rsid w:val="002F5021"/>
    <w:rsid w:val="002F6A54"/>
    <w:rsid w:val="00321383"/>
    <w:rsid w:val="00334114"/>
    <w:rsid w:val="0033552D"/>
    <w:rsid w:val="003513F1"/>
    <w:rsid w:val="003A74B2"/>
    <w:rsid w:val="003E68A6"/>
    <w:rsid w:val="00412B25"/>
    <w:rsid w:val="00435E31"/>
    <w:rsid w:val="00440281"/>
    <w:rsid w:val="004421DD"/>
    <w:rsid w:val="0044347E"/>
    <w:rsid w:val="0046049F"/>
    <w:rsid w:val="0046357C"/>
    <w:rsid w:val="00467BE2"/>
    <w:rsid w:val="004847E0"/>
    <w:rsid w:val="00496046"/>
    <w:rsid w:val="004A26F6"/>
    <w:rsid w:val="004A3137"/>
    <w:rsid w:val="004B3864"/>
    <w:rsid w:val="004B5B6C"/>
    <w:rsid w:val="004B7997"/>
    <w:rsid w:val="004C2DDD"/>
    <w:rsid w:val="004C753F"/>
    <w:rsid w:val="004D2CA9"/>
    <w:rsid w:val="004E1389"/>
    <w:rsid w:val="004F34D2"/>
    <w:rsid w:val="00501D82"/>
    <w:rsid w:val="0050576D"/>
    <w:rsid w:val="00514385"/>
    <w:rsid w:val="005410D3"/>
    <w:rsid w:val="00546900"/>
    <w:rsid w:val="00554BD9"/>
    <w:rsid w:val="00556A53"/>
    <w:rsid w:val="00562FB8"/>
    <w:rsid w:val="005746BC"/>
    <w:rsid w:val="0058041E"/>
    <w:rsid w:val="005A3AAD"/>
    <w:rsid w:val="005B6151"/>
    <w:rsid w:val="005C0EFC"/>
    <w:rsid w:val="005F0991"/>
    <w:rsid w:val="00600E99"/>
    <w:rsid w:val="00611A81"/>
    <w:rsid w:val="00612798"/>
    <w:rsid w:val="00623617"/>
    <w:rsid w:val="00635F5D"/>
    <w:rsid w:val="006520A4"/>
    <w:rsid w:val="00652672"/>
    <w:rsid w:val="00663D3B"/>
    <w:rsid w:val="006768B1"/>
    <w:rsid w:val="006B024B"/>
    <w:rsid w:val="006C3D72"/>
    <w:rsid w:val="006C5D3E"/>
    <w:rsid w:val="006E0F08"/>
    <w:rsid w:val="006E3363"/>
    <w:rsid w:val="006E52C6"/>
    <w:rsid w:val="006F6133"/>
    <w:rsid w:val="007176FD"/>
    <w:rsid w:val="00721D6E"/>
    <w:rsid w:val="0076218F"/>
    <w:rsid w:val="00773591"/>
    <w:rsid w:val="00796AB8"/>
    <w:rsid w:val="007A4EAD"/>
    <w:rsid w:val="007A5234"/>
    <w:rsid w:val="007B13A6"/>
    <w:rsid w:val="007C5610"/>
    <w:rsid w:val="007C6D09"/>
    <w:rsid w:val="007D4209"/>
    <w:rsid w:val="007E4FBA"/>
    <w:rsid w:val="007E501F"/>
    <w:rsid w:val="007E55EA"/>
    <w:rsid w:val="007E6740"/>
    <w:rsid w:val="007F33A3"/>
    <w:rsid w:val="008122F0"/>
    <w:rsid w:val="00826991"/>
    <w:rsid w:val="00833435"/>
    <w:rsid w:val="00845E21"/>
    <w:rsid w:val="00845F48"/>
    <w:rsid w:val="00851744"/>
    <w:rsid w:val="008556E3"/>
    <w:rsid w:val="0087076D"/>
    <w:rsid w:val="008709A2"/>
    <w:rsid w:val="0088343C"/>
    <w:rsid w:val="00896802"/>
    <w:rsid w:val="00896F1C"/>
    <w:rsid w:val="008A620B"/>
    <w:rsid w:val="008C787A"/>
    <w:rsid w:val="008E196B"/>
    <w:rsid w:val="008E237A"/>
    <w:rsid w:val="008F0C0A"/>
    <w:rsid w:val="009340B0"/>
    <w:rsid w:val="0093596E"/>
    <w:rsid w:val="00942A18"/>
    <w:rsid w:val="00957098"/>
    <w:rsid w:val="00984AC2"/>
    <w:rsid w:val="009875EF"/>
    <w:rsid w:val="00987F5E"/>
    <w:rsid w:val="00990F23"/>
    <w:rsid w:val="009A4A4F"/>
    <w:rsid w:val="009B3AE3"/>
    <w:rsid w:val="009C1209"/>
    <w:rsid w:val="009E3992"/>
    <w:rsid w:val="00A170A7"/>
    <w:rsid w:val="00A32A3A"/>
    <w:rsid w:val="00A4175C"/>
    <w:rsid w:val="00A6099E"/>
    <w:rsid w:val="00A61BF3"/>
    <w:rsid w:val="00A82E19"/>
    <w:rsid w:val="00A87E16"/>
    <w:rsid w:val="00AA57ED"/>
    <w:rsid w:val="00AA7475"/>
    <w:rsid w:val="00AA74B7"/>
    <w:rsid w:val="00AF444F"/>
    <w:rsid w:val="00AF6B68"/>
    <w:rsid w:val="00B05FC8"/>
    <w:rsid w:val="00B11555"/>
    <w:rsid w:val="00B24274"/>
    <w:rsid w:val="00B24929"/>
    <w:rsid w:val="00B341F5"/>
    <w:rsid w:val="00B5177E"/>
    <w:rsid w:val="00B52E40"/>
    <w:rsid w:val="00B5332C"/>
    <w:rsid w:val="00B538F9"/>
    <w:rsid w:val="00B80F84"/>
    <w:rsid w:val="00B95780"/>
    <w:rsid w:val="00B95C38"/>
    <w:rsid w:val="00BA68A4"/>
    <w:rsid w:val="00BB0C45"/>
    <w:rsid w:val="00BC165E"/>
    <w:rsid w:val="00BC27A9"/>
    <w:rsid w:val="00BC34D3"/>
    <w:rsid w:val="00BD54B5"/>
    <w:rsid w:val="00BE6883"/>
    <w:rsid w:val="00C10EBF"/>
    <w:rsid w:val="00C14EB5"/>
    <w:rsid w:val="00C314D3"/>
    <w:rsid w:val="00C35F0E"/>
    <w:rsid w:val="00C530A1"/>
    <w:rsid w:val="00C55E07"/>
    <w:rsid w:val="00C613AB"/>
    <w:rsid w:val="00C755F5"/>
    <w:rsid w:val="00C81B76"/>
    <w:rsid w:val="00C85060"/>
    <w:rsid w:val="00C85133"/>
    <w:rsid w:val="00C85E7F"/>
    <w:rsid w:val="00C90E3F"/>
    <w:rsid w:val="00C92BCE"/>
    <w:rsid w:val="00CC393A"/>
    <w:rsid w:val="00CD4968"/>
    <w:rsid w:val="00CE35A1"/>
    <w:rsid w:val="00CE559E"/>
    <w:rsid w:val="00CF47EC"/>
    <w:rsid w:val="00D50FDB"/>
    <w:rsid w:val="00D5419A"/>
    <w:rsid w:val="00D725BE"/>
    <w:rsid w:val="00D72980"/>
    <w:rsid w:val="00D779F4"/>
    <w:rsid w:val="00D90794"/>
    <w:rsid w:val="00D9579E"/>
    <w:rsid w:val="00D96402"/>
    <w:rsid w:val="00DC0191"/>
    <w:rsid w:val="00DC3D8B"/>
    <w:rsid w:val="00DF06A1"/>
    <w:rsid w:val="00DF6727"/>
    <w:rsid w:val="00E01AA2"/>
    <w:rsid w:val="00E02531"/>
    <w:rsid w:val="00E02D51"/>
    <w:rsid w:val="00E14E29"/>
    <w:rsid w:val="00E55001"/>
    <w:rsid w:val="00E56C0F"/>
    <w:rsid w:val="00E6178C"/>
    <w:rsid w:val="00E63035"/>
    <w:rsid w:val="00E73858"/>
    <w:rsid w:val="00E73980"/>
    <w:rsid w:val="00EA5C60"/>
    <w:rsid w:val="00EB64A4"/>
    <w:rsid w:val="00EB7FCA"/>
    <w:rsid w:val="00EC7FFE"/>
    <w:rsid w:val="00ED68D7"/>
    <w:rsid w:val="00F06076"/>
    <w:rsid w:val="00F21568"/>
    <w:rsid w:val="00F36F52"/>
    <w:rsid w:val="00F46977"/>
    <w:rsid w:val="00F665A6"/>
    <w:rsid w:val="00F74C20"/>
    <w:rsid w:val="00F947E2"/>
    <w:rsid w:val="00F97986"/>
    <w:rsid w:val="00FA3D9C"/>
    <w:rsid w:val="00FC59A6"/>
    <w:rsid w:val="00FD1DA8"/>
    <w:rsid w:val="00FD4127"/>
    <w:rsid w:val="00FE7A19"/>
    <w:rsid w:val="00FF3F6E"/>
    <w:rsid w:val="00FF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39AADA5-210B-4A53-A262-9ECA131F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C59A6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C59A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FC59A6"/>
    <w:rPr>
      <w:rFonts w:ascii="Times New Roman" w:eastAsia="Times New Roman" w:hAnsi="Times New Roman" w:cs="Times New Roman"/>
      <w:i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7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826991"/>
    <w:rPr>
      <w:b/>
      <w:bCs/>
    </w:rPr>
  </w:style>
  <w:style w:type="paragraph" w:styleId="a9">
    <w:name w:val="Body Text Indent"/>
    <w:basedOn w:val="a"/>
    <w:link w:val="aa"/>
    <w:rsid w:val="00F74C2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74C2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B5B6C"/>
  </w:style>
  <w:style w:type="paragraph" w:styleId="ad">
    <w:name w:val="footer"/>
    <w:basedOn w:val="a"/>
    <w:link w:val="ae"/>
    <w:uiPriority w:val="99"/>
    <w:semiHidden/>
    <w:unhideWhenUsed/>
    <w:rsid w:val="004B5B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B5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0FD26CDDF0B3F0EE165E83891B3225AC0DCF9FC16B8DE9CE8454751E0B91CC66F692C488017CAAv1s1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lavbukh.ru/npd/edoc/99_901765862_ZAP2CJA3H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8AF9-17DD-4264-9821-6D364FFA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2017-10-13T03:43:00Z</cp:lastPrinted>
  <dcterms:created xsi:type="dcterms:W3CDTF">2017-10-12T10:31:00Z</dcterms:created>
  <dcterms:modified xsi:type="dcterms:W3CDTF">2017-11-03T08:51:00Z</dcterms:modified>
</cp:coreProperties>
</file>