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D27BAF" w:rsidRPr="00A64584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D27BAF" w:rsidRPr="00A64584">
          <w:rPr>
            <w:rStyle w:val="ad"/>
            <w:b/>
            <w:i w:val="0"/>
            <w:sz w:val="18"/>
            <w:szCs w:val="18"/>
          </w:rPr>
          <w:t>.</w:t>
        </w:r>
        <w:r w:rsidR="00D27BAF" w:rsidRPr="00A64584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E3786C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30464A">
        <w:tc>
          <w:tcPr>
            <w:tcW w:w="4928" w:type="dxa"/>
          </w:tcPr>
          <w:p w:rsidR="001F7970" w:rsidRDefault="00F62CBC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10.10.2017 № 460</w:t>
            </w:r>
          </w:p>
        </w:tc>
        <w:tc>
          <w:tcPr>
            <w:tcW w:w="4961" w:type="dxa"/>
            <w:hideMark/>
          </w:tcPr>
          <w:p w:rsidR="001F7970" w:rsidRPr="00043C32" w:rsidRDefault="001F7970" w:rsidP="0030464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1F7970" w:rsidRDefault="001F7970" w:rsidP="001F7970"/>
    <w:p w:rsidR="00D27BAF" w:rsidRDefault="00D27BAF" w:rsidP="001F7970">
      <w:pPr>
        <w:jc w:val="center"/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>
        <w:rPr>
          <w:b/>
          <w:sz w:val="28"/>
          <w:szCs w:val="28"/>
        </w:rPr>
        <w:t xml:space="preserve"> Нефтеюганска </w:t>
      </w:r>
      <w:r w:rsidR="008002E2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2014-2020 год</w:t>
      </w:r>
      <w:r w:rsidR="008002E2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7570E">
        <w:rPr>
          <w:sz w:val="28"/>
          <w:szCs w:val="28"/>
        </w:rPr>
        <w:t xml:space="preserve">изменений в </w:t>
      </w:r>
      <w:r w:rsidRPr="0057570E">
        <w:rPr>
          <w:sz w:val="28"/>
          <w:szCs w:val="28"/>
        </w:rPr>
        <w:t>муниципальн</w:t>
      </w:r>
      <w:r w:rsidR="00FA5856" w:rsidRPr="0057570E">
        <w:rPr>
          <w:sz w:val="28"/>
          <w:szCs w:val="28"/>
        </w:rPr>
        <w:t>ую</w:t>
      </w:r>
      <w:r w:rsidRPr="0057570E">
        <w:rPr>
          <w:sz w:val="28"/>
          <w:szCs w:val="28"/>
        </w:rPr>
        <w:t xml:space="preserve"> программ</w:t>
      </w:r>
      <w:r w:rsidR="00FA5856" w:rsidRPr="0057570E">
        <w:rPr>
          <w:sz w:val="28"/>
          <w:szCs w:val="28"/>
        </w:rPr>
        <w:t>у</w:t>
      </w:r>
      <w:r w:rsidR="001F7970" w:rsidRPr="0057570E">
        <w:rPr>
          <w:sz w:val="28"/>
          <w:szCs w:val="28"/>
        </w:rPr>
        <w:t xml:space="preserve"> </w:t>
      </w:r>
      <w:r w:rsidRPr="0057570E">
        <w:rPr>
          <w:sz w:val="28"/>
          <w:szCs w:val="28"/>
        </w:rPr>
        <w:t xml:space="preserve">города Нефтеюганска </w:t>
      </w:r>
      <w:r w:rsidR="0057570E" w:rsidRPr="0057570E">
        <w:rPr>
          <w:sz w:val="28"/>
          <w:szCs w:val="28"/>
        </w:rPr>
        <w:t xml:space="preserve">«Социально-экономическое развитие города Нефтеюганска на 2014-2020 годы»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>далее по тексту – проект</w:t>
      </w:r>
      <w:r w:rsidR="0032611F" w:rsidRPr="0057570E">
        <w:rPr>
          <w:sz w:val="28"/>
          <w:szCs w:val="28"/>
        </w:rPr>
        <w:t xml:space="preserve"> 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C64261" w:rsidRDefault="00C64261" w:rsidP="00C6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64261" w:rsidRPr="000B774A" w:rsidRDefault="00C64261" w:rsidP="00C64261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64261" w:rsidRDefault="00C64261" w:rsidP="00C64261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605E71" w:rsidRDefault="00C64261" w:rsidP="00C64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F94D89" w:rsidRDefault="00141DD0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05E71">
        <w:rPr>
          <w:sz w:val="28"/>
          <w:szCs w:val="28"/>
        </w:rPr>
        <w:t xml:space="preserve">. </w:t>
      </w:r>
      <w:r w:rsidR="00D97190">
        <w:rPr>
          <w:sz w:val="28"/>
          <w:szCs w:val="28"/>
        </w:rPr>
        <w:t>П</w:t>
      </w:r>
      <w:r w:rsidR="00D97190" w:rsidRPr="00E05E98">
        <w:rPr>
          <w:sz w:val="28"/>
          <w:szCs w:val="28"/>
        </w:rPr>
        <w:t>роект</w:t>
      </w:r>
      <w:r w:rsidR="00D97190">
        <w:rPr>
          <w:sz w:val="28"/>
          <w:szCs w:val="28"/>
        </w:rPr>
        <w:t xml:space="preserve">ом </w:t>
      </w:r>
      <w:r w:rsidR="001522E1">
        <w:rPr>
          <w:sz w:val="28"/>
          <w:szCs w:val="28"/>
        </w:rPr>
        <w:t>изменений планируется</w:t>
      </w:r>
      <w:r w:rsidR="001F7970">
        <w:rPr>
          <w:sz w:val="28"/>
          <w:szCs w:val="28"/>
        </w:rPr>
        <w:t xml:space="preserve"> </w:t>
      </w:r>
      <w:r w:rsidR="003576B6">
        <w:rPr>
          <w:sz w:val="28"/>
          <w:szCs w:val="28"/>
        </w:rPr>
        <w:t>финансирование</w:t>
      </w:r>
      <w:r w:rsidR="00336C87">
        <w:rPr>
          <w:sz w:val="28"/>
          <w:szCs w:val="28"/>
        </w:rPr>
        <w:t xml:space="preserve"> </w:t>
      </w:r>
      <w:r w:rsidR="00F94D89">
        <w:rPr>
          <w:sz w:val="28"/>
          <w:szCs w:val="28"/>
        </w:rPr>
        <w:t xml:space="preserve">следующих </w:t>
      </w:r>
      <w:r w:rsidR="00336C87">
        <w:rPr>
          <w:sz w:val="28"/>
          <w:szCs w:val="28"/>
        </w:rPr>
        <w:t>мероприятий</w:t>
      </w:r>
      <w:r w:rsidR="00F94D89">
        <w:rPr>
          <w:sz w:val="28"/>
          <w:szCs w:val="28"/>
        </w:rPr>
        <w:t>:</w:t>
      </w:r>
    </w:p>
    <w:p w:rsidR="00EC274B" w:rsidRPr="00181E8C" w:rsidRDefault="00DA5679" w:rsidP="00EC274B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181E8C">
        <w:rPr>
          <w:i/>
          <w:sz w:val="28"/>
          <w:szCs w:val="28"/>
        </w:rPr>
        <w:t>2.1. «Обеспечение исполнения муниципальн</w:t>
      </w:r>
      <w:r w:rsidR="00A87BD3" w:rsidRPr="00181E8C">
        <w:rPr>
          <w:i/>
          <w:sz w:val="28"/>
          <w:szCs w:val="28"/>
        </w:rPr>
        <w:t>ых функций администрации» за счё</w:t>
      </w:r>
      <w:r w:rsidRPr="00181E8C">
        <w:rPr>
          <w:i/>
          <w:sz w:val="28"/>
          <w:szCs w:val="28"/>
        </w:rPr>
        <w:t xml:space="preserve">т </w:t>
      </w:r>
      <w:r w:rsidR="008B24E2" w:rsidRPr="00181E8C">
        <w:rPr>
          <w:i/>
          <w:sz w:val="28"/>
          <w:szCs w:val="28"/>
        </w:rPr>
        <w:t>средств местного бюджета на 2018</w:t>
      </w:r>
      <w:r w:rsidRPr="00181E8C">
        <w:rPr>
          <w:i/>
          <w:sz w:val="28"/>
          <w:szCs w:val="28"/>
        </w:rPr>
        <w:t xml:space="preserve"> год </w:t>
      </w:r>
      <w:r w:rsidR="008B24E2" w:rsidRPr="00181E8C">
        <w:rPr>
          <w:i/>
          <w:sz w:val="28"/>
          <w:szCs w:val="28"/>
        </w:rPr>
        <w:t>260 043,5</w:t>
      </w:r>
      <w:r w:rsidR="003A3651" w:rsidRPr="00181E8C">
        <w:rPr>
          <w:i/>
          <w:sz w:val="28"/>
          <w:szCs w:val="28"/>
        </w:rPr>
        <w:t>00</w:t>
      </w:r>
      <w:r w:rsidRPr="00181E8C">
        <w:rPr>
          <w:i/>
          <w:sz w:val="28"/>
          <w:szCs w:val="28"/>
        </w:rPr>
        <w:t xml:space="preserve"> тыс. рублей, на 201</w:t>
      </w:r>
      <w:r w:rsidR="008B24E2" w:rsidRPr="00181E8C">
        <w:rPr>
          <w:i/>
          <w:sz w:val="28"/>
          <w:szCs w:val="28"/>
        </w:rPr>
        <w:t>9</w:t>
      </w:r>
      <w:r w:rsidRPr="00181E8C">
        <w:rPr>
          <w:i/>
          <w:sz w:val="28"/>
          <w:szCs w:val="28"/>
        </w:rPr>
        <w:t xml:space="preserve"> год </w:t>
      </w:r>
      <w:r w:rsidR="008B24E2" w:rsidRPr="00181E8C">
        <w:rPr>
          <w:i/>
          <w:sz w:val="28"/>
          <w:szCs w:val="28"/>
        </w:rPr>
        <w:t>259 074,9</w:t>
      </w:r>
      <w:r w:rsidR="003A3651" w:rsidRPr="00181E8C">
        <w:rPr>
          <w:i/>
          <w:sz w:val="28"/>
          <w:szCs w:val="28"/>
        </w:rPr>
        <w:t>00</w:t>
      </w:r>
      <w:r w:rsidRPr="00181E8C">
        <w:rPr>
          <w:i/>
          <w:sz w:val="28"/>
          <w:szCs w:val="28"/>
        </w:rPr>
        <w:t xml:space="preserve"> тыс. рублей, на 20</w:t>
      </w:r>
      <w:r w:rsidR="008B24E2" w:rsidRPr="00181E8C">
        <w:rPr>
          <w:i/>
          <w:sz w:val="28"/>
          <w:szCs w:val="28"/>
        </w:rPr>
        <w:t>20</w:t>
      </w:r>
      <w:r w:rsidRPr="00181E8C">
        <w:rPr>
          <w:i/>
          <w:sz w:val="28"/>
          <w:szCs w:val="28"/>
        </w:rPr>
        <w:t xml:space="preserve"> год </w:t>
      </w:r>
      <w:r w:rsidR="008B24E2" w:rsidRPr="00181E8C">
        <w:rPr>
          <w:i/>
          <w:sz w:val="28"/>
          <w:szCs w:val="28"/>
        </w:rPr>
        <w:t>260 482,7</w:t>
      </w:r>
      <w:r w:rsidR="003A3651" w:rsidRPr="00181E8C">
        <w:rPr>
          <w:i/>
          <w:sz w:val="28"/>
          <w:szCs w:val="28"/>
        </w:rPr>
        <w:t>00</w:t>
      </w:r>
      <w:r w:rsidRPr="00181E8C">
        <w:rPr>
          <w:i/>
          <w:sz w:val="28"/>
          <w:szCs w:val="28"/>
        </w:rPr>
        <w:t xml:space="preserve"> тыс. рублей</w:t>
      </w:r>
      <w:r w:rsidR="00272AD8" w:rsidRPr="00181E8C">
        <w:rPr>
          <w:i/>
          <w:sz w:val="28"/>
          <w:szCs w:val="28"/>
        </w:rPr>
        <w:t>, из них:</w:t>
      </w:r>
    </w:p>
    <w:p w:rsidR="00010145" w:rsidRDefault="00851D85" w:rsidP="00010145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240B">
        <w:rPr>
          <w:sz w:val="28"/>
          <w:szCs w:val="28"/>
        </w:rPr>
        <w:t>2.</w:t>
      </w:r>
      <w:r w:rsidR="00983053" w:rsidRPr="004B240B">
        <w:rPr>
          <w:sz w:val="28"/>
          <w:szCs w:val="28"/>
        </w:rPr>
        <w:t>1</w:t>
      </w:r>
      <w:r w:rsidRPr="004B240B">
        <w:rPr>
          <w:sz w:val="28"/>
          <w:szCs w:val="28"/>
        </w:rPr>
        <w:t xml:space="preserve">.1. На обеспечение функций органов местного самоуправления (администрации города Нефтеюганска) </w:t>
      </w:r>
      <w:r w:rsidR="00443A17" w:rsidRPr="004B240B">
        <w:rPr>
          <w:sz w:val="28"/>
          <w:szCs w:val="28"/>
        </w:rPr>
        <w:t xml:space="preserve">на </w:t>
      </w:r>
      <w:r w:rsidRPr="004B240B">
        <w:rPr>
          <w:sz w:val="28"/>
          <w:szCs w:val="28"/>
        </w:rPr>
        <w:t>201</w:t>
      </w:r>
      <w:r w:rsidR="00EC274B" w:rsidRPr="004B240B">
        <w:rPr>
          <w:sz w:val="28"/>
          <w:szCs w:val="28"/>
        </w:rPr>
        <w:t>8</w:t>
      </w:r>
      <w:r w:rsidRPr="004B240B">
        <w:rPr>
          <w:sz w:val="28"/>
          <w:szCs w:val="28"/>
        </w:rPr>
        <w:t xml:space="preserve"> год </w:t>
      </w:r>
      <w:r w:rsidR="003D648C">
        <w:rPr>
          <w:sz w:val="28"/>
          <w:szCs w:val="28"/>
        </w:rPr>
        <w:t>182 924,3</w:t>
      </w:r>
      <w:r w:rsidR="004B240B">
        <w:rPr>
          <w:sz w:val="28"/>
          <w:szCs w:val="28"/>
        </w:rPr>
        <w:t>00</w:t>
      </w:r>
      <w:r w:rsidRPr="004B240B">
        <w:rPr>
          <w:sz w:val="28"/>
          <w:szCs w:val="28"/>
        </w:rPr>
        <w:t xml:space="preserve"> тыс. рублей, </w:t>
      </w:r>
      <w:r w:rsidR="00443A17" w:rsidRPr="004B240B">
        <w:rPr>
          <w:sz w:val="28"/>
          <w:szCs w:val="28"/>
        </w:rPr>
        <w:t xml:space="preserve">на </w:t>
      </w:r>
      <w:r w:rsidRPr="004B240B">
        <w:rPr>
          <w:sz w:val="28"/>
          <w:szCs w:val="28"/>
        </w:rPr>
        <w:t>201</w:t>
      </w:r>
      <w:r w:rsidR="00EC274B" w:rsidRPr="004B240B">
        <w:rPr>
          <w:sz w:val="28"/>
          <w:szCs w:val="28"/>
        </w:rPr>
        <w:t>9</w:t>
      </w:r>
      <w:r w:rsidRPr="004B240B">
        <w:rPr>
          <w:sz w:val="28"/>
          <w:szCs w:val="28"/>
        </w:rPr>
        <w:t xml:space="preserve"> год</w:t>
      </w:r>
      <w:r w:rsidR="00443A17" w:rsidRPr="004B240B">
        <w:rPr>
          <w:sz w:val="28"/>
          <w:szCs w:val="28"/>
        </w:rPr>
        <w:t xml:space="preserve"> </w:t>
      </w:r>
      <w:r w:rsidR="003D648C">
        <w:rPr>
          <w:sz w:val="28"/>
          <w:szCs w:val="28"/>
        </w:rPr>
        <w:t>182 669,200</w:t>
      </w:r>
      <w:r w:rsidRPr="004B240B">
        <w:rPr>
          <w:sz w:val="28"/>
          <w:szCs w:val="28"/>
        </w:rPr>
        <w:t xml:space="preserve"> тыс. рублей, </w:t>
      </w:r>
      <w:r w:rsidR="00443A17" w:rsidRPr="004B240B">
        <w:rPr>
          <w:sz w:val="28"/>
          <w:szCs w:val="28"/>
        </w:rPr>
        <w:t xml:space="preserve">на </w:t>
      </w:r>
      <w:r w:rsidRPr="004B240B">
        <w:rPr>
          <w:sz w:val="28"/>
          <w:szCs w:val="28"/>
        </w:rPr>
        <w:t>20</w:t>
      </w:r>
      <w:r w:rsidR="00EC274B" w:rsidRPr="004B240B">
        <w:rPr>
          <w:sz w:val="28"/>
          <w:szCs w:val="28"/>
        </w:rPr>
        <w:t>20</w:t>
      </w:r>
      <w:r w:rsidRPr="004B240B">
        <w:rPr>
          <w:sz w:val="28"/>
          <w:szCs w:val="28"/>
        </w:rPr>
        <w:t xml:space="preserve"> год </w:t>
      </w:r>
      <w:r w:rsidR="003D648C">
        <w:rPr>
          <w:sz w:val="28"/>
          <w:szCs w:val="28"/>
        </w:rPr>
        <w:t>183 363,8</w:t>
      </w:r>
      <w:r w:rsidR="004B240B">
        <w:rPr>
          <w:sz w:val="28"/>
          <w:szCs w:val="28"/>
        </w:rPr>
        <w:t>00</w:t>
      </w:r>
      <w:r w:rsidR="002E0F2A" w:rsidRPr="004B240B">
        <w:rPr>
          <w:sz w:val="28"/>
          <w:szCs w:val="28"/>
        </w:rPr>
        <w:t xml:space="preserve"> тыс. рублей.</w:t>
      </w:r>
    </w:p>
    <w:p w:rsidR="00851D85" w:rsidRPr="00B306C6" w:rsidRDefault="00851D85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B306C6">
        <w:rPr>
          <w:sz w:val="28"/>
          <w:szCs w:val="28"/>
        </w:rPr>
        <w:t>2.</w:t>
      </w:r>
      <w:r w:rsidR="00983053" w:rsidRPr="00B306C6">
        <w:rPr>
          <w:sz w:val="28"/>
          <w:szCs w:val="28"/>
        </w:rPr>
        <w:t>1</w:t>
      </w:r>
      <w:r w:rsidRPr="00B306C6">
        <w:rPr>
          <w:sz w:val="28"/>
          <w:szCs w:val="28"/>
        </w:rPr>
        <w:t>.2. На обеспечение деятельности</w:t>
      </w:r>
      <w:r w:rsidR="00DA7927" w:rsidRPr="00B306C6">
        <w:rPr>
          <w:sz w:val="28"/>
          <w:szCs w:val="28"/>
        </w:rPr>
        <w:t xml:space="preserve"> (оказание</w:t>
      </w:r>
      <w:r w:rsidR="00CF3C1A" w:rsidRPr="00B306C6">
        <w:rPr>
          <w:sz w:val="28"/>
          <w:szCs w:val="28"/>
        </w:rPr>
        <w:t xml:space="preserve"> услуг) </w:t>
      </w:r>
      <w:r w:rsidRPr="00B306C6">
        <w:rPr>
          <w:sz w:val="28"/>
          <w:szCs w:val="28"/>
        </w:rPr>
        <w:t>муниципальн</w:t>
      </w:r>
      <w:r w:rsidR="00CF3C1A" w:rsidRPr="00B306C6">
        <w:rPr>
          <w:sz w:val="28"/>
          <w:szCs w:val="28"/>
        </w:rPr>
        <w:t>ых</w:t>
      </w:r>
      <w:r w:rsidRPr="00B306C6">
        <w:rPr>
          <w:sz w:val="28"/>
          <w:szCs w:val="28"/>
        </w:rPr>
        <w:t xml:space="preserve"> учреждени</w:t>
      </w:r>
      <w:r w:rsidR="00CF3C1A" w:rsidRPr="00B306C6">
        <w:rPr>
          <w:sz w:val="28"/>
          <w:szCs w:val="28"/>
        </w:rPr>
        <w:t>й (муниципально</w:t>
      </w:r>
      <w:r w:rsidR="00DA7927" w:rsidRPr="00B306C6">
        <w:rPr>
          <w:sz w:val="28"/>
          <w:szCs w:val="28"/>
        </w:rPr>
        <w:t>го</w:t>
      </w:r>
      <w:r w:rsidR="00A87BD3">
        <w:rPr>
          <w:sz w:val="28"/>
          <w:szCs w:val="28"/>
        </w:rPr>
        <w:t xml:space="preserve"> казё</w:t>
      </w:r>
      <w:r w:rsidR="00CF3C1A" w:rsidRPr="00B306C6">
        <w:rPr>
          <w:sz w:val="28"/>
          <w:szCs w:val="28"/>
        </w:rPr>
        <w:t>нно</w:t>
      </w:r>
      <w:r w:rsidR="00DA7927" w:rsidRPr="00B306C6">
        <w:rPr>
          <w:sz w:val="28"/>
          <w:szCs w:val="28"/>
        </w:rPr>
        <w:t>го учреждения</w:t>
      </w:r>
      <w:r w:rsidR="00CF3C1A" w:rsidRPr="00B306C6">
        <w:rPr>
          <w:sz w:val="28"/>
          <w:szCs w:val="28"/>
        </w:rPr>
        <w:t xml:space="preserve"> «Управление по обеспечению деятельности органов местного самоуправления города Нефтеюганска» (далее по тексту – МКУ «УпОДОМС»)</w:t>
      </w:r>
      <w:r w:rsidRPr="00B306C6">
        <w:rPr>
          <w:sz w:val="28"/>
          <w:szCs w:val="28"/>
        </w:rPr>
        <w:t xml:space="preserve"> </w:t>
      </w:r>
      <w:r w:rsidR="00DA7927" w:rsidRPr="00B306C6">
        <w:rPr>
          <w:sz w:val="28"/>
          <w:szCs w:val="28"/>
        </w:rPr>
        <w:t>на</w:t>
      </w:r>
      <w:r w:rsidR="00B306C6">
        <w:rPr>
          <w:sz w:val="28"/>
          <w:szCs w:val="28"/>
        </w:rPr>
        <w:t xml:space="preserve"> 2018</w:t>
      </w:r>
      <w:r w:rsidRPr="00B306C6">
        <w:rPr>
          <w:sz w:val="28"/>
          <w:szCs w:val="28"/>
        </w:rPr>
        <w:t xml:space="preserve"> год </w:t>
      </w:r>
      <w:r w:rsidR="00A637AF" w:rsidRPr="00B306C6">
        <w:rPr>
          <w:sz w:val="28"/>
          <w:szCs w:val="28"/>
        </w:rPr>
        <w:t>7</w:t>
      </w:r>
      <w:r w:rsidR="00B306C6">
        <w:rPr>
          <w:sz w:val="28"/>
          <w:szCs w:val="28"/>
        </w:rPr>
        <w:t>7 119,200</w:t>
      </w:r>
      <w:r w:rsidRPr="00B306C6">
        <w:rPr>
          <w:sz w:val="28"/>
          <w:szCs w:val="28"/>
        </w:rPr>
        <w:t xml:space="preserve"> тыс. рублей,</w:t>
      </w:r>
      <w:r w:rsidR="00F3449A" w:rsidRPr="00B306C6">
        <w:rPr>
          <w:sz w:val="28"/>
          <w:szCs w:val="28"/>
        </w:rPr>
        <w:t xml:space="preserve"> </w:t>
      </w:r>
      <w:r w:rsidR="00DA7927" w:rsidRPr="00B306C6">
        <w:rPr>
          <w:sz w:val="28"/>
          <w:szCs w:val="28"/>
        </w:rPr>
        <w:t>на</w:t>
      </w:r>
      <w:r w:rsidRPr="00B306C6">
        <w:rPr>
          <w:sz w:val="28"/>
          <w:szCs w:val="28"/>
        </w:rPr>
        <w:t xml:space="preserve"> 201</w:t>
      </w:r>
      <w:r w:rsidR="00B306C6">
        <w:rPr>
          <w:sz w:val="28"/>
          <w:szCs w:val="28"/>
        </w:rPr>
        <w:t>9</w:t>
      </w:r>
      <w:r w:rsidRPr="00B306C6">
        <w:rPr>
          <w:sz w:val="28"/>
          <w:szCs w:val="28"/>
        </w:rPr>
        <w:t xml:space="preserve"> год </w:t>
      </w:r>
      <w:r w:rsidR="00B306C6">
        <w:rPr>
          <w:sz w:val="28"/>
          <w:szCs w:val="28"/>
        </w:rPr>
        <w:t>76 405,700</w:t>
      </w:r>
      <w:r w:rsidRPr="00B306C6">
        <w:rPr>
          <w:sz w:val="28"/>
          <w:szCs w:val="28"/>
        </w:rPr>
        <w:t xml:space="preserve"> тыс. рублей,</w:t>
      </w:r>
      <w:r w:rsidR="00DA7927" w:rsidRPr="00B306C6">
        <w:rPr>
          <w:sz w:val="28"/>
          <w:szCs w:val="28"/>
        </w:rPr>
        <w:t xml:space="preserve"> на </w:t>
      </w:r>
      <w:r w:rsidR="00B306C6">
        <w:rPr>
          <w:sz w:val="28"/>
          <w:szCs w:val="28"/>
        </w:rPr>
        <w:t>2020</w:t>
      </w:r>
      <w:r w:rsidRPr="00B306C6">
        <w:rPr>
          <w:sz w:val="28"/>
          <w:szCs w:val="28"/>
        </w:rPr>
        <w:t xml:space="preserve"> год </w:t>
      </w:r>
      <w:r w:rsidR="00A637AF" w:rsidRPr="00B306C6">
        <w:rPr>
          <w:sz w:val="28"/>
          <w:szCs w:val="28"/>
        </w:rPr>
        <w:t>7</w:t>
      </w:r>
      <w:r w:rsidR="00B306C6">
        <w:rPr>
          <w:sz w:val="28"/>
          <w:szCs w:val="28"/>
        </w:rPr>
        <w:t>7 118,900</w:t>
      </w:r>
      <w:r w:rsidRPr="00B306C6">
        <w:rPr>
          <w:sz w:val="28"/>
          <w:szCs w:val="28"/>
        </w:rPr>
        <w:t xml:space="preserve"> тыс. рублей.</w:t>
      </w:r>
    </w:p>
    <w:p w:rsidR="00667F48" w:rsidRPr="00010145" w:rsidRDefault="00667F48" w:rsidP="00667F48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0145">
        <w:rPr>
          <w:rFonts w:eastAsiaTheme="minorHAnsi"/>
          <w:sz w:val="28"/>
          <w:szCs w:val="28"/>
          <w:lang w:eastAsia="en-US"/>
        </w:rPr>
        <w:t>В соответствии со статьёй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местные администрации устанавливают нормативные затраты на обеспечение функций муниципальных органов (включая соответственно подведомственные казённые учреждения).</w:t>
      </w:r>
    </w:p>
    <w:p w:rsidR="00667F48" w:rsidRPr="00010145" w:rsidRDefault="00667F48" w:rsidP="00667F48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10145">
        <w:rPr>
          <w:rFonts w:eastAsiaTheme="minorHAns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</w:t>
      </w:r>
      <w:r w:rsidR="00A87BD3">
        <w:rPr>
          <w:rFonts w:eastAsiaTheme="minorHAnsi"/>
          <w:sz w:val="28"/>
          <w:szCs w:val="28"/>
          <w:lang w:eastAsia="en-US"/>
        </w:rPr>
        <w:t>емым ими, подведомственными казё</w:t>
      </w:r>
      <w:r w:rsidRPr="00010145">
        <w:rPr>
          <w:rFonts w:eastAsiaTheme="minorHAnsi"/>
          <w:sz w:val="28"/>
          <w:szCs w:val="28"/>
          <w:lang w:eastAsia="en-US"/>
        </w:rPr>
        <w:t>нными учреждениями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органов и подведомственных им казённых учреждений.</w:t>
      </w:r>
    </w:p>
    <w:p w:rsidR="00667F48" w:rsidRPr="00010145" w:rsidRDefault="00667F48" w:rsidP="00667F4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10145">
        <w:rPr>
          <w:sz w:val="28"/>
          <w:szCs w:val="28"/>
        </w:rPr>
        <w:t>Нормативные затраты на обеспечение функций администрации города Нефтеюганска, в</w:t>
      </w:r>
      <w:r w:rsidR="00A87BD3">
        <w:rPr>
          <w:sz w:val="28"/>
          <w:szCs w:val="28"/>
        </w:rPr>
        <w:t xml:space="preserve"> том числе подведомственных казё</w:t>
      </w:r>
      <w:r w:rsidRPr="00010145">
        <w:rPr>
          <w:sz w:val="28"/>
          <w:szCs w:val="28"/>
        </w:rPr>
        <w:t>нных учреждений на 201</w:t>
      </w:r>
      <w:r>
        <w:rPr>
          <w:sz w:val="28"/>
          <w:szCs w:val="28"/>
        </w:rPr>
        <w:t>8</w:t>
      </w:r>
      <w:r w:rsidRPr="00010145">
        <w:rPr>
          <w:sz w:val="28"/>
          <w:szCs w:val="28"/>
        </w:rPr>
        <w:t xml:space="preserve"> год утверждены распоряжением администрации города от </w:t>
      </w:r>
      <w:r>
        <w:rPr>
          <w:sz w:val="28"/>
          <w:szCs w:val="28"/>
        </w:rPr>
        <w:t>22.08.2017</w:t>
      </w:r>
      <w:r w:rsidRPr="00010145">
        <w:rPr>
          <w:sz w:val="28"/>
          <w:szCs w:val="28"/>
        </w:rPr>
        <w:t xml:space="preserve"> № 2</w:t>
      </w:r>
      <w:r>
        <w:rPr>
          <w:sz w:val="28"/>
          <w:szCs w:val="28"/>
        </w:rPr>
        <w:t>94</w:t>
      </w:r>
      <w:r w:rsidRPr="00010145">
        <w:rPr>
          <w:sz w:val="28"/>
          <w:szCs w:val="28"/>
        </w:rPr>
        <w:t>-р (далее по тексту – Нормативные затраты).</w:t>
      </w:r>
    </w:p>
    <w:p w:rsidR="00667F48" w:rsidRPr="00010145" w:rsidRDefault="00667F48" w:rsidP="00667F4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10145">
        <w:rPr>
          <w:sz w:val="28"/>
          <w:szCs w:val="28"/>
        </w:rPr>
        <w:t xml:space="preserve">В соответствии с пунктом 13 </w:t>
      </w:r>
      <w:r w:rsidR="00A87BD3" w:rsidRPr="008D1149">
        <w:rPr>
          <w:sz w:val="28"/>
          <w:szCs w:val="28"/>
        </w:rPr>
        <w:t>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от 05.07.2016 № 137-нп</w:t>
      </w:r>
      <w:r w:rsidR="00A87BD3">
        <w:rPr>
          <w:sz w:val="28"/>
          <w:szCs w:val="28"/>
        </w:rPr>
        <w:t>,</w:t>
      </w:r>
      <w:r w:rsidRPr="00010145">
        <w:rPr>
          <w:sz w:val="28"/>
          <w:szCs w:val="28"/>
        </w:rPr>
        <w:t xml:space="preserve"> нормативные затраты на обеспечение функций органов администрации города (включая подведомственные им казённые учреждения) применяются при обосновании закупок при формировании проекта бюджета на очередной финансовый год и плановый период.</w:t>
      </w:r>
    </w:p>
    <w:p w:rsidR="00667F48" w:rsidRDefault="00667F48" w:rsidP="00667F4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10145">
        <w:rPr>
          <w:sz w:val="28"/>
          <w:szCs w:val="28"/>
        </w:rPr>
        <w:t>В целях предотвращения включения необоснованных закупок п</w:t>
      </w:r>
      <w:r w:rsidR="00B75214">
        <w:rPr>
          <w:sz w:val="28"/>
          <w:szCs w:val="28"/>
        </w:rPr>
        <w:t>ри формировании бюджета, проведё</w:t>
      </w:r>
      <w:r w:rsidRPr="00010145">
        <w:rPr>
          <w:sz w:val="28"/>
          <w:szCs w:val="28"/>
        </w:rPr>
        <w:t>н выборочный анализ по</w:t>
      </w:r>
      <w:r w:rsidR="00B75214">
        <w:rPr>
          <w:sz w:val="28"/>
          <w:szCs w:val="28"/>
        </w:rPr>
        <w:t>казателей в представленных расчё</w:t>
      </w:r>
      <w:r w:rsidRPr="00010145">
        <w:rPr>
          <w:sz w:val="28"/>
          <w:szCs w:val="28"/>
        </w:rPr>
        <w:t>тах</w:t>
      </w:r>
      <w:r w:rsidR="00FC3A16">
        <w:rPr>
          <w:sz w:val="28"/>
          <w:szCs w:val="28"/>
        </w:rPr>
        <w:t xml:space="preserve"> к проекту изменений</w:t>
      </w:r>
      <w:r w:rsidR="001F5D91">
        <w:rPr>
          <w:sz w:val="28"/>
          <w:szCs w:val="28"/>
        </w:rPr>
        <w:t xml:space="preserve"> расходов</w:t>
      </w:r>
      <w:r w:rsidR="00FC3A16">
        <w:rPr>
          <w:sz w:val="28"/>
          <w:szCs w:val="28"/>
        </w:rPr>
        <w:t xml:space="preserve"> </w:t>
      </w:r>
      <w:r w:rsidRPr="00010145">
        <w:rPr>
          <w:sz w:val="28"/>
          <w:szCs w:val="28"/>
        </w:rPr>
        <w:t>на соответствие Нормативным затратам:</w:t>
      </w:r>
    </w:p>
    <w:p w:rsidR="001F5D91" w:rsidRPr="00810C5A" w:rsidRDefault="006E43E8" w:rsidP="00667F48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810C5A">
        <w:rPr>
          <w:i/>
          <w:sz w:val="28"/>
          <w:szCs w:val="28"/>
        </w:rPr>
        <w:t>о</w:t>
      </w:r>
      <w:r w:rsidR="001F5D91" w:rsidRPr="00810C5A">
        <w:rPr>
          <w:i/>
          <w:sz w:val="28"/>
          <w:szCs w:val="28"/>
        </w:rPr>
        <w:t>беспечение функций администрации</w:t>
      </w:r>
      <w:r w:rsidR="00F00502">
        <w:rPr>
          <w:i/>
          <w:sz w:val="28"/>
          <w:szCs w:val="28"/>
        </w:rPr>
        <w:t xml:space="preserve"> города</w:t>
      </w:r>
      <w:r w:rsidR="001F5D91" w:rsidRPr="00810C5A">
        <w:rPr>
          <w:i/>
          <w:sz w:val="28"/>
          <w:szCs w:val="28"/>
        </w:rPr>
        <w:t>:</w:t>
      </w:r>
    </w:p>
    <w:p w:rsidR="00667F48" w:rsidRPr="00010145" w:rsidRDefault="006E43E8" w:rsidP="00667F4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-в</w:t>
      </w:r>
      <w:r w:rsidR="00667F48" w:rsidRPr="00010145">
        <w:rPr>
          <w:sz w:val="28"/>
          <w:szCs w:val="28"/>
        </w:rPr>
        <w:t xml:space="preserve"> расчё</w:t>
      </w:r>
      <w:r w:rsidR="00667F48">
        <w:rPr>
          <w:sz w:val="28"/>
          <w:szCs w:val="28"/>
        </w:rPr>
        <w:t xml:space="preserve">те расходов </w:t>
      </w:r>
      <w:r w:rsidR="00667F48" w:rsidRPr="00010145">
        <w:rPr>
          <w:sz w:val="28"/>
          <w:szCs w:val="28"/>
        </w:rPr>
        <w:t>в показателе «</w:t>
      </w:r>
      <w:r w:rsidR="00667F48">
        <w:rPr>
          <w:sz w:val="28"/>
          <w:szCs w:val="28"/>
        </w:rPr>
        <w:t>Приобретение бутилированной воды (5л.) 101 чел.*1 литр*22 дня*10 мес./5 л.</w:t>
      </w:r>
      <w:r w:rsidR="00667F48" w:rsidRPr="00010145">
        <w:rPr>
          <w:sz w:val="28"/>
          <w:szCs w:val="28"/>
        </w:rPr>
        <w:t xml:space="preserve">» </w:t>
      </w:r>
      <w:r w:rsidR="00667F48">
        <w:rPr>
          <w:sz w:val="28"/>
          <w:szCs w:val="28"/>
        </w:rPr>
        <w:t xml:space="preserve">количество </w:t>
      </w:r>
      <w:r w:rsidR="009917AA">
        <w:rPr>
          <w:sz w:val="28"/>
          <w:szCs w:val="28"/>
        </w:rPr>
        <w:t xml:space="preserve">бутылок воды </w:t>
      </w:r>
      <w:r w:rsidR="00667F48">
        <w:rPr>
          <w:sz w:val="28"/>
          <w:szCs w:val="28"/>
        </w:rPr>
        <w:t>(4444 штук)</w:t>
      </w:r>
      <w:r w:rsidR="00667F48" w:rsidRPr="00010145">
        <w:rPr>
          <w:sz w:val="28"/>
          <w:szCs w:val="28"/>
        </w:rPr>
        <w:t xml:space="preserve"> не соответствует </w:t>
      </w:r>
      <w:r w:rsidR="00667F48">
        <w:rPr>
          <w:sz w:val="28"/>
          <w:szCs w:val="28"/>
        </w:rPr>
        <w:t>количеству (44</w:t>
      </w:r>
      <w:r w:rsidR="005C61A8">
        <w:rPr>
          <w:sz w:val="28"/>
          <w:szCs w:val="28"/>
        </w:rPr>
        <w:t>0</w:t>
      </w:r>
      <w:r w:rsidR="00667F48">
        <w:rPr>
          <w:sz w:val="28"/>
          <w:szCs w:val="28"/>
        </w:rPr>
        <w:t>0 штук)</w:t>
      </w:r>
      <w:r w:rsidR="00F00502">
        <w:rPr>
          <w:sz w:val="28"/>
          <w:szCs w:val="28"/>
        </w:rPr>
        <w:t xml:space="preserve"> в Нормативных затратах;</w:t>
      </w:r>
    </w:p>
    <w:p w:rsidR="00667F48" w:rsidRPr="00010145" w:rsidRDefault="006E43E8" w:rsidP="00667F4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667F48" w:rsidRPr="00010145">
        <w:rPr>
          <w:sz w:val="28"/>
          <w:szCs w:val="28"/>
        </w:rPr>
        <w:t xml:space="preserve"> расчё</w:t>
      </w:r>
      <w:r w:rsidR="00667F48">
        <w:rPr>
          <w:sz w:val="28"/>
          <w:szCs w:val="28"/>
        </w:rPr>
        <w:t xml:space="preserve">те расходов </w:t>
      </w:r>
      <w:r w:rsidR="00667F48" w:rsidRPr="00010145">
        <w:rPr>
          <w:sz w:val="28"/>
          <w:szCs w:val="28"/>
        </w:rPr>
        <w:t>в показателе «</w:t>
      </w:r>
      <w:r w:rsidR="00667F48">
        <w:rPr>
          <w:sz w:val="28"/>
          <w:szCs w:val="28"/>
        </w:rPr>
        <w:t>Приобретение бутилированной воды (0,5л.) (300 бутылок в квартал)</w:t>
      </w:r>
      <w:r w:rsidR="00667F48" w:rsidRPr="00010145">
        <w:rPr>
          <w:sz w:val="28"/>
          <w:szCs w:val="28"/>
        </w:rPr>
        <w:t>»</w:t>
      </w:r>
      <w:r w:rsidR="0055730B">
        <w:rPr>
          <w:sz w:val="28"/>
          <w:szCs w:val="28"/>
        </w:rPr>
        <w:t xml:space="preserve"> объё</w:t>
      </w:r>
      <w:r w:rsidR="00667F48">
        <w:rPr>
          <w:sz w:val="28"/>
          <w:szCs w:val="28"/>
        </w:rPr>
        <w:t xml:space="preserve">м бутылки </w:t>
      </w:r>
      <w:r w:rsidR="009917AA">
        <w:rPr>
          <w:sz w:val="28"/>
          <w:szCs w:val="28"/>
        </w:rPr>
        <w:t xml:space="preserve">воды </w:t>
      </w:r>
      <w:r w:rsidR="00667F48">
        <w:rPr>
          <w:sz w:val="28"/>
          <w:szCs w:val="28"/>
        </w:rPr>
        <w:t xml:space="preserve">0,5 литра </w:t>
      </w:r>
      <w:r w:rsidR="00667F48" w:rsidRPr="00010145">
        <w:rPr>
          <w:sz w:val="28"/>
          <w:szCs w:val="28"/>
        </w:rPr>
        <w:t xml:space="preserve">не соответствует </w:t>
      </w:r>
      <w:r w:rsidR="00667F48">
        <w:rPr>
          <w:sz w:val="28"/>
          <w:szCs w:val="28"/>
        </w:rPr>
        <w:t xml:space="preserve">объему 0,33 литра </w:t>
      </w:r>
      <w:r w:rsidR="00F00502">
        <w:rPr>
          <w:sz w:val="28"/>
          <w:szCs w:val="28"/>
        </w:rPr>
        <w:t>в Нормативных затратах;</w:t>
      </w:r>
    </w:p>
    <w:p w:rsidR="00667F48" w:rsidRDefault="006E43E8" w:rsidP="00667F4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667F48" w:rsidRPr="00010145">
        <w:rPr>
          <w:sz w:val="28"/>
          <w:szCs w:val="28"/>
        </w:rPr>
        <w:t xml:space="preserve"> расчё</w:t>
      </w:r>
      <w:r w:rsidR="00667F48">
        <w:rPr>
          <w:sz w:val="28"/>
          <w:szCs w:val="28"/>
        </w:rPr>
        <w:t xml:space="preserve">те расходов </w:t>
      </w:r>
      <w:r w:rsidR="00667F48" w:rsidRPr="00010145">
        <w:rPr>
          <w:sz w:val="28"/>
          <w:szCs w:val="28"/>
        </w:rPr>
        <w:t>в показателе «</w:t>
      </w:r>
      <w:r w:rsidR="009917AA">
        <w:rPr>
          <w:sz w:val="28"/>
          <w:szCs w:val="28"/>
        </w:rPr>
        <w:t>Выполнение работ по подготовке и сдаче отчётов по отходам</w:t>
      </w:r>
      <w:r w:rsidR="00667F48" w:rsidRPr="00010145">
        <w:rPr>
          <w:sz w:val="28"/>
          <w:szCs w:val="28"/>
        </w:rPr>
        <w:t xml:space="preserve">» </w:t>
      </w:r>
      <w:r w:rsidR="009917AA">
        <w:rPr>
          <w:sz w:val="28"/>
          <w:szCs w:val="28"/>
        </w:rPr>
        <w:t>количество услуг (2) не соответствует количеству (1) в Нормативных затратах</w:t>
      </w:r>
      <w:r w:rsidR="00F00502">
        <w:rPr>
          <w:sz w:val="28"/>
          <w:szCs w:val="28"/>
        </w:rPr>
        <w:t>;</w:t>
      </w:r>
    </w:p>
    <w:p w:rsidR="009917AA" w:rsidRDefault="006E43E8" w:rsidP="009917AA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9917AA" w:rsidRPr="00010145">
        <w:rPr>
          <w:sz w:val="28"/>
          <w:szCs w:val="28"/>
        </w:rPr>
        <w:t xml:space="preserve"> расчё</w:t>
      </w:r>
      <w:r w:rsidR="009917AA">
        <w:rPr>
          <w:sz w:val="28"/>
          <w:szCs w:val="28"/>
        </w:rPr>
        <w:t xml:space="preserve">те расходов </w:t>
      </w:r>
      <w:r w:rsidR="009917AA" w:rsidRPr="00010145">
        <w:rPr>
          <w:sz w:val="28"/>
          <w:szCs w:val="28"/>
        </w:rPr>
        <w:t>в показателе «</w:t>
      </w:r>
      <w:r w:rsidR="009917AA">
        <w:rPr>
          <w:sz w:val="28"/>
          <w:szCs w:val="28"/>
        </w:rPr>
        <w:t>Страхование жизни, здоровья и имущества (главы города)</w:t>
      </w:r>
      <w:r w:rsidR="009917AA" w:rsidRPr="00010145">
        <w:rPr>
          <w:sz w:val="28"/>
          <w:szCs w:val="28"/>
        </w:rPr>
        <w:t xml:space="preserve">» </w:t>
      </w:r>
      <w:r w:rsidR="009917AA">
        <w:rPr>
          <w:sz w:val="28"/>
          <w:szCs w:val="28"/>
        </w:rPr>
        <w:t>стоимость услуги в сумме 50 000 рублей</w:t>
      </w:r>
      <w:r w:rsidR="009917AA" w:rsidRPr="00010145">
        <w:rPr>
          <w:sz w:val="28"/>
          <w:szCs w:val="28"/>
        </w:rPr>
        <w:t xml:space="preserve"> не соответствует </w:t>
      </w:r>
      <w:r w:rsidR="009917AA">
        <w:rPr>
          <w:sz w:val="28"/>
          <w:szCs w:val="28"/>
        </w:rPr>
        <w:t>стоимости в сумме 42 89</w:t>
      </w:r>
      <w:r w:rsidR="0055730B">
        <w:rPr>
          <w:sz w:val="28"/>
          <w:szCs w:val="28"/>
        </w:rPr>
        <w:t>6 рублей в Нормативных затратах;</w:t>
      </w:r>
    </w:p>
    <w:p w:rsidR="009917AA" w:rsidRDefault="006E43E8" w:rsidP="00667F48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861280" w:rsidRPr="00010145">
        <w:rPr>
          <w:sz w:val="28"/>
          <w:szCs w:val="28"/>
        </w:rPr>
        <w:t xml:space="preserve"> расчё</w:t>
      </w:r>
      <w:r w:rsidR="00861280">
        <w:rPr>
          <w:sz w:val="28"/>
          <w:szCs w:val="28"/>
        </w:rPr>
        <w:t xml:space="preserve">те расходов </w:t>
      </w:r>
      <w:r w:rsidR="00861280" w:rsidRPr="00010145">
        <w:rPr>
          <w:sz w:val="28"/>
          <w:szCs w:val="28"/>
        </w:rPr>
        <w:t>в показателе «</w:t>
      </w:r>
      <w:r w:rsidR="00861280">
        <w:rPr>
          <w:sz w:val="28"/>
          <w:szCs w:val="28"/>
        </w:rPr>
        <w:t>Изготовление фотографий для архивного фонда</w:t>
      </w:r>
      <w:r w:rsidR="00861280" w:rsidRPr="00010145">
        <w:rPr>
          <w:sz w:val="28"/>
          <w:szCs w:val="28"/>
        </w:rPr>
        <w:t xml:space="preserve">» </w:t>
      </w:r>
      <w:r w:rsidR="0055730B">
        <w:rPr>
          <w:sz w:val="28"/>
          <w:szCs w:val="28"/>
        </w:rPr>
        <w:t>стоимость услуги (</w:t>
      </w:r>
      <w:r w:rsidR="00861280">
        <w:rPr>
          <w:sz w:val="28"/>
          <w:szCs w:val="28"/>
        </w:rPr>
        <w:t>200 рублей</w:t>
      </w:r>
      <w:r w:rsidR="0055730B">
        <w:rPr>
          <w:sz w:val="28"/>
          <w:szCs w:val="28"/>
        </w:rPr>
        <w:t>)</w:t>
      </w:r>
      <w:r w:rsidR="008A00CF">
        <w:rPr>
          <w:sz w:val="28"/>
          <w:szCs w:val="28"/>
        </w:rPr>
        <w:t xml:space="preserve"> за штуку</w:t>
      </w:r>
      <w:r w:rsidR="00861280" w:rsidRPr="00010145">
        <w:rPr>
          <w:sz w:val="28"/>
          <w:szCs w:val="28"/>
        </w:rPr>
        <w:t xml:space="preserve"> не соответствует </w:t>
      </w:r>
      <w:r w:rsidR="0055730B">
        <w:rPr>
          <w:sz w:val="28"/>
          <w:szCs w:val="28"/>
        </w:rPr>
        <w:t>стоимости (</w:t>
      </w:r>
      <w:r w:rsidR="00861280">
        <w:rPr>
          <w:sz w:val="28"/>
          <w:szCs w:val="28"/>
        </w:rPr>
        <w:t>40 рублей</w:t>
      </w:r>
      <w:r w:rsidR="0055730B">
        <w:rPr>
          <w:sz w:val="28"/>
          <w:szCs w:val="28"/>
        </w:rPr>
        <w:t>)</w:t>
      </w:r>
      <w:r w:rsidR="00861280">
        <w:rPr>
          <w:sz w:val="28"/>
          <w:szCs w:val="28"/>
        </w:rPr>
        <w:t xml:space="preserve"> в Нормативных затратах. </w:t>
      </w:r>
      <w:r w:rsidR="008A00CF">
        <w:rPr>
          <w:sz w:val="28"/>
          <w:szCs w:val="28"/>
        </w:rPr>
        <w:t>Общая сумма услуги по изготовлению фотографий для архивного фонда по представленным расчётам 20 000 рублей, Норм</w:t>
      </w:r>
      <w:r w:rsidR="0055730B">
        <w:rPr>
          <w:sz w:val="28"/>
          <w:szCs w:val="28"/>
        </w:rPr>
        <w:t>ативным затратам 12 000 рублей;</w:t>
      </w:r>
    </w:p>
    <w:p w:rsidR="001F5D91" w:rsidRPr="00810C5A" w:rsidRDefault="006E43E8" w:rsidP="00667F48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810C5A">
        <w:rPr>
          <w:i/>
          <w:sz w:val="28"/>
          <w:szCs w:val="28"/>
        </w:rPr>
        <w:t>о</w:t>
      </w:r>
      <w:r w:rsidR="001F5D91" w:rsidRPr="00810C5A">
        <w:rPr>
          <w:i/>
          <w:sz w:val="28"/>
          <w:szCs w:val="28"/>
        </w:rPr>
        <w:t>беспечение функций МКУ «УпОДОМС»:</w:t>
      </w:r>
    </w:p>
    <w:p w:rsidR="009C54F4" w:rsidRPr="00010145" w:rsidRDefault="006E43E8" w:rsidP="009C54F4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9C54F4" w:rsidRPr="007654D6">
        <w:rPr>
          <w:sz w:val="28"/>
          <w:szCs w:val="28"/>
        </w:rPr>
        <w:t xml:space="preserve"> расчёте расходов </w:t>
      </w:r>
      <w:r w:rsidR="007654D6" w:rsidRPr="007654D6">
        <w:rPr>
          <w:sz w:val="28"/>
          <w:szCs w:val="28"/>
        </w:rPr>
        <w:t>предусмотрен</w:t>
      </w:r>
      <w:r w:rsidR="009C54F4" w:rsidRPr="007654D6">
        <w:rPr>
          <w:sz w:val="28"/>
          <w:szCs w:val="28"/>
        </w:rPr>
        <w:t xml:space="preserve"> показател</w:t>
      </w:r>
      <w:r w:rsidR="007654D6" w:rsidRPr="007654D6">
        <w:rPr>
          <w:sz w:val="28"/>
          <w:szCs w:val="28"/>
        </w:rPr>
        <w:t>ь</w:t>
      </w:r>
      <w:r w:rsidR="009C54F4" w:rsidRPr="007654D6">
        <w:rPr>
          <w:sz w:val="28"/>
          <w:szCs w:val="28"/>
        </w:rPr>
        <w:t xml:space="preserve"> «</w:t>
      </w:r>
      <w:r w:rsidR="007654D6" w:rsidRPr="007654D6">
        <w:rPr>
          <w:sz w:val="28"/>
          <w:szCs w:val="28"/>
        </w:rPr>
        <w:t>Повременная оплата местных телефонных соединений</w:t>
      </w:r>
      <w:r w:rsidR="009C54F4" w:rsidRPr="007654D6">
        <w:rPr>
          <w:sz w:val="28"/>
          <w:szCs w:val="28"/>
        </w:rPr>
        <w:t xml:space="preserve">» </w:t>
      </w:r>
      <w:r w:rsidR="007654D6" w:rsidRPr="007654D6">
        <w:rPr>
          <w:sz w:val="28"/>
          <w:szCs w:val="28"/>
        </w:rPr>
        <w:t>отсутствующий в</w:t>
      </w:r>
      <w:r w:rsidR="009C54F4" w:rsidRPr="007654D6">
        <w:rPr>
          <w:sz w:val="28"/>
          <w:szCs w:val="28"/>
        </w:rPr>
        <w:t xml:space="preserve"> Нормативны</w:t>
      </w:r>
      <w:r w:rsidR="007654D6" w:rsidRPr="007654D6">
        <w:rPr>
          <w:sz w:val="28"/>
          <w:szCs w:val="28"/>
        </w:rPr>
        <w:t>х</w:t>
      </w:r>
      <w:r w:rsidR="009C54F4" w:rsidRPr="007654D6">
        <w:rPr>
          <w:sz w:val="28"/>
          <w:szCs w:val="28"/>
        </w:rPr>
        <w:t xml:space="preserve"> затрата</w:t>
      </w:r>
      <w:r w:rsidR="007654D6" w:rsidRPr="007654D6">
        <w:rPr>
          <w:sz w:val="28"/>
          <w:szCs w:val="28"/>
        </w:rPr>
        <w:t>х</w:t>
      </w:r>
      <w:r w:rsidR="009C54F4" w:rsidRPr="007654D6">
        <w:rPr>
          <w:sz w:val="28"/>
          <w:szCs w:val="28"/>
        </w:rPr>
        <w:t>.</w:t>
      </w:r>
    </w:p>
    <w:p w:rsidR="001F5D91" w:rsidRDefault="006E43E8" w:rsidP="00517E8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</w:t>
      </w:r>
      <w:r w:rsidR="007654D6" w:rsidRPr="007654D6">
        <w:rPr>
          <w:sz w:val="28"/>
          <w:szCs w:val="28"/>
        </w:rPr>
        <w:t xml:space="preserve"> расчёте расходов </w:t>
      </w:r>
      <w:r w:rsidR="007654D6">
        <w:rPr>
          <w:sz w:val="28"/>
          <w:szCs w:val="28"/>
        </w:rPr>
        <w:t xml:space="preserve">в показателе </w:t>
      </w:r>
      <w:r w:rsidR="007654D6" w:rsidRPr="007654D6">
        <w:rPr>
          <w:sz w:val="28"/>
          <w:szCs w:val="28"/>
        </w:rPr>
        <w:t>«</w:t>
      </w:r>
      <w:r w:rsidR="007654D6">
        <w:rPr>
          <w:sz w:val="28"/>
          <w:szCs w:val="28"/>
        </w:rPr>
        <w:t>Приобретение средств индивидуальной защиты: предохранительные приспособления, спецодежда и т.д.</w:t>
      </w:r>
      <w:r w:rsidR="007654D6" w:rsidRPr="007654D6">
        <w:rPr>
          <w:sz w:val="28"/>
          <w:szCs w:val="28"/>
        </w:rPr>
        <w:t xml:space="preserve">» </w:t>
      </w:r>
      <w:r w:rsidR="007654D6">
        <w:rPr>
          <w:sz w:val="28"/>
          <w:szCs w:val="28"/>
        </w:rPr>
        <w:t xml:space="preserve">стоимость халата </w:t>
      </w:r>
      <w:r w:rsidR="00270E2D">
        <w:rPr>
          <w:sz w:val="28"/>
          <w:szCs w:val="28"/>
        </w:rPr>
        <w:t>(</w:t>
      </w:r>
      <w:r w:rsidR="004B002B">
        <w:rPr>
          <w:sz w:val="28"/>
          <w:szCs w:val="28"/>
        </w:rPr>
        <w:t>800</w:t>
      </w:r>
      <w:r w:rsidR="007654D6">
        <w:rPr>
          <w:sz w:val="28"/>
          <w:szCs w:val="28"/>
        </w:rPr>
        <w:t xml:space="preserve"> рублей</w:t>
      </w:r>
      <w:r w:rsidR="00270E2D">
        <w:rPr>
          <w:sz w:val="28"/>
          <w:szCs w:val="28"/>
        </w:rPr>
        <w:t>)</w:t>
      </w:r>
      <w:r w:rsidR="007654D6">
        <w:rPr>
          <w:sz w:val="28"/>
          <w:szCs w:val="28"/>
        </w:rPr>
        <w:t xml:space="preserve"> не соответствует стоимости </w:t>
      </w:r>
      <w:r w:rsidR="00270E2D">
        <w:rPr>
          <w:sz w:val="28"/>
          <w:szCs w:val="28"/>
        </w:rPr>
        <w:t>(</w:t>
      </w:r>
      <w:r w:rsidR="004B002B">
        <w:rPr>
          <w:sz w:val="28"/>
          <w:szCs w:val="28"/>
        </w:rPr>
        <w:t>780</w:t>
      </w:r>
      <w:r w:rsidR="007654D6">
        <w:rPr>
          <w:sz w:val="28"/>
          <w:szCs w:val="28"/>
        </w:rPr>
        <w:t xml:space="preserve"> рублей</w:t>
      </w:r>
      <w:r w:rsidR="00270E2D">
        <w:rPr>
          <w:sz w:val="28"/>
          <w:szCs w:val="28"/>
        </w:rPr>
        <w:t>)</w:t>
      </w:r>
      <w:r w:rsidR="007654D6">
        <w:rPr>
          <w:sz w:val="28"/>
          <w:szCs w:val="28"/>
        </w:rPr>
        <w:t xml:space="preserve"> в</w:t>
      </w:r>
      <w:r w:rsidR="007654D6" w:rsidRPr="007654D6">
        <w:rPr>
          <w:sz w:val="28"/>
          <w:szCs w:val="28"/>
        </w:rPr>
        <w:t xml:space="preserve"> Нормативных затратах.</w:t>
      </w:r>
    </w:p>
    <w:p w:rsidR="00CF7B43" w:rsidRPr="00481989" w:rsidRDefault="00CF7B43" w:rsidP="00CF7B43">
      <w:pPr>
        <w:pStyle w:val="ConsPlusNormal"/>
        <w:ind w:firstLine="709"/>
        <w:jc w:val="both"/>
      </w:pPr>
      <w:r>
        <w:rPr>
          <w:color w:val="000000"/>
        </w:rPr>
        <w:t>Кроме того, обращаем внимание, что в</w:t>
      </w:r>
      <w:r w:rsidRPr="00481989">
        <w:rPr>
          <w:color w:val="000000"/>
        </w:rPr>
        <w:t xml:space="preserve"> соответствии</w:t>
      </w:r>
      <w:r w:rsidRPr="00481989">
        <w:t xml:space="preserve"> с пунктом 4 </w:t>
      </w:r>
      <w:r>
        <w:rPr>
          <w:color w:val="000000"/>
        </w:rPr>
        <w:t>статьи</w:t>
      </w:r>
      <w:r w:rsidRPr="00481989">
        <w:rPr>
          <w:color w:val="000000"/>
        </w:rPr>
        <w:t> 421 Налогового кодекса Российской Федерации (далее по тексту – НК РФ) п</w:t>
      </w:r>
      <w:r w:rsidRPr="00481989">
        <w:t>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 подлежит ежегодной индексации с 1 января соответствующего года исходя из роста средней заработной платы в Российской Федерации.</w:t>
      </w:r>
    </w:p>
    <w:p w:rsidR="00CF7B43" w:rsidRPr="00481989" w:rsidRDefault="00CF7B43" w:rsidP="00CF7B43">
      <w:pPr>
        <w:pStyle w:val="ConsPlusNormal"/>
        <w:ind w:firstLine="709"/>
        <w:jc w:val="both"/>
      </w:pPr>
      <w:r w:rsidRPr="00481989">
        <w:rPr>
          <w:color w:val="000000"/>
        </w:rPr>
        <w:t xml:space="preserve">Исходя из положений </w:t>
      </w:r>
      <w:hyperlink r:id="rId11" w:anchor="ZAP2CJA3HD" w:tooltip="5. Для плательщиков, указанных в подпункте 1 пункта 1 статьи 419 настоящего Кодекса, на период 2017-2021 годов предельная величина базы для исчисления страховых взносов на обязательное..." w:history="1">
        <w:r w:rsidRPr="00481989">
          <w:rPr>
            <w:color w:val="000000"/>
          </w:rPr>
          <w:t>пункта 5</w:t>
        </w:r>
      </w:hyperlink>
      <w:r w:rsidRPr="00481989">
        <w:rPr>
          <w:color w:val="000000"/>
        </w:rPr>
        <w:t xml:space="preserve"> статьи 421 НК РФ д</w:t>
      </w:r>
      <w:r w:rsidRPr="00481989">
        <w:t xml:space="preserve">ля плательщиков, </w:t>
      </w:r>
      <w:r w:rsidRPr="00481989">
        <w:rPr>
          <w:color w:val="000000"/>
        </w:rPr>
        <w:t>производящих выплаты и иные вознаграждения физическим лицам</w:t>
      </w:r>
      <w:r w:rsidRPr="00481989">
        <w:t>, на период 2017-2021 годов предельная величина базы для исчисления страховых взносов на обязательное пенсионное страхование у</w:t>
      </w:r>
      <w:r>
        <w:t>станавливается с учетом определё</w:t>
      </w:r>
      <w:r w:rsidRPr="00481989">
        <w:t>нного на соответствующий год размера средней заработной платы в Российской Федерации, увеличенного в двенадцать раз, и следующих применяемых к нему повышающих коэффициентов на соответствующий календарный год:</w:t>
      </w:r>
    </w:p>
    <w:p w:rsidR="00CF7B43" w:rsidRPr="00481989" w:rsidRDefault="00CF7B43" w:rsidP="00CF7B43">
      <w:pPr>
        <w:pStyle w:val="ConsPlusNormal"/>
        <w:ind w:firstLine="709"/>
        <w:jc w:val="both"/>
      </w:pPr>
      <w:r>
        <w:t xml:space="preserve">&gt; </w:t>
      </w:r>
      <w:r w:rsidRPr="00481989">
        <w:t>в 2017 году - 1,9;</w:t>
      </w:r>
    </w:p>
    <w:p w:rsidR="00CF7B43" w:rsidRPr="00481989" w:rsidRDefault="00CF7B43" w:rsidP="00CF7B43">
      <w:pPr>
        <w:pStyle w:val="ConsPlusNormal"/>
        <w:ind w:firstLine="709"/>
        <w:jc w:val="both"/>
      </w:pPr>
      <w:r>
        <w:t xml:space="preserve">&gt; </w:t>
      </w:r>
      <w:r w:rsidRPr="00481989">
        <w:t>в 2018 году - 2,0;</w:t>
      </w:r>
    </w:p>
    <w:p w:rsidR="00CF7B43" w:rsidRPr="00481989" w:rsidRDefault="00CF7B43" w:rsidP="00CF7B43">
      <w:pPr>
        <w:pStyle w:val="ConsPlusNormal"/>
        <w:ind w:firstLine="709"/>
        <w:jc w:val="both"/>
      </w:pPr>
      <w:r>
        <w:t xml:space="preserve">&gt; </w:t>
      </w:r>
      <w:r w:rsidRPr="00481989">
        <w:t>в 2019 году - 2,1;</w:t>
      </w:r>
    </w:p>
    <w:p w:rsidR="00CF7B43" w:rsidRPr="00481989" w:rsidRDefault="00CF7B43" w:rsidP="00CF7B43">
      <w:pPr>
        <w:pStyle w:val="ConsPlusNormal"/>
        <w:ind w:firstLine="709"/>
        <w:jc w:val="both"/>
      </w:pPr>
      <w:r>
        <w:t xml:space="preserve">&gt; </w:t>
      </w:r>
      <w:r w:rsidRPr="00481989">
        <w:t>в 2020 году - 2,2;</w:t>
      </w:r>
    </w:p>
    <w:p w:rsidR="00CF7B43" w:rsidRPr="00481989" w:rsidRDefault="00CF7B43" w:rsidP="00CF7B43">
      <w:pPr>
        <w:pStyle w:val="ConsPlusNormal"/>
        <w:ind w:firstLine="709"/>
        <w:jc w:val="both"/>
      </w:pPr>
      <w:r>
        <w:lastRenderedPageBreak/>
        <w:t xml:space="preserve">&gt; </w:t>
      </w:r>
      <w:r w:rsidRPr="00481989">
        <w:t>в 2021 году - 2,3.</w:t>
      </w:r>
    </w:p>
    <w:p w:rsidR="00CF7B43" w:rsidRPr="00481989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 w:rsidRPr="00481989">
        <w:rPr>
          <w:color w:val="000000"/>
          <w:sz w:val="28"/>
          <w:szCs w:val="28"/>
        </w:rPr>
        <w:t>Согласно разработанным Министерством экономического развития Российской Федерации параметрам прогноза социально-экономического развития Российской Федерации на 201</w:t>
      </w:r>
      <w:r>
        <w:rPr>
          <w:color w:val="000000"/>
          <w:sz w:val="28"/>
          <w:szCs w:val="28"/>
        </w:rPr>
        <w:t>7</w:t>
      </w:r>
      <w:r w:rsidRPr="00481989">
        <w:rPr>
          <w:color w:val="000000"/>
          <w:sz w:val="28"/>
          <w:szCs w:val="28"/>
        </w:rPr>
        <w:t xml:space="preserve"> год и плановый период 201</w:t>
      </w:r>
      <w:r>
        <w:rPr>
          <w:color w:val="000000"/>
          <w:sz w:val="28"/>
          <w:szCs w:val="28"/>
        </w:rPr>
        <w:t>8</w:t>
      </w:r>
      <w:r w:rsidRPr="00481989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19</w:t>
      </w:r>
      <w:r w:rsidRPr="00481989">
        <w:rPr>
          <w:color w:val="000000"/>
          <w:sz w:val="28"/>
          <w:szCs w:val="28"/>
        </w:rPr>
        <w:t xml:space="preserve"> годов номинальная начисленная среднемесячная заработная плата на одного работника в 2018 году составит 4</w:t>
      </w:r>
      <w:r>
        <w:rPr>
          <w:color w:val="000000"/>
          <w:sz w:val="28"/>
          <w:szCs w:val="28"/>
        </w:rPr>
        <w:t>0 796</w:t>
      </w:r>
      <w:r w:rsidRPr="0048198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481989">
        <w:rPr>
          <w:color w:val="000000"/>
          <w:sz w:val="28"/>
          <w:szCs w:val="28"/>
        </w:rPr>
        <w:t>. Аналогичный показател</w:t>
      </w:r>
      <w:r>
        <w:rPr>
          <w:color w:val="000000"/>
          <w:sz w:val="28"/>
          <w:szCs w:val="28"/>
        </w:rPr>
        <w:t>ь заработной платы в 2017 году –</w:t>
      </w:r>
      <w:r w:rsidRPr="00481989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8</w:t>
      </w:r>
      <w:r w:rsidRPr="004819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424</w:t>
      </w:r>
      <w:r w:rsidRPr="00481989">
        <w:rPr>
          <w:color w:val="000000"/>
          <w:sz w:val="28"/>
          <w:szCs w:val="28"/>
        </w:rPr>
        <w:t xml:space="preserve"> рубля. Таким образом, исходя из параметров прогнозных показателей, размер номинальной начисленной среднемесячной заработной платы на одного работника в 2018 году по сравнению с 2017 годом увеличится на </w:t>
      </w:r>
      <w:r>
        <w:rPr>
          <w:color w:val="000000"/>
          <w:sz w:val="28"/>
          <w:szCs w:val="28"/>
        </w:rPr>
        <w:t>6</w:t>
      </w:r>
      <w:r w:rsidRPr="00481989">
        <w:rPr>
          <w:color w:val="000000"/>
          <w:sz w:val="28"/>
          <w:szCs w:val="28"/>
        </w:rPr>
        <w:t>,0</w:t>
      </w:r>
      <w:r>
        <w:rPr>
          <w:color w:val="000000"/>
          <w:sz w:val="28"/>
          <w:szCs w:val="28"/>
        </w:rPr>
        <w:t xml:space="preserve"> </w:t>
      </w:r>
      <w:r w:rsidRPr="00481989">
        <w:rPr>
          <w:color w:val="000000"/>
          <w:sz w:val="28"/>
          <w:szCs w:val="28"/>
        </w:rPr>
        <w:t>% (4</w:t>
      </w:r>
      <w:r>
        <w:rPr>
          <w:color w:val="000000"/>
          <w:sz w:val="28"/>
          <w:szCs w:val="28"/>
        </w:rPr>
        <w:t>0 796</w:t>
      </w:r>
      <w:r w:rsidRPr="00481989">
        <w:rPr>
          <w:color w:val="000000"/>
          <w:sz w:val="28"/>
          <w:szCs w:val="28"/>
        </w:rPr>
        <w:t xml:space="preserve"> : 3</w:t>
      </w:r>
      <w:r>
        <w:rPr>
          <w:color w:val="000000"/>
          <w:sz w:val="28"/>
          <w:szCs w:val="28"/>
        </w:rPr>
        <w:t>8</w:t>
      </w:r>
      <w:r w:rsidRPr="004819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424</w:t>
      </w:r>
      <w:r w:rsidRPr="00481989">
        <w:rPr>
          <w:color w:val="000000"/>
          <w:sz w:val="28"/>
          <w:szCs w:val="28"/>
        </w:rPr>
        <w:t xml:space="preserve"> = 1,0</w:t>
      </w:r>
      <w:r>
        <w:rPr>
          <w:color w:val="000000"/>
          <w:sz w:val="28"/>
          <w:szCs w:val="28"/>
        </w:rPr>
        <w:t>62</w:t>
      </w:r>
      <w:r w:rsidRPr="00481989">
        <w:rPr>
          <w:color w:val="000000"/>
          <w:sz w:val="28"/>
          <w:szCs w:val="28"/>
        </w:rPr>
        <w:t>).</w:t>
      </w:r>
    </w:p>
    <w:p w:rsidR="00CF7B43" w:rsidRPr="00481989" w:rsidRDefault="00CF7B43" w:rsidP="00CF7B43">
      <w:pPr>
        <w:ind w:firstLine="709"/>
        <w:jc w:val="both"/>
        <w:rPr>
          <w:color w:val="000000"/>
          <w:sz w:val="28"/>
          <w:szCs w:val="28"/>
        </w:rPr>
      </w:pPr>
      <w:bookmarkStart w:id="1" w:name="dfasgqn4gr"/>
      <w:bookmarkStart w:id="2" w:name="bssPhr17"/>
      <w:bookmarkStart w:id="3" w:name="vf101"/>
      <w:bookmarkEnd w:id="1"/>
      <w:bookmarkEnd w:id="2"/>
      <w:bookmarkEnd w:id="3"/>
      <w:r w:rsidRPr="00481989">
        <w:rPr>
          <w:color w:val="000000"/>
          <w:sz w:val="28"/>
          <w:szCs w:val="28"/>
        </w:rPr>
        <w:t>Учитывая установленную в 2017 году постановлением Правительства Российской Федерации от 29</w:t>
      </w:r>
      <w:r>
        <w:rPr>
          <w:color w:val="000000"/>
          <w:sz w:val="28"/>
          <w:szCs w:val="28"/>
        </w:rPr>
        <w:t>.11.</w:t>
      </w:r>
      <w:r w:rsidRPr="00481989">
        <w:rPr>
          <w:color w:val="000000"/>
          <w:sz w:val="28"/>
          <w:szCs w:val="28"/>
        </w:rPr>
        <w:t>2016 № 1255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2017 г.» базу для исчисления страховых взносов на обязательное социальное страхование на случай временной нетрудоспособности и в связи с материнством в сумме, не превышающую 755 000 рублей нарастающим итогом с начала года в отношении каждого физического лица, предельная величина базы для исчисления страховых взносов на обязательное социальное страхование на случай временной нетрудоспособности и в связи с материнством, в отношении каждого фи</w:t>
      </w:r>
      <w:r>
        <w:rPr>
          <w:color w:val="000000"/>
          <w:sz w:val="28"/>
          <w:szCs w:val="28"/>
        </w:rPr>
        <w:t>зического лица в 2018 году с учё</w:t>
      </w:r>
      <w:r w:rsidRPr="00481989">
        <w:rPr>
          <w:color w:val="000000"/>
          <w:sz w:val="28"/>
          <w:szCs w:val="28"/>
        </w:rPr>
        <w:t>том указанной индексации составит: 755 000 х 1,0</w:t>
      </w:r>
      <w:r>
        <w:rPr>
          <w:color w:val="000000"/>
          <w:sz w:val="28"/>
          <w:szCs w:val="28"/>
        </w:rPr>
        <w:t>62</w:t>
      </w:r>
      <w:r w:rsidRPr="00481989">
        <w:rPr>
          <w:color w:val="000000"/>
          <w:sz w:val="28"/>
          <w:szCs w:val="28"/>
        </w:rPr>
        <w:t xml:space="preserve"> = 8</w:t>
      </w:r>
      <w:r>
        <w:rPr>
          <w:color w:val="000000"/>
          <w:sz w:val="28"/>
          <w:szCs w:val="28"/>
        </w:rPr>
        <w:t>0</w:t>
      </w:r>
      <w:r w:rsidRPr="00481989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810 рублей, с учё</w:t>
      </w:r>
      <w:r w:rsidRPr="00481989">
        <w:rPr>
          <w:color w:val="000000"/>
          <w:sz w:val="28"/>
          <w:szCs w:val="28"/>
        </w:rPr>
        <w:t>том округления – 8</w:t>
      </w:r>
      <w:r>
        <w:rPr>
          <w:color w:val="000000"/>
          <w:sz w:val="28"/>
          <w:szCs w:val="28"/>
        </w:rPr>
        <w:t>02</w:t>
      </w:r>
      <w:r w:rsidRPr="00481989">
        <w:rPr>
          <w:color w:val="000000"/>
          <w:sz w:val="28"/>
          <w:szCs w:val="28"/>
        </w:rPr>
        <w:t xml:space="preserve"> 000 рублей.</w:t>
      </w:r>
    </w:p>
    <w:p w:rsidR="00CF7B43" w:rsidRPr="00481989" w:rsidRDefault="00CF7B43" w:rsidP="00CF7B43">
      <w:pPr>
        <w:ind w:firstLine="709"/>
        <w:jc w:val="both"/>
        <w:rPr>
          <w:color w:val="000000"/>
          <w:sz w:val="28"/>
          <w:szCs w:val="28"/>
        </w:rPr>
      </w:pPr>
      <w:bookmarkStart w:id="4" w:name="dfas1zc4z7"/>
      <w:bookmarkStart w:id="5" w:name="bssPhr18"/>
      <w:bookmarkStart w:id="6" w:name="vf102"/>
      <w:bookmarkEnd w:id="4"/>
      <w:bookmarkEnd w:id="5"/>
      <w:bookmarkEnd w:id="6"/>
      <w:r w:rsidRPr="00481989">
        <w:rPr>
          <w:color w:val="000000"/>
          <w:sz w:val="28"/>
          <w:szCs w:val="28"/>
        </w:rPr>
        <w:t>Предельная величина базы для исчисления страховых взносов на обязательное пенсионное страхование в отношении каждого физического лица в 2018 году с учетом повышающего коэффициента в размере 2,0 составит: 4</w:t>
      </w:r>
      <w:r>
        <w:rPr>
          <w:color w:val="000000"/>
          <w:sz w:val="28"/>
          <w:szCs w:val="28"/>
        </w:rPr>
        <w:t>0 796</w:t>
      </w:r>
      <w:r w:rsidRPr="00481989">
        <w:rPr>
          <w:color w:val="000000"/>
          <w:sz w:val="28"/>
          <w:szCs w:val="28"/>
        </w:rPr>
        <w:t xml:space="preserve"> х 12 х 2,0 = </w:t>
      </w:r>
      <w:r>
        <w:rPr>
          <w:color w:val="000000"/>
          <w:sz w:val="28"/>
          <w:szCs w:val="28"/>
        </w:rPr>
        <w:t>979 104</w:t>
      </w:r>
      <w:r w:rsidRPr="0048198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я, с учё</w:t>
      </w:r>
      <w:r w:rsidRPr="00481989">
        <w:rPr>
          <w:color w:val="000000"/>
          <w:sz w:val="28"/>
          <w:szCs w:val="28"/>
        </w:rPr>
        <w:t xml:space="preserve">том округления – </w:t>
      </w:r>
      <w:r>
        <w:rPr>
          <w:color w:val="000000"/>
          <w:sz w:val="28"/>
          <w:szCs w:val="28"/>
        </w:rPr>
        <w:t>979</w:t>
      </w:r>
      <w:r w:rsidRPr="00481989">
        <w:rPr>
          <w:color w:val="000000"/>
          <w:sz w:val="28"/>
          <w:szCs w:val="28"/>
        </w:rPr>
        <w:t xml:space="preserve"> 000 рублей.</w:t>
      </w:r>
    </w:p>
    <w:p w:rsidR="00CF7B43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 w:rsidRPr="00481989">
        <w:rPr>
          <w:color w:val="000000"/>
          <w:sz w:val="28"/>
          <w:szCs w:val="28"/>
        </w:rPr>
        <w:t>Согласно</w:t>
      </w:r>
      <w:r>
        <w:rPr>
          <w:color w:val="000000"/>
          <w:sz w:val="28"/>
          <w:szCs w:val="28"/>
        </w:rPr>
        <w:t xml:space="preserve"> письму Министерства экономического развития Российской Федерации от 26.04.2017 № Д14и-917 «О разработке прогноза социально-экономического развития Российской Федерации на 2018 год и на плановый период 2019 и 2020 годов» </w:t>
      </w:r>
      <w:r w:rsidRPr="00481989">
        <w:rPr>
          <w:color w:val="000000"/>
          <w:sz w:val="28"/>
          <w:szCs w:val="28"/>
        </w:rPr>
        <w:t xml:space="preserve">номинальная начисленная среднемесячная заработная плата </w:t>
      </w:r>
      <w:r>
        <w:rPr>
          <w:color w:val="000000"/>
          <w:sz w:val="28"/>
          <w:szCs w:val="28"/>
        </w:rPr>
        <w:t xml:space="preserve">(далее по тексту – ННСЗП) </w:t>
      </w:r>
      <w:r w:rsidRPr="00481989">
        <w:rPr>
          <w:color w:val="000000"/>
          <w:sz w:val="28"/>
          <w:szCs w:val="28"/>
        </w:rPr>
        <w:t>на одного работника составит</w:t>
      </w:r>
      <w:r>
        <w:rPr>
          <w:color w:val="000000"/>
          <w:sz w:val="28"/>
          <w:szCs w:val="28"/>
        </w:rPr>
        <w:t>:</w:t>
      </w:r>
    </w:p>
    <w:p w:rsidR="00CF7B43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81989">
        <w:rPr>
          <w:color w:val="000000"/>
          <w:sz w:val="28"/>
          <w:szCs w:val="28"/>
        </w:rPr>
        <w:t xml:space="preserve"> в 2018 году 4</w:t>
      </w:r>
      <w:r>
        <w:rPr>
          <w:color w:val="000000"/>
          <w:sz w:val="28"/>
          <w:szCs w:val="28"/>
        </w:rPr>
        <w:t>1 394</w:t>
      </w:r>
      <w:r w:rsidRPr="0048198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я;</w:t>
      </w:r>
    </w:p>
    <w:p w:rsidR="00CF7B43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2019 году 43 606 рублей;</w:t>
      </w:r>
    </w:p>
    <w:p w:rsidR="00CF7B43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2020 году 45 926 рублей</w:t>
      </w:r>
      <w:r w:rsidRPr="00481989">
        <w:rPr>
          <w:color w:val="000000"/>
          <w:sz w:val="28"/>
          <w:szCs w:val="28"/>
        </w:rPr>
        <w:t xml:space="preserve">. </w:t>
      </w:r>
    </w:p>
    <w:p w:rsidR="00CF7B43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 w:rsidRPr="00481989">
        <w:rPr>
          <w:color w:val="000000"/>
          <w:sz w:val="28"/>
          <w:szCs w:val="28"/>
        </w:rPr>
        <w:t xml:space="preserve">Аналогичный показатель заработной платы в 2017 году </w:t>
      </w:r>
      <w:r>
        <w:rPr>
          <w:color w:val="000000"/>
          <w:sz w:val="28"/>
          <w:szCs w:val="28"/>
        </w:rPr>
        <w:t>–</w:t>
      </w:r>
      <w:r w:rsidRPr="00481989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8</w:t>
      </w:r>
      <w:r w:rsidRPr="004819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740</w:t>
      </w:r>
      <w:r w:rsidRPr="00481989">
        <w:rPr>
          <w:color w:val="000000"/>
          <w:sz w:val="28"/>
          <w:szCs w:val="28"/>
        </w:rPr>
        <w:t xml:space="preserve"> рубл</w:t>
      </w:r>
      <w:r>
        <w:rPr>
          <w:color w:val="000000"/>
          <w:sz w:val="28"/>
          <w:szCs w:val="28"/>
        </w:rPr>
        <w:t>ей</w:t>
      </w:r>
      <w:r w:rsidRPr="0048198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F7B43" w:rsidRDefault="00CF7B43" w:rsidP="00CF7B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на 2020 год действует п</w:t>
      </w:r>
      <w:r w:rsidRPr="003A1701">
        <w:rPr>
          <w:sz w:val="28"/>
          <w:szCs w:val="28"/>
        </w:rPr>
        <w:t>одпункт 1 пункта 2 статьи 425 НК РФ</w:t>
      </w:r>
      <w:r>
        <w:rPr>
          <w:sz w:val="28"/>
          <w:szCs w:val="28"/>
        </w:rPr>
        <w:t>, где</w:t>
      </w:r>
      <w:r w:rsidRPr="003A17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r w:rsidRPr="003A1701">
        <w:rPr>
          <w:sz w:val="28"/>
          <w:szCs w:val="28"/>
        </w:rPr>
        <w:t xml:space="preserve">тариф страхового взноса на обязательное пенсионное страхование в пределах установленной </w:t>
      </w:r>
      <w:hyperlink r:id="rId12" w:history="1">
        <w:r w:rsidRPr="003A1701">
          <w:rPr>
            <w:sz w:val="28"/>
            <w:szCs w:val="28"/>
          </w:rPr>
          <w:t>предельной величины</w:t>
        </w:r>
      </w:hyperlink>
      <w:r w:rsidRPr="003A1701">
        <w:rPr>
          <w:sz w:val="28"/>
          <w:szCs w:val="28"/>
        </w:rPr>
        <w:t xml:space="preserve"> базы для исчисления страховых взносов по данному виду страхования устанавливается в размере 26 %.</w:t>
      </w:r>
    </w:p>
    <w:p w:rsidR="00CF7B43" w:rsidRDefault="00CF7B43" w:rsidP="00E93F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следовало включить в расчёт начислений на фонд оплаты труда на очередной финансовый год и плановый период: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8"/>
        <w:gridCol w:w="1556"/>
        <w:gridCol w:w="1842"/>
      </w:tblGrid>
      <w:tr w:rsidR="00CF7B43" w:rsidRPr="006550AB" w:rsidTr="00B21AC5">
        <w:tc>
          <w:tcPr>
            <w:tcW w:w="3544" w:type="dxa"/>
            <w:vMerge w:val="restart"/>
            <w:shd w:val="clear" w:color="auto" w:fill="auto"/>
          </w:tcPr>
          <w:p w:rsidR="00CF7B43" w:rsidRPr="006550AB" w:rsidRDefault="00CF7B43" w:rsidP="00B21AC5"/>
        </w:tc>
        <w:tc>
          <w:tcPr>
            <w:tcW w:w="1988" w:type="dxa"/>
            <w:vMerge w:val="restart"/>
            <w:shd w:val="clear" w:color="auto" w:fill="auto"/>
          </w:tcPr>
          <w:p w:rsidR="00CF7B43" w:rsidRPr="006550AB" w:rsidRDefault="00CF7B43" w:rsidP="00B21AC5">
            <w:pPr>
              <w:jc w:val="center"/>
            </w:pPr>
            <w:r>
              <w:t xml:space="preserve">Запланированная </w:t>
            </w:r>
            <w:r w:rsidRPr="006550AB">
              <w:t>база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CF7B43" w:rsidRPr="006550AB" w:rsidRDefault="00CF7B43" w:rsidP="00B21AC5">
            <w:pPr>
              <w:jc w:val="center"/>
            </w:pPr>
            <w:r w:rsidRPr="006550AB">
              <w:t>Необходимо</w:t>
            </w:r>
          </w:p>
        </w:tc>
      </w:tr>
      <w:tr w:rsidR="00CF7B43" w:rsidRPr="006550AB" w:rsidTr="00B21AC5">
        <w:trPr>
          <w:trHeight w:val="353"/>
        </w:trPr>
        <w:tc>
          <w:tcPr>
            <w:tcW w:w="3544" w:type="dxa"/>
            <w:vMerge/>
            <w:shd w:val="clear" w:color="auto" w:fill="auto"/>
          </w:tcPr>
          <w:p w:rsidR="00CF7B43" w:rsidRPr="006550AB" w:rsidRDefault="00CF7B43" w:rsidP="00B21AC5"/>
        </w:tc>
        <w:tc>
          <w:tcPr>
            <w:tcW w:w="1988" w:type="dxa"/>
            <w:vMerge/>
            <w:shd w:val="clear" w:color="auto" w:fill="auto"/>
          </w:tcPr>
          <w:p w:rsidR="00CF7B43" w:rsidRPr="006550AB" w:rsidRDefault="00CF7B43" w:rsidP="00B21AC5">
            <w:pPr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center"/>
            </w:pPr>
            <w:r w:rsidRPr="006550AB">
              <w:rPr>
                <w:color w:val="000000"/>
                <w:sz w:val="28"/>
                <w:szCs w:val="28"/>
              </w:rPr>
              <w:t>ННСЗП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center"/>
            </w:pPr>
            <w:r w:rsidRPr="006550AB">
              <w:t>база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Пенсионное страхование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/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/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/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2018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894 000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41 3</w:t>
            </w:r>
            <w:r>
              <w:t>9</w:t>
            </w:r>
            <w:r w:rsidRPr="006550AB">
              <w:t>4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>
              <w:t>993 000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2019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913 000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43 606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1 099 000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2020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933 000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45 926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1 212 000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Социальное страхование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2018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770 000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41 3</w:t>
            </w:r>
            <w:r>
              <w:t>9</w:t>
            </w:r>
            <w:r w:rsidRPr="006550AB">
              <w:t>4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806 000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2019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786 000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43 606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</w:t>
            </w:r>
            <w:r>
              <w:t>49</w:t>
            </w:r>
            <w:r w:rsidRPr="006550AB">
              <w:t xml:space="preserve">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2020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803 000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45 926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89</w:t>
            </w:r>
            <w:r>
              <w:t>4</w:t>
            </w:r>
            <w:r w:rsidRPr="006550AB">
              <w:t xml:space="preserve"> 000</w:t>
            </w:r>
          </w:p>
        </w:tc>
      </w:tr>
    </w:tbl>
    <w:p w:rsidR="00CF7B43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 w:rsidRPr="000B6BC2">
        <w:rPr>
          <w:color w:val="000000"/>
          <w:sz w:val="28"/>
          <w:szCs w:val="28"/>
        </w:rPr>
        <w:t xml:space="preserve">Проектом постановления Правительства Российской Федерации «О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 г.» </w:t>
      </w:r>
      <w:r>
        <w:rPr>
          <w:color w:val="000000"/>
          <w:sz w:val="28"/>
          <w:szCs w:val="28"/>
        </w:rPr>
        <w:t xml:space="preserve">определена </w:t>
      </w:r>
      <w:r w:rsidRPr="00481989">
        <w:rPr>
          <w:color w:val="000000"/>
          <w:sz w:val="28"/>
          <w:szCs w:val="28"/>
        </w:rPr>
        <w:t>предельная величина базы для исчисления страховых взносов на</w:t>
      </w:r>
      <w:r>
        <w:rPr>
          <w:color w:val="000000"/>
          <w:sz w:val="28"/>
          <w:szCs w:val="28"/>
        </w:rPr>
        <w:t>:</w:t>
      </w:r>
    </w:p>
    <w:p w:rsidR="00CF7B43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81989">
        <w:rPr>
          <w:color w:val="000000"/>
          <w:sz w:val="28"/>
          <w:szCs w:val="28"/>
        </w:rPr>
        <w:t>обязательное социальное страхование на случай временной нетрудоспособности и в связи с материнством</w:t>
      </w:r>
      <w:r>
        <w:rPr>
          <w:color w:val="000000"/>
          <w:sz w:val="28"/>
          <w:szCs w:val="28"/>
        </w:rPr>
        <w:t xml:space="preserve"> </w:t>
      </w:r>
      <w:r w:rsidRPr="0048198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15 000 рублей; </w:t>
      </w:r>
    </w:p>
    <w:p w:rsidR="00CF7B43" w:rsidRDefault="00CF7B43" w:rsidP="00CF7B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481989">
        <w:rPr>
          <w:color w:val="000000"/>
          <w:sz w:val="28"/>
          <w:szCs w:val="28"/>
        </w:rPr>
        <w:t xml:space="preserve">обязательное пенсионное страхование </w:t>
      </w:r>
      <w:r>
        <w:rPr>
          <w:color w:val="000000"/>
          <w:sz w:val="28"/>
          <w:szCs w:val="28"/>
        </w:rPr>
        <w:t>1 021</w:t>
      </w:r>
      <w:r w:rsidRPr="00481989">
        <w:rPr>
          <w:color w:val="000000"/>
          <w:sz w:val="28"/>
          <w:szCs w:val="28"/>
        </w:rPr>
        <w:t xml:space="preserve"> 000 рублей.</w:t>
      </w:r>
    </w:p>
    <w:p w:rsidR="00CF7B43" w:rsidRDefault="00CF7B43" w:rsidP="00CF7B4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 учётов вышеуказанного проекта</w:t>
      </w:r>
      <w:r w:rsidRPr="00D36FB4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 включить в расчёт начислений на фонд оплаты труда на очередной финансовый год и плановый период: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8"/>
        <w:gridCol w:w="1556"/>
        <w:gridCol w:w="1842"/>
      </w:tblGrid>
      <w:tr w:rsidR="00CF7B43" w:rsidRPr="006550AB" w:rsidTr="00B21AC5">
        <w:tc>
          <w:tcPr>
            <w:tcW w:w="3544" w:type="dxa"/>
            <w:vMerge w:val="restart"/>
            <w:shd w:val="clear" w:color="auto" w:fill="auto"/>
          </w:tcPr>
          <w:p w:rsidR="00CF7B43" w:rsidRPr="006550AB" w:rsidRDefault="00CF7B43" w:rsidP="00B21AC5"/>
        </w:tc>
        <w:tc>
          <w:tcPr>
            <w:tcW w:w="1988" w:type="dxa"/>
            <w:vMerge w:val="restart"/>
            <w:shd w:val="clear" w:color="auto" w:fill="auto"/>
          </w:tcPr>
          <w:p w:rsidR="00CF7B43" w:rsidRPr="006550AB" w:rsidRDefault="00CF7B43" w:rsidP="00B21AC5">
            <w:pPr>
              <w:jc w:val="center"/>
            </w:pPr>
            <w:r>
              <w:t xml:space="preserve">Запланированная </w:t>
            </w:r>
            <w:r w:rsidRPr="006550AB">
              <w:t>база</w:t>
            </w:r>
          </w:p>
        </w:tc>
        <w:tc>
          <w:tcPr>
            <w:tcW w:w="3398" w:type="dxa"/>
            <w:gridSpan w:val="2"/>
            <w:shd w:val="clear" w:color="auto" w:fill="auto"/>
          </w:tcPr>
          <w:p w:rsidR="00CF7B43" w:rsidRPr="006550AB" w:rsidRDefault="00CF7B43" w:rsidP="00B21AC5">
            <w:pPr>
              <w:jc w:val="center"/>
            </w:pPr>
            <w:r w:rsidRPr="006550AB">
              <w:t>Необходимо</w:t>
            </w:r>
          </w:p>
        </w:tc>
      </w:tr>
      <w:tr w:rsidR="00CF7B43" w:rsidRPr="006550AB" w:rsidTr="00B21AC5">
        <w:trPr>
          <w:trHeight w:val="353"/>
        </w:trPr>
        <w:tc>
          <w:tcPr>
            <w:tcW w:w="3544" w:type="dxa"/>
            <w:vMerge/>
            <w:shd w:val="clear" w:color="auto" w:fill="auto"/>
          </w:tcPr>
          <w:p w:rsidR="00CF7B43" w:rsidRPr="006550AB" w:rsidRDefault="00CF7B43" w:rsidP="00B21AC5"/>
        </w:tc>
        <w:tc>
          <w:tcPr>
            <w:tcW w:w="1988" w:type="dxa"/>
            <w:vMerge/>
            <w:shd w:val="clear" w:color="auto" w:fill="auto"/>
          </w:tcPr>
          <w:p w:rsidR="00CF7B43" w:rsidRPr="006550AB" w:rsidRDefault="00CF7B43" w:rsidP="00B21AC5">
            <w:pPr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center"/>
            </w:pPr>
            <w:r w:rsidRPr="006550AB">
              <w:rPr>
                <w:color w:val="000000"/>
                <w:sz w:val="28"/>
                <w:szCs w:val="28"/>
              </w:rPr>
              <w:t>ННСЗП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center"/>
            </w:pPr>
            <w:r w:rsidRPr="006550AB">
              <w:t>база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Пенсионное страхование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/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/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/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2018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894 000</w:t>
            </w:r>
          </w:p>
        </w:tc>
        <w:tc>
          <w:tcPr>
            <w:tcW w:w="1556" w:type="dxa"/>
            <w:shd w:val="clear" w:color="auto" w:fill="auto"/>
          </w:tcPr>
          <w:p w:rsidR="00CF7B43" w:rsidRPr="00744E72" w:rsidRDefault="00CF7B43" w:rsidP="00B21AC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42 522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>
              <w:rPr>
                <w:lang w:val="en-US"/>
              </w:rPr>
              <w:t>1 021</w:t>
            </w:r>
            <w:r>
              <w:t xml:space="preserve">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2019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913 000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43 606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1 099 000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2020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933 000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45 926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1 212 000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Социальное страхование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2018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770 000</w:t>
            </w:r>
          </w:p>
        </w:tc>
        <w:tc>
          <w:tcPr>
            <w:tcW w:w="1556" w:type="dxa"/>
            <w:shd w:val="clear" w:color="auto" w:fill="auto"/>
          </w:tcPr>
          <w:p w:rsidR="00CF7B43" w:rsidRPr="00744E72" w:rsidRDefault="00CF7B43" w:rsidP="00B21AC5">
            <w:pPr>
              <w:jc w:val="right"/>
              <w:rPr>
                <w:lang w:val="en-US"/>
              </w:rPr>
            </w:pPr>
            <w:r w:rsidRPr="006550AB">
              <w:t>4</w:t>
            </w:r>
            <w:r>
              <w:rPr>
                <w:lang w:val="en-US"/>
              </w:rPr>
              <w:t>2</w:t>
            </w:r>
            <w:r w:rsidRPr="006550AB">
              <w:t xml:space="preserve"> </w:t>
            </w:r>
            <w:r>
              <w:rPr>
                <w:lang w:val="en-US"/>
              </w:rPr>
              <w:t>522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</w:t>
            </w:r>
            <w:r>
              <w:rPr>
                <w:lang w:val="en-US"/>
              </w:rPr>
              <w:t>15</w:t>
            </w:r>
            <w:r w:rsidRPr="006550AB">
              <w:t xml:space="preserve">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2019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786 000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43 606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</w:t>
            </w:r>
            <w:r>
              <w:rPr>
                <w:lang w:val="en-US"/>
              </w:rPr>
              <w:t>35</w:t>
            </w:r>
            <w:r w:rsidRPr="006550AB">
              <w:t xml:space="preserve"> 000</w:t>
            </w:r>
          </w:p>
        </w:tc>
      </w:tr>
      <w:tr w:rsidR="00CF7B43" w:rsidRPr="006550AB" w:rsidTr="00B21AC5">
        <w:tc>
          <w:tcPr>
            <w:tcW w:w="3544" w:type="dxa"/>
            <w:shd w:val="clear" w:color="auto" w:fill="auto"/>
          </w:tcPr>
          <w:p w:rsidR="00CF7B43" w:rsidRPr="006550AB" w:rsidRDefault="00CF7B43" w:rsidP="00B21AC5">
            <w:r w:rsidRPr="006550AB">
              <w:t>2020</w:t>
            </w:r>
          </w:p>
        </w:tc>
        <w:tc>
          <w:tcPr>
            <w:tcW w:w="1988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803 000</w:t>
            </w:r>
          </w:p>
        </w:tc>
        <w:tc>
          <w:tcPr>
            <w:tcW w:w="1556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45 926</w:t>
            </w:r>
          </w:p>
        </w:tc>
        <w:tc>
          <w:tcPr>
            <w:tcW w:w="1842" w:type="dxa"/>
            <w:shd w:val="clear" w:color="auto" w:fill="auto"/>
          </w:tcPr>
          <w:p w:rsidR="00CF7B43" w:rsidRPr="006550AB" w:rsidRDefault="00CF7B43" w:rsidP="00B21AC5">
            <w:pPr>
              <w:jc w:val="right"/>
            </w:pPr>
            <w:r w:rsidRPr="006550AB">
              <w:t>8</w:t>
            </w:r>
            <w:r>
              <w:rPr>
                <w:lang w:val="en-US"/>
              </w:rPr>
              <w:t>79</w:t>
            </w:r>
            <w:r w:rsidRPr="006550AB">
              <w:t xml:space="preserve"> 000</w:t>
            </w:r>
          </w:p>
        </w:tc>
      </w:tr>
    </w:tbl>
    <w:p w:rsidR="00612A1A" w:rsidRPr="00181E8C" w:rsidRDefault="004B6A20" w:rsidP="00612A1A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181E8C">
        <w:rPr>
          <w:i/>
          <w:sz w:val="28"/>
          <w:szCs w:val="28"/>
        </w:rPr>
        <w:t>2.2.</w:t>
      </w:r>
      <w:r w:rsidR="006501FB" w:rsidRPr="00181E8C">
        <w:rPr>
          <w:i/>
          <w:sz w:val="28"/>
          <w:szCs w:val="28"/>
        </w:rPr>
        <w:t xml:space="preserve"> </w:t>
      </w:r>
      <w:r w:rsidR="00447FA2" w:rsidRPr="00181E8C">
        <w:rPr>
          <w:i/>
          <w:sz w:val="28"/>
          <w:szCs w:val="28"/>
        </w:rPr>
        <w:t>«</w:t>
      </w:r>
      <w:r w:rsidR="006501FB" w:rsidRPr="00181E8C">
        <w:rPr>
          <w:i/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="00447FA2" w:rsidRPr="00181E8C">
        <w:rPr>
          <w:i/>
          <w:sz w:val="28"/>
          <w:szCs w:val="28"/>
        </w:rPr>
        <w:t>»</w:t>
      </w:r>
      <w:r w:rsidR="007B39E1" w:rsidRPr="00181E8C">
        <w:rPr>
          <w:i/>
          <w:sz w:val="28"/>
          <w:szCs w:val="28"/>
        </w:rPr>
        <w:t xml:space="preserve"> </w:t>
      </w:r>
      <w:r w:rsidR="00447FA2" w:rsidRPr="00181E8C">
        <w:rPr>
          <w:i/>
          <w:sz w:val="28"/>
          <w:szCs w:val="28"/>
        </w:rPr>
        <w:t>ответственному исполнителю – администрации города Нефтеюганска</w:t>
      </w:r>
      <w:r w:rsidR="006501FB" w:rsidRPr="00181E8C">
        <w:rPr>
          <w:i/>
          <w:sz w:val="28"/>
          <w:szCs w:val="28"/>
        </w:rPr>
        <w:t xml:space="preserve"> на 201</w:t>
      </w:r>
      <w:r w:rsidR="003A3651" w:rsidRPr="00181E8C">
        <w:rPr>
          <w:i/>
          <w:sz w:val="28"/>
          <w:szCs w:val="28"/>
        </w:rPr>
        <w:t>8</w:t>
      </w:r>
      <w:r w:rsidR="006501FB" w:rsidRPr="00181E8C">
        <w:rPr>
          <w:i/>
          <w:sz w:val="28"/>
          <w:szCs w:val="28"/>
        </w:rPr>
        <w:t xml:space="preserve"> год </w:t>
      </w:r>
      <w:r w:rsidR="003A3651" w:rsidRPr="00181E8C">
        <w:rPr>
          <w:i/>
          <w:sz w:val="28"/>
          <w:szCs w:val="28"/>
        </w:rPr>
        <w:t>45 431,500</w:t>
      </w:r>
      <w:r w:rsidR="006501FB" w:rsidRPr="00181E8C">
        <w:rPr>
          <w:i/>
          <w:sz w:val="28"/>
          <w:szCs w:val="28"/>
        </w:rPr>
        <w:t xml:space="preserve"> тыс. руб</w:t>
      </w:r>
      <w:r w:rsidR="00123893" w:rsidRPr="00181E8C">
        <w:rPr>
          <w:i/>
          <w:sz w:val="28"/>
          <w:szCs w:val="28"/>
        </w:rPr>
        <w:t>лей</w:t>
      </w:r>
      <w:r w:rsidR="006501FB" w:rsidRPr="00181E8C">
        <w:rPr>
          <w:i/>
          <w:sz w:val="28"/>
          <w:szCs w:val="28"/>
        </w:rPr>
        <w:t>, на 201</w:t>
      </w:r>
      <w:r w:rsidR="00F717EE" w:rsidRPr="00181E8C">
        <w:rPr>
          <w:i/>
          <w:sz w:val="28"/>
          <w:szCs w:val="28"/>
        </w:rPr>
        <w:t>9</w:t>
      </w:r>
      <w:r w:rsidR="006501FB" w:rsidRPr="00181E8C">
        <w:rPr>
          <w:i/>
          <w:sz w:val="28"/>
          <w:szCs w:val="28"/>
        </w:rPr>
        <w:t xml:space="preserve"> год </w:t>
      </w:r>
      <w:r w:rsidR="00F717EE" w:rsidRPr="00181E8C">
        <w:rPr>
          <w:i/>
          <w:sz w:val="28"/>
          <w:szCs w:val="28"/>
        </w:rPr>
        <w:t>45 431,500</w:t>
      </w:r>
      <w:r w:rsidR="006501FB" w:rsidRPr="00181E8C">
        <w:rPr>
          <w:i/>
          <w:sz w:val="28"/>
          <w:szCs w:val="28"/>
        </w:rPr>
        <w:t xml:space="preserve"> тыс. руб</w:t>
      </w:r>
      <w:r w:rsidR="00123893" w:rsidRPr="00181E8C">
        <w:rPr>
          <w:i/>
          <w:sz w:val="28"/>
          <w:szCs w:val="28"/>
        </w:rPr>
        <w:t>лей</w:t>
      </w:r>
      <w:r w:rsidR="006501FB" w:rsidRPr="00181E8C">
        <w:rPr>
          <w:i/>
          <w:sz w:val="28"/>
          <w:szCs w:val="28"/>
        </w:rPr>
        <w:t>, на 20</w:t>
      </w:r>
      <w:r w:rsidR="00F717EE" w:rsidRPr="00181E8C">
        <w:rPr>
          <w:i/>
          <w:sz w:val="28"/>
          <w:szCs w:val="28"/>
        </w:rPr>
        <w:t>20</w:t>
      </w:r>
      <w:r w:rsidR="006501FB" w:rsidRPr="00181E8C">
        <w:rPr>
          <w:i/>
          <w:sz w:val="28"/>
          <w:szCs w:val="28"/>
        </w:rPr>
        <w:t xml:space="preserve"> год </w:t>
      </w:r>
      <w:r w:rsidR="00F717EE" w:rsidRPr="00181E8C">
        <w:rPr>
          <w:i/>
          <w:sz w:val="28"/>
          <w:szCs w:val="28"/>
        </w:rPr>
        <w:t>45 431,500</w:t>
      </w:r>
      <w:r w:rsidR="006501FB" w:rsidRPr="00181E8C">
        <w:rPr>
          <w:i/>
          <w:sz w:val="28"/>
          <w:szCs w:val="28"/>
        </w:rPr>
        <w:t xml:space="preserve"> тыс. руб</w:t>
      </w:r>
      <w:r w:rsidR="00123893" w:rsidRPr="00181E8C">
        <w:rPr>
          <w:i/>
          <w:sz w:val="28"/>
          <w:szCs w:val="28"/>
        </w:rPr>
        <w:t>лей</w:t>
      </w:r>
      <w:r w:rsidR="006501FB" w:rsidRPr="00181E8C">
        <w:rPr>
          <w:i/>
          <w:sz w:val="28"/>
          <w:szCs w:val="28"/>
        </w:rPr>
        <w:t>.</w:t>
      </w:r>
    </w:p>
    <w:p w:rsidR="00612A1A" w:rsidRPr="00612A1A" w:rsidRDefault="00677489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612A1A">
        <w:rPr>
          <w:sz w:val="28"/>
          <w:szCs w:val="28"/>
        </w:rPr>
        <w:t xml:space="preserve">Бюджетные ассигнования предусмотрены на </w:t>
      </w:r>
      <w:r w:rsidR="00612A1A" w:rsidRPr="00612A1A">
        <w:rPr>
          <w:sz w:val="28"/>
          <w:szCs w:val="28"/>
        </w:rPr>
        <w:t>следующие работы, услуги:</w:t>
      </w:r>
      <w:r w:rsidRPr="00612A1A">
        <w:rPr>
          <w:sz w:val="28"/>
          <w:szCs w:val="28"/>
        </w:rPr>
        <w:t xml:space="preserve"> </w:t>
      </w:r>
    </w:p>
    <w:p w:rsidR="00612A1A" w:rsidRPr="00612A1A" w:rsidRDefault="008A4E70" w:rsidP="00EE72B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2A1A" w:rsidRPr="00612A1A">
        <w:rPr>
          <w:sz w:val="28"/>
          <w:szCs w:val="28"/>
        </w:rPr>
        <w:t>программное обеспечение в общей сумме 150,000 тыс. рублей;</w:t>
      </w:r>
    </w:p>
    <w:p w:rsidR="00612A1A" w:rsidRPr="00E24390" w:rsidRDefault="008A4E70" w:rsidP="00EE72B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2A1A" w:rsidRPr="00E24390">
        <w:rPr>
          <w:sz w:val="28"/>
          <w:szCs w:val="28"/>
        </w:rPr>
        <w:t xml:space="preserve">аттестацию специальных помещений, профилактические работы в выделенном помещении в общей сумме </w:t>
      </w:r>
      <w:r w:rsidR="00993104" w:rsidRPr="00E24390">
        <w:rPr>
          <w:sz w:val="28"/>
          <w:szCs w:val="28"/>
        </w:rPr>
        <w:t>6</w:t>
      </w:r>
      <w:r w:rsidR="00612A1A" w:rsidRPr="00E24390">
        <w:rPr>
          <w:sz w:val="28"/>
          <w:szCs w:val="28"/>
        </w:rPr>
        <w:t>00,000 тыс. рублей;</w:t>
      </w:r>
      <w:r w:rsidR="008F6D77" w:rsidRPr="00E24390">
        <w:rPr>
          <w:sz w:val="28"/>
          <w:szCs w:val="28"/>
        </w:rPr>
        <w:t xml:space="preserve"> </w:t>
      </w:r>
    </w:p>
    <w:p w:rsidR="00612A1A" w:rsidRPr="004514CA" w:rsidRDefault="008A4E70" w:rsidP="00EE72B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6AE" w:rsidRPr="004514CA">
        <w:rPr>
          <w:sz w:val="28"/>
          <w:szCs w:val="28"/>
        </w:rPr>
        <w:t>организацию предоставления муниципальных услуг, в том числе в электронной форме, по принципу «одного окна» в сумме 44 049,000 тыс. рублей;</w:t>
      </w:r>
    </w:p>
    <w:p w:rsidR="005F06AE" w:rsidRPr="004514CA" w:rsidRDefault="008A4E70" w:rsidP="00EE72B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06AE" w:rsidRPr="004514CA">
        <w:rPr>
          <w:sz w:val="28"/>
          <w:szCs w:val="28"/>
        </w:rPr>
        <w:t>модернизация системы контроля, видеонаблюдения в здании администрации в общей сумме 242,500 тыс. рублей;</w:t>
      </w:r>
    </w:p>
    <w:p w:rsidR="005F06AE" w:rsidRDefault="008A4E70" w:rsidP="00EE72B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993104">
        <w:rPr>
          <w:sz w:val="28"/>
          <w:szCs w:val="28"/>
        </w:rPr>
        <w:t>оплату членских взносов Ассоциации «Совет муниципальных образований ХМАО-Югры» в сумме 290,000 тыс. рублей;</w:t>
      </w:r>
    </w:p>
    <w:p w:rsidR="00993104" w:rsidRDefault="00993104" w:rsidP="00EE72B9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специального оборудования (автоматизированное рабочее место) в сумме 100,000 тыс. рублей.</w:t>
      </w:r>
    </w:p>
    <w:p w:rsidR="00E93F3E" w:rsidRDefault="00D3216B" w:rsidP="00E93F3E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Проекте изменений б</w:t>
      </w:r>
      <w:r w:rsidR="00C839FF">
        <w:rPr>
          <w:sz w:val="28"/>
          <w:szCs w:val="28"/>
        </w:rPr>
        <w:t>юджетные ассигнования</w:t>
      </w:r>
      <w:r w:rsidR="00425F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указанные услуги </w:t>
      </w:r>
      <w:r w:rsidR="00812F99">
        <w:rPr>
          <w:sz w:val="28"/>
          <w:szCs w:val="28"/>
        </w:rPr>
        <w:t>предусмотрены в пределах сумм расходов</w:t>
      </w:r>
      <w:r>
        <w:rPr>
          <w:sz w:val="28"/>
          <w:szCs w:val="28"/>
        </w:rPr>
        <w:t>,</w:t>
      </w:r>
      <w:r w:rsidR="00812F99">
        <w:rPr>
          <w:sz w:val="28"/>
          <w:szCs w:val="28"/>
        </w:rPr>
        <w:t xml:space="preserve"> установленных Нормативными затратами.</w:t>
      </w:r>
    </w:p>
    <w:p w:rsidR="00851D85" w:rsidRPr="00181E8C" w:rsidRDefault="004B6A20" w:rsidP="00EE72B9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181E8C">
        <w:rPr>
          <w:i/>
          <w:sz w:val="28"/>
          <w:szCs w:val="28"/>
        </w:rPr>
        <w:t>2.3</w:t>
      </w:r>
      <w:r w:rsidR="00983053" w:rsidRPr="00181E8C">
        <w:rPr>
          <w:i/>
          <w:sz w:val="28"/>
          <w:szCs w:val="28"/>
        </w:rPr>
        <w:t>.</w:t>
      </w:r>
      <w:r w:rsidR="00AA5D6E" w:rsidRPr="00181E8C">
        <w:rPr>
          <w:i/>
          <w:sz w:val="28"/>
          <w:szCs w:val="28"/>
        </w:rPr>
        <w:t xml:space="preserve"> </w:t>
      </w:r>
      <w:r w:rsidR="00983053" w:rsidRPr="00181E8C">
        <w:rPr>
          <w:i/>
          <w:sz w:val="28"/>
          <w:szCs w:val="28"/>
        </w:rPr>
        <w:t>«Реализация переданных государственных полномочий на осуществление деятельности по содержанию штатных единиц органов</w:t>
      </w:r>
      <w:r w:rsidR="00434EBF" w:rsidRPr="00181E8C">
        <w:rPr>
          <w:i/>
          <w:sz w:val="28"/>
          <w:szCs w:val="28"/>
        </w:rPr>
        <w:t xml:space="preserve"> местного самоуправления» за счё</w:t>
      </w:r>
      <w:r w:rsidR="00983053" w:rsidRPr="00181E8C">
        <w:rPr>
          <w:i/>
          <w:sz w:val="28"/>
          <w:szCs w:val="28"/>
        </w:rPr>
        <w:t>т средс</w:t>
      </w:r>
      <w:r w:rsidR="00434EBF" w:rsidRPr="00181E8C">
        <w:rPr>
          <w:i/>
          <w:sz w:val="28"/>
          <w:szCs w:val="28"/>
        </w:rPr>
        <w:t>тв бюджета округа на 201</w:t>
      </w:r>
      <w:r w:rsidR="00F15C4A" w:rsidRPr="00181E8C">
        <w:rPr>
          <w:i/>
          <w:sz w:val="28"/>
          <w:szCs w:val="28"/>
        </w:rPr>
        <w:t>8</w:t>
      </w:r>
      <w:r w:rsidR="00434EBF" w:rsidRPr="00181E8C">
        <w:rPr>
          <w:i/>
          <w:sz w:val="28"/>
          <w:szCs w:val="28"/>
        </w:rPr>
        <w:t xml:space="preserve"> год </w:t>
      </w:r>
      <w:r w:rsidR="00983053" w:rsidRPr="00181E8C">
        <w:rPr>
          <w:i/>
          <w:sz w:val="28"/>
          <w:szCs w:val="28"/>
        </w:rPr>
        <w:t>2</w:t>
      </w:r>
      <w:r w:rsidR="00F15C4A" w:rsidRPr="00181E8C">
        <w:rPr>
          <w:i/>
          <w:sz w:val="28"/>
          <w:szCs w:val="28"/>
        </w:rPr>
        <w:t>0 203,700</w:t>
      </w:r>
      <w:r w:rsidR="00983053" w:rsidRPr="00181E8C">
        <w:rPr>
          <w:i/>
          <w:sz w:val="28"/>
          <w:szCs w:val="28"/>
        </w:rPr>
        <w:t xml:space="preserve"> тыс. рублей, </w:t>
      </w:r>
      <w:r w:rsidR="00434EBF" w:rsidRPr="00181E8C">
        <w:rPr>
          <w:i/>
          <w:sz w:val="28"/>
          <w:szCs w:val="28"/>
        </w:rPr>
        <w:t xml:space="preserve">на </w:t>
      </w:r>
      <w:r w:rsidR="00983053" w:rsidRPr="00181E8C">
        <w:rPr>
          <w:i/>
          <w:sz w:val="28"/>
          <w:szCs w:val="28"/>
        </w:rPr>
        <w:t>201</w:t>
      </w:r>
      <w:r w:rsidR="00F15C4A" w:rsidRPr="00181E8C">
        <w:rPr>
          <w:i/>
          <w:sz w:val="28"/>
          <w:szCs w:val="28"/>
        </w:rPr>
        <w:t>9</w:t>
      </w:r>
      <w:r w:rsidR="00983053" w:rsidRPr="00181E8C">
        <w:rPr>
          <w:i/>
          <w:sz w:val="28"/>
          <w:szCs w:val="28"/>
        </w:rPr>
        <w:t xml:space="preserve"> год 2</w:t>
      </w:r>
      <w:r w:rsidR="00F15C4A" w:rsidRPr="00181E8C">
        <w:rPr>
          <w:i/>
          <w:sz w:val="28"/>
          <w:szCs w:val="28"/>
        </w:rPr>
        <w:t>0 229,000</w:t>
      </w:r>
      <w:r w:rsidR="00434EBF" w:rsidRPr="00181E8C">
        <w:rPr>
          <w:i/>
          <w:sz w:val="28"/>
          <w:szCs w:val="28"/>
        </w:rPr>
        <w:t xml:space="preserve"> тыс. рублей, </w:t>
      </w:r>
      <w:r w:rsidR="00C52642" w:rsidRPr="00181E8C">
        <w:rPr>
          <w:i/>
          <w:sz w:val="28"/>
          <w:szCs w:val="28"/>
        </w:rPr>
        <w:t xml:space="preserve">на </w:t>
      </w:r>
      <w:r w:rsidR="00434EBF" w:rsidRPr="00181E8C">
        <w:rPr>
          <w:i/>
          <w:sz w:val="28"/>
          <w:szCs w:val="28"/>
        </w:rPr>
        <w:t>20</w:t>
      </w:r>
      <w:r w:rsidR="00F15C4A" w:rsidRPr="00181E8C">
        <w:rPr>
          <w:i/>
          <w:sz w:val="28"/>
          <w:szCs w:val="28"/>
        </w:rPr>
        <w:t>20</w:t>
      </w:r>
      <w:r w:rsidR="00434EBF" w:rsidRPr="00181E8C">
        <w:rPr>
          <w:i/>
          <w:sz w:val="28"/>
          <w:szCs w:val="28"/>
        </w:rPr>
        <w:t xml:space="preserve"> год </w:t>
      </w:r>
      <w:r w:rsidR="00983053" w:rsidRPr="00181E8C">
        <w:rPr>
          <w:i/>
          <w:sz w:val="28"/>
          <w:szCs w:val="28"/>
        </w:rPr>
        <w:t>2</w:t>
      </w:r>
      <w:r w:rsidR="00F15C4A" w:rsidRPr="00181E8C">
        <w:rPr>
          <w:i/>
          <w:sz w:val="28"/>
          <w:szCs w:val="28"/>
        </w:rPr>
        <w:t>0 254,200</w:t>
      </w:r>
      <w:r w:rsidR="00983053" w:rsidRPr="00181E8C">
        <w:rPr>
          <w:i/>
          <w:sz w:val="28"/>
          <w:szCs w:val="28"/>
        </w:rPr>
        <w:t xml:space="preserve"> тыс. рублей</w:t>
      </w:r>
      <w:r w:rsidR="00F15C4A" w:rsidRPr="00181E8C">
        <w:rPr>
          <w:i/>
          <w:sz w:val="28"/>
          <w:szCs w:val="28"/>
        </w:rPr>
        <w:t>, а именно:</w:t>
      </w:r>
    </w:p>
    <w:p w:rsidR="00F15C4A" w:rsidRDefault="00F15C4A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-комитету записи актов гражданского состояния на 2018 год 2 052,400 тыс. рублей, на 2019 год 2 052,400 тыс. рублей, на 2020 год 2 052,400 тыс. рублей</w:t>
      </w:r>
      <w:r w:rsidR="004605B7">
        <w:rPr>
          <w:sz w:val="28"/>
          <w:szCs w:val="28"/>
        </w:rPr>
        <w:t>;</w:t>
      </w:r>
    </w:p>
    <w:p w:rsidR="00E93F3E" w:rsidRDefault="004605B7" w:rsidP="00E93F3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-администрации города Нефтеюганска на 2018 год 18</w:t>
      </w:r>
      <w:r w:rsidR="00BE4702">
        <w:rPr>
          <w:sz w:val="28"/>
          <w:szCs w:val="28"/>
        </w:rPr>
        <w:t> </w:t>
      </w:r>
      <w:r>
        <w:rPr>
          <w:sz w:val="28"/>
          <w:szCs w:val="28"/>
        </w:rPr>
        <w:t>151</w:t>
      </w:r>
      <w:r w:rsidR="00BE4702">
        <w:rPr>
          <w:sz w:val="28"/>
          <w:szCs w:val="28"/>
        </w:rPr>
        <w:t>,300</w:t>
      </w:r>
      <w:r>
        <w:rPr>
          <w:sz w:val="28"/>
          <w:szCs w:val="28"/>
        </w:rPr>
        <w:t xml:space="preserve"> тыс. рублей, на 2019 год </w:t>
      </w:r>
      <w:r w:rsidR="00BE4702">
        <w:rPr>
          <w:sz w:val="28"/>
          <w:szCs w:val="28"/>
        </w:rPr>
        <w:t>18 176,600</w:t>
      </w:r>
      <w:r>
        <w:rPr>
          <w:sz w:val="28"/>
          <w:szCs w:val="28"/>
        </w:rPr>
        <w:t xml:space="preserve"> тыс. рублей, на 2020 год </w:t>
      </w:r>
      <w:r w:rsidR="00BE4702">
        <w:rPr>
          <w:sz w:val="28"/>
          <w:szCs w:val="28"/>
        </w:rPr>
        <w:t>18 201,800</w:t>
      </w:r>
      <w:r>
        <w:rPr>
          <w:sz w:val="28"/>
          <w:szCs w:val="28"/>
        </w:rPr>
        <w:t xml:space="preserve"> тыс. рублей</w:t>
      </w:r>
      <w:r w:rsidR="00BE4702">
        <w:rPr>
          <w:sz w:val="28"/>
          <w:szCs w:val="28"/>
        </w:rPr>
        <w:t>.</w:t>
      </w:r>
    </w:p>
    <w:p w:rsidR="00404DD4" w:rsidRPr="00181E8C" w:rsidRDefault="00AA5D6E" w:rsidP="00EE72B9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181E8C">
        <w:rPr>
          <w:i/>
          <w:sz w:val="28"/>
          <w:szCs w:val="28"/>
        </w:rPr>
        <w:t>2.</w:t>
      </w:r>
      <w:r w:rsidR="004B6A20" w:rsidRPr="00181E8C">
        <w:rPr>
          <w:i/>
          <w:sz w:val="28"/>
          <w:szCs w:val="28"/>
        </w:rPr>
        <w:t>4</w:t>
      </w:r>
      <w:r w:rsidRPr="00181E8C">
        <w:rPr>
          <w:i/>
          <w:sz w:val="28"/>
          <w:szCs w:val="28"/>
        </w:rPr>
        <w:t xml:space="preserve"> «Государственная поддержка развития растениеводства и животноводства, переработки и реализации продукции» </w:t>
      </w:r>
      <w:r w:rsidR="00A846D2" w:rsidRPr="00181E8C">
        <w:rPr>
          <w:i/>
          <w:sz w:val="28"/>
          <w:szCs w:val="28"/>
        </w:rPr>
        <w:t xml:space="preserve">администрации города </w:t>
      </w:r>
      <w:r w:rsidRPr="00181E8C">
        <w:rPr>
          <w:i/>
          <w:sz w:val="28"/>
          <w:szCs w:val="28"/>
        </w:rPr>
        <w:t>за сч</w:t>
      </w:r>
      <w:r w:rsidR="00434EBF" w:rsidRPr="00181E8C">
        <w:rPr>
          <w:i/>
          <w:sz w:val="28"/>
          <w:szCs w:val="28"/>
        </w:rPr>
        <w:t>ё</w:t>
      </w:r>
      <w:r w:rsidRPr="00181E8C">
        <w:rPr>
          <w:i/>
          <w:sz w:val="28"/>
          <w:szCs w:val="28"/>
        </w:rPr>
        <w:t>т средств бюджета округа</w:t>
      </w:r>
      <w:r w:rsidR="00A846D2" w:rsidRPr="00181E8C">
        <w:rPr>
          <w:i/>
          <w:sz w:val="28"/>
          <w:szCs w:val="28"/>
        </w:rPr>
        <w:t xml:space="preserve"> </w:t>
      </w:r>
      <w:r w:rsidRPr="00181E8C">
        <w:rPr>
          <w:i/>
          <w:sz w:val="28"/>
          <w:szCs w:val="28"/>
        </w:rPr>
        <w:t>на 201</w:t>
      </w:r>
      <w:r w:rsidR="00E81329" w:rsidRPr="00181E8C">
        <w:rPr>
          <w:i/>
          <w:sz w:val="28"/>
          <w:szCs w:val="28"/>
        </w:rPr>
        <w:t>8</w:t>
      </w:r>
      <w:r w:rsidRPr="00181E8C">
        <w:rPr>
          <w:i/>
          <w:sz w:val="28"/>
          <w:szCs w:val="28"/>
        </w:rPr>
        <w:t xml:space="preserve"> год </w:t>
      </w:r>
      <w:r w:rsidR="00E81329" w:rsidRPr="00181E8C">
        <w:rPr>
          <w:i/>
          <w:sz w:val="28"/>
          <w:szCs w:val="28"/>
        </w:rPr>
        <w:t>28 320,000</w:t>
      </w:r>
      <w:r w:rsidRPr="00181E8C">
        <w:rPr>
          <w:i/>
          <w:sz w:val="28"/>
          <w:szCs w:val="28"/>
        </w:rPr>
        <w:t xml:space="preserve"> тыс. руб</w:t>
      </w:r>
      <w:r w:rsidR="00434EBF" w:rsidRPr="00181E8C">
        <w:rPr>
          <w:i/>
          <w:sz w:val="28"/>
          <w:szCs w:val="28"/>
        </w:rPr>
        <w:t>лей</w:t>
      </w:r>
      <w:r w:rsidRPr="00181E8C">
        <w:rPr>
          <w:i/>
          <w:sz w:val="28"/>
          <w:szCs w:val="28"/>
        </w:rPr>
        <w:t xml:space="preserve">, </w:t>
      </w:r>
      <w:r w:rsidR="00434EBF" w:rsidRPr="00181E8C">
        <w:rPr>
          <w:i/>
          <w:sz w:val="28"/>
          <w:szCs w:val="28"/>
        </w:rPr>
        <w:t>на 201</w:t>
      </w:r>
      <w:r w:rsidR="00E81329" w:rsidRPr="00181E8C">
        <w:rPr>
          <w:i/>
          <w:sz w:val="28"/>
          <w:szCs w:val="28"/>
        </w:rPr>
        <w:t>9</w:t>
      </w:r>
      <w:r w:rsidR="00434EBF" w:rsidRPr="00181E8C">
        <w:rPr>
          <w:i/>
          <w:sz w:val="28"/>
          <w:szCs w:val="28"/>
        </w:rPr>
        <w:t xml:space="preserve"> год </w:t>
      </w:r>
      <w:r w:rsidR="00E81329" w:rsidRPr="00181E8C">
        <w:rPr>
          <w:i/>
          <w:sz w:val="28"/>
          <w:szCs w:val="28"/>
        </w:rPr>
        <w:t>19 113</w:t>
      </w:r>
      <w:r w:rsidR="00434EBF" w:rsidRPr="00181E8C">
        <w:rPr>
          <w:i/>
          <w:sz w:val="28"/>
          <w:szCs w:val="28"/>
        </w:rPr>
        <w:t>,000 тыс. рублей</w:t>
      </w:r>
      <w:r w:rsidRPr="00181E8C">
        <w:rPr>
          <w:i/>
          <w:sz w:val="28"/>
          <w:szCs w:val="28"/>
        </w:rPr>
        <w:t>, на</w:t>
      </w:r>
      <w:r w:rsidR="00404DD4" w:rsidRPr="00181E8C">
        <w:rPr>
          <w:i/>
          <w:sz w:val="28"/>
          <w:szCs w:val="28"/>
        </w:rPr>
        <w:t xml:space="preserve"> 20</w:t>
      </w:r>
      <w:r w:rsidR="00E81329" w:rsidRPr="00181E8C">
        <w:rPr>
          <w:i/>
          <w:sz w:val="28"/>
          <w:szCs w:val="28"/>
        </w:rPr>
        <w:t>20</w:t>
      </w:r>
      <w:r w:rsidR="00404DD4" w:rsidRPr="00181E8C">
        <w:rPr>
          <w:i/>
          <w:sz w:val="28"/>
          <w:szCs w:val="28"/>
        </w:rPr>
        <w:t xml:space="preserve"> год </w:t>
      </w:r>
      <w:r w:rsidR="00E81329" w:rsidRPr="00181E8C">
        <w:rPr>
          <w:i/>
          <w:sz w:val="28"/>
          <w:szCs w:val="28"/>
        </w:rPr>
        <w:t>19 113,000</w:t>
      </w:r>
      <w:r w:rsidR="00404DD4" w:rsidRPr="00181E8C">
        <w:rPr>
          <w:i/>
          <w:sz w:val="28"/>
          <w:szCs w:val="28"/>
        </w:rPr>
        <w:t xml:space="preserve"> тыс. руб</w:t>
      </w:r>
      <w:r w:rsidR="00434EBF" w:rsidRPr="00181E8C">
        <w:rPr>
          <w:i/>
          <w:sz w:val="28"/>
          <w:szCs w:val="28"/>
        </w:rPr>
        <w:t>лей</w:t>
      </w:r>
      <w:r w:rsidR="00404DD4" w:rsidRPr="00181E8C">
        <w:rPr>
          <w:i/>
          <w:sz w:val="28"/>
          <w:szCs w:val="28"/>
        </w:rPr>
        <w:t>.</w:t>
      </w:r>
    </w:p>
    <w:p w:rsidR="00404DD4" w:rsidRPr="00C05DCE" w:rsidRDefault="00404DD4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C05DCE">
        <w:rPr>
          <w:sz w:val="28"/>
          <w:szCs w:val="28"/>
        </w:rPr>
        <w:t>Реализация</w:t>
      </w:r>
      <w:r w:rsidR="00D33620">
        <w:rPr>
          <w:sz w:val="28"/>
          <w:szCs w:val="28"/>
        </w:rPr>
        <w:t xml:space="preserve"> мероприятия осуществляется путё</w:t>
      </w:r>
      <w:r w:rsidRPr="00C05DCE">
        <w:rPr>
          <w:sz w:val="28"/>
          <w:szCs w:val="28"/>
        </w:rPr>
        <w:t>м предоставления субсидий сельскохозяйственным производителям, в том числе</w:t>
      </w:r>
      <w:r w:rsidR="006658A2">
        <w:rPr>
          <w:sz w:val="28"/>
          <w:szCs w:val="28"/>
        </w:rPr>
        <w:t xml:space="preserve"> на</w:t>
      </w:r>
      <w:r w:rsidRPr="00C05DCE">
        <w:rPr>
          <w:sz w:val="28"/>
          <w:szCs w:val="28"/>
        </w:rPr>
        <w:t>:</w:t>
      </w:r>
    </w:p>
    <w:p w:rsidR="00AA5D6E" w:rsidRPr="00C05DCE" w:rsidRDefault="00AA5D6E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C05DCE">
        <w:rPr>
          <w:sz w:val="28"/>
          <w:szCs w:val="28"/>
        </w:rPr>
        <w:t>-</w:t>
      </w:r>
      <w:r w:rsidR="00C05DCE" w:rsidRPr="00C05DCE">
        <w:rPr>
          <w:sz w:val="28"/>
          <w:szCs w:val="28"/>
        </w:rPr>
        <w:t>поддержку</w:t>
      </w:r>
      <w:r w:rsidRPr="00C05DCE">
        <w:rPr>
          <w:sz w:val="28"/>
          <w:szCs w:val="28"/>
        </w:rPr>
        <w:t xml:space="preserve"> растениеводства, переработки и реализации продукции растениеводства на 201</w:t>
      </w:r>
      <w:r w:rsidR="00C05DCE" w:rsidRPr="00C05DCE">
        <w:rPr>
          <w:sz w:val="28"/>
          <w:szCs w:val="28"/>
        </w:rPr>
        <w:t>8</w:t>
      </w:r>
      <w:r w:rsidRPr="00C05DCE">
        <w:rPr>
          <w:sz w:val="28"/>
          <w:szCs w:val="28"/>
        </w:rPr>
        <w:t xml:space="preserve"> год </w:t>
      </w:r>
      <w:r w:rsidR="00C05DCE" w:rsidRPr="00C05DCE">
        <w:rPr>
          <w:sz w:val="28"/>
          <w:szCs w:val="28"/>
        </w:rPr>
        <w:t>20</w:t>
      </w:r>
      <w:r w:rsidRPr="00C05DCE">
        <w:rPr>
          <w:sz w:val="28"/>
          <w:szCs w:val="28"/>
        </w:rPr>
        <w:t>,000 тыс. руб</w:t>
      </w:r>
      <w:r w:rsidR="00FF267E" w:rsidRPr="00C05DCE">
        <w:rPr>
          <w:sz w:val="28"/>
          <w:szCs w:val="28"/>
        </w:rPr>
        <w:t>лей, на 201</w:t>
      </w:r>
      <w:r w:rsidR="00C05DCE" w:rsidRPr="00C05DCE">
        <w:rPr>
          <w:sz w:val="28"/>
          <w:szCs w:val="28"/>
        </w:rPr>
        <w:t>9</w:t>
      </w:r>
      <w:r w:rsidR="00FF267E" w:rsidRPr="00C05DCE">
        <w:rPr>
          <w:sz w:val="28"/>
          <w:szCs w:val="28"/>
        </w:rPr>
        <w:t xml:space="preserve"> год </w:t>
      </w:r>
      <w:r w:rsidR="00C05DCE" w:rsidRPr="00C05DCE">
        <w:rPr>
          <w:sz w:val="28"/>
          <w:szCs w:val="28"/>
        </w:rPr>
        <w:t>13</w:t>
      </w:r>
      <w:r w:rsidR="00FF267E" w:rsidRPr="00C05DCE">
        <w:rPr>
          <w:sz w:val="28"/>
          <w:szCs w:val="28"/>
        </w:rPr>
        <w:t>,000 тыс. рублей</w:t>
      </w:r>
      <w:r w:rsidRPr="00C05DCE">
        <w:rPr>
          <w:sz w:val="28"/>
          <w:szCs w:val="28"/>
        </w:rPr>
        <w:t>, на 20</w:t>
      </w:r>
      <w:r w:rsidR="00C05DCE" w:rsidRPr="00C05DCE">
        <w:rPr>
          <w:sz w:val="28"/>
          <w:szCs w:val="28"/>
        </w:rPr>
        <w:t>20</w:t>
      </w:r>
      <w:r w:rsidRPr="00C05DCE">
        <w:rPr>
          <w:sz w:val="28"/>
          <w:szCs w:val="28"/>
        </w:rPr>
        <w:t xml:space="preserve"> год </w:t>
      </w:r>
      <w:r w:rsidR="00C05DCE" w:rsidRPr="00C05DCE">
        <w:rPr>
          <w:sz w:val="28"/>
          <w:szCs w:val="28"/>
        </w:rPr>
        <w:t>13</w:t>
      </w:r>
      <w:r w:rsidRPr="00C05DCE">
        <w:rPr>
          <w:sz w:val="28"/>
          <w:szCs w:val="28"/>
        </w:rPr>
        <w:t>,000 тыс. руб</w:t>
      </w:r>
      <w:r w:rsidR="00FF267E" w:rsidRPr="00C05DCE">
        <w:rPr>
          <w:sz w:val="28"/>
          <w:szCs w:val="28"/>
        </w:rPr>
        <w:t>лей</w:t>
      </w:r>
      <w:r w:rsidRPr="00C05DCE">
        <w:rPr>
          <w:sz w:val="28"/>
          <w:szCs w:val="28"/>
        </w:rPr>
        <w:t>.</w:t>
      </w:r>
    </w:p>
    <w:p w:rsidR="00E93F3E" w:rsidRPr="00C05DCE" w:rsidRDefault="00AA5D6E" w:rsidP="00E93F3E">
      <w:pPr>
        <w:spacing w:line="0" w:lineRule="atLeast"/>
        <w:ind w:firstLine="708"/>
        <w:jc w:val="both"/>
        <w:rPr>
          <w:sz w:val="28"/>
          <w:szCs w:val="28"/>
        </w:rPr>
      </w:pPr>
      <w:r w:rsidRPr="00C05DCE">
        <w:rPr>
          <w:sz w:val="28"/>
          <w:szCs w:val="28"/>
        </w:rPr>
        <w:t>-</w:t>
      </w:r>
      <w:r w:rsidR="00C05DCE" w:rsidRPr="00C05DCE">
        <w:rPr>
          <w:sz w:val="28"/>
          <w:szCs w:val="28"/>
        </w:rPr>
        <w:t>поддержку</w:t>
      </w:r>
      <w:r w:rsidRPr="00C05DCE">
        <w:rPr>
          <w:sz w:val="28"/>
          <w:szCs w:val="28"/>
        </w:rPr>
        <w:t xml:space="preserve"> животноводства</w:t>
      </w:r>
      <w:r w:rsidR="00C05DCE" w:rsidRPr="00C05DCE">
        <w:rPr>
          <w:sz w:val="28"/>
          <w:szCs w:val="28"/>
        </w:rPr>
        <w:t>, переработки и реализации продукции животноводства</w:t>
      </w:r>
      <w:r w:rsidRPr="00C05DCE">
        <w:rPr>
          <w:sz w:val="28"/>
          <w:szCs w:val="28"/>
        </w:rPr>
        <w:t xml:space="preserve"> на 201</w:t>
      </w:r>
      <w:r w:rsidR="00C05DCE" w:rsidRPr="00C05DCE">
        <w:rPr>
          <w:sz w:val="28"/>
          <w:szCs w:val="28"/>
        </w:rPr>
        <w:t>8</w:t>
      </w:r>
      <w:r w:rsidRPr="00C05DCE">
        <w:rPr>
          <w:sz w:val="28"/>
          <w:szCs w:val="28"/>
        </w:rPr>
        <w:t xml:space="preserve"> </w:t>
      </w:r>
      <w:r w:rsidR="00FF267E" w:rsidRPr="00C05DCE">
        <w:rPr>
          <w:sz w:val="28"/>
          <w:szCs w:val="28"/>
        </w:rPr>
        <w:t xml:space="preserve">год </w:t>
      </w:r>
      <w:r w:rsidR="00C05DCE" w:rsidRPr="00C05DCE">
        <w:rPr>
          <w:sz w:val="28"/>
          <w:szCs w:val="28"/>
        </w:rPr>
        <w:t>28 300</w:t>
      </w:r>
      <w:r w:rsidR="00FF267E" w:rsidRPr="00C05DCE">
        <w:rPr>
          <w:sz w:val="28"/>
          <w:szCs w:val="28"/>
        </w:rPr>
        <w:t>,000 тыс. рублей</w:t>
      </w:r>
      <w:r w:rsidRPr="00C05DCE">
        <w:rPr>
          <w:sz w:val="28"/>
          <w:szCs w:val="28"/>
        </w:rPr>
        <w:t>, на 201</w:t>
      </w:r>
      <w:r w:rsidR="00C05DCE" w:rsidRPr="00C05DCE">
        <w:rPr>
          <w:sz w:val="28"/>
          <w:szCs w:val="28"/>
        </w:rPr>
        <w:t>9</w:t>
      </w:r>
      <w:r w:rsidRPr="00C05DCE">
        <w:rPr>
          <w:sz w:val="28"/>
          <w:szCs w:val="28"/>
        </w:rPr>
        <w:t xml:space="preserve"> год </w:t>
      </w:r>
      <w:r w:rsidR="00C05DCE" w:rsidRPr="00C05DCE">
        <w:rPr>
          <w:sz w:val="28"/>
          <w:szCs w:val="28"/>
        </w:rPr>
        <w:t>19 100</w:t>
      </w:r>
      <w:r w:rsidRPr="00C05DCE">
        <w:rPr>
          <w:sz w:val="28"/>
          <w:szCs w:val="28"/>
        </w:rPr>
        <w:t>,000 тыс. руб</w:t>
      </w:r>
      <w:r w:rsidR="00FF267E" w:rsidRPr="00C05DCE">
        <w:rPr>
          <w:sz w:val="28"/>
          <w:szCs w:val="28"/>
        </w:rPr>
        <w:t>лей</w:t>
      </w:r>
      <w:r w:rsidRPr="00C05DCE">
        <w:rPr>
          <w:sz w:val="28"/>
          <w:szCs w:val="28"/>
        </w:rPr>
        <w:t>, на 20</w:t>
      </w:r>
      <w:r w:rsidR="00C05DCE" w:rsidRPr="00C05DCE">
        <w:rPr>
          <w:sz w:val="28"/>
          <w:szCs w:val="28"/>
        </w:rPr>
        <w:t>20</w:t>
      </w:r>
      <w:r w:rsidRPr="00C05DCE">
        <w:rPr>
          <w:sz w:val="28"/>
          <w:szCs w:val="28"/>
        </w:rPr>
        <w:t xml:space="preserve"> год </w:t>
      </w:r>
      <w:r w:rsidR="00C05DCE" w:rsidRPr="00C05DCE">
        <w:rPr>
          <w:sz w:val="28"/>
          <w:szCs w:val="28"/>
        </w:rPr>
        <w:t>19 100</w:t>
      </w:r>
      <w:r w:rsidRPr="00C05DCE">
        <w:rPr>
          <w:sz w:val="28"/>
          <w:szCs w:val="28"/>
        </w:rPr>
        <w:t>,000 тыс. руб</w:t>
      </w:r>
      <w:r w:rsidR="00FF267E" w:rsidRPr="00C05DCE">
        <w:rPr>
          <w:sz w:val="28"/>
          <w:szCs w:val="28"/>
        </w:rPr>
        <w:t>лей</w:t>
      </w:r>
      <w:r w:rsidRPr="00C05DCE">
        <w:rPr>
          <w:sz w:val="28"/>
          <w:szCs w:val="28"/>
        </w:rPr>
        <w:t>.</w:t>
      </w:r>
    </w:p>
    <w:p w:rsidR="00932CA3" w:rsidRPr="00181E8C" w:rsidRDefault="009244EB" w:rsidP="00EE72B9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181E8C">
        <w:rPr>
          <w:i/>
          <w:sz w:val="28"/>
          <w:szCs w:val="28"/>
        </w:rPr>
        <w:t>2.</w:t>
      </w:r>
      <w:r w:rsidR="00DF384D" w:rsidRPr="00181E8C">
        <w:rPr>
          <w:i/>
          <w:sz w:val="28"/>
          <w:szCs w:val="28"/>
        </w:rPr>
        <w:t>5</w:t>
      </w:r>
      <w:r w:rsidRPr="00181E8C">
        <w:rPr>
          <w:i/>
          <w:sz w:val="28"/>
          <w:szCs w:val="28"/>
        </w:rPr>
        <w:t>.</w:t>
      </w:r>
      <w:r w:rsidR="00932CA3" w:rsidRPr="00181E8C">
        <w:rPr>
          <w:i/>
          <w:sz w:val="28"/>
          <w:szCs w:val="28"/>
        </w:rPr>
        <w:t xml:space="preserve"> «Информационная и финансовая поддержка Субъектов и Организаций, организация мероприятий»</w:t>
      </w:r>
      <w:r w:rsidR="006725B9" w:rsidRPr="00181E8C">
        <w:rPr>
          <w:i/>
          <w:sz w:val="28"/>
          <w:szCs w:val="28"/>
        </w:rPr>
        <w:t xml:space="preserve"> </w:t>
      </w:r>
      <w:r w:rsidR="009B2DB2" w:rsidRPr="00181E8C">
        <w:rPr>
          <w:i/>
          <w:sz w:val="28"/>
          <w:szCs w:val="28"/>
        </w:rPr>
        <w:t>за счё</w:t>
      </w:r>
      <w:r w:rsidRPr="00181E8C">
        <w:rPr>
          <w:i/>
          <w:sz w:val="28"/>
          <w:szCs w:val="28"/>
        </w:rPr>
        <w:t xml:space="preserve">т средств местного бюджета </w:t>
      </w:r>
      <w:r w:rsidR="00932CA3" w:rsidRPr="00181E8C">
        <w:rPr>
          <w:i/>
          <w:sz w:val="28"/>
          <w:szCs w:val="28"/>
        </w:rPr>
        <w:t>на 201</w:t>
      </w:r>
      <w:r w:rsidR="00AD03E4" w:rsidRPr="00181E8C">
        <w:rPr>
          <w:i/>
          <w:sz w:val="28"/>
          <w:szCs w:val="28"/>
        </w:rPr>
        <w:t>8</w:t>
      </w:r>
      <w:r w:rsidR="00932CA3" w:rsidRPr="00181E8C">
        <w:rPr>
          <w:i/>
          <w:sz w:val="28"/>
          <w:szCs w:val="28"/>
        </w:rPr>
        <w:t xml:space="preserve"> год </w:t>
      </w:r>
      <w:r w:rsidR="00AD03E4" w:rsidRPr="00181E8C">
        <w:rPr>
          <w:i/>
          <w:sz w:val="28"/>
          <w:szCs w:val="28"/>
        </w:rPr>
        <w:t>2 210,3</w:t>
      </w:r>
      <w:r w:rsidR="00932CA3" w:rsidRPr="00181E8C">
        <w:rPr>
          <w:i/>
          <w:sz w:val="28"/>
          <w:szCs w:val="28"/>
        </w:rPr>
        <w:t>00 тыс. руб</w:t>
      </w:r>
      <w:r w:rsidR="001F0CC8" w:rsidRPr="00181E8C">
        <w:rPr>
          <w:i/>
          <w:sz w:val="28"/>
          <w:szCs w:val="28"/>
        </w:rPr>
        <w:t>лей</w:t>
      </w:r>
      <w:r w:rsidR="00932CA3" w:rsidRPr="00181E8C">
        <w:rPr>
          <w:i/>
          <w:sz w:val="28"/>
          <w:szCs w:val="28"/>
        </w:rPr>
        <w:t>,</w:t>
      </w:r>
      <w:r w:rsidR="001F0CC8" w:rsidRPr="00181E8C">
        <w:rPr>
          <w:i/>
          <w:sz w:val="28"/>
          <w:szCs w:val="28"/>
        </w:rPr>
        <w:t xml:space="preserve"> на 201</w:t>
      </w:r>
      <w:r w:rsidR="00AD03E4" w:rsidRPr="00181E8C">
        <w:rPr>
          <w:i/>
          <w:sz w:val="28"/>
          <w:szCs w:val="28"/>
        </w:rPr>
        <w:t>9</w:t>
      </w:r>
      <w:r w:rsidR="001F0CC8" w:rsidRPr="00181E8C">
        <w:rPr>
          <w:i/>
          <w:sz w:val="28"/>
          <w:szCs w:val="28"/>
        </w:rPr>
        <w:t xml:space="preserve"> год </w:t>
      </w:r>
      <w:r w:rsidR="00AD03E4" w:rsidRPr="00181E8C">
        <w:rPr>
          <w:i/>
          <w:sz w:val="28"/>
          <w:szCs w:val="28"/>
        </w:rPr>
        <w:t>2 210,3</w:t>
      </w:r>
      <w:r w:rsidR="001F0CC8" w:rsidRPr="00181E8C">
        <w:rPr>
          <w:i/>
          <w:sz w:val="28"/>
          <w:szCs w:val="28"/>
        </w:rPr>
        <w:t>00 тыс. рублей</w:t>
      </w:r>
      <w:r w:rsidR="00932CA3" w:rsidRPr="00181E8C">
        <w:rPr>
          <w:i/>
          <w:sz w:val="28"/>
          <w:szCs w:val="28"/>
        </w:rPr>
        <w:t>, на 20</w:t>
      </w:r>
      <w:r w:rsidR="00AD03E4" w:rsidRPr="00181E8C">
        <w:rPr>
          <w:i/>
          <w:sz w:val="28"/>
          <w:szCs w:val="28"/>
        </w:rPr>
        <w:t>20</w:t>
      </w:r>
      <w:r w:rsidRPr="00181E8C">
        <w:rPr>
          <w:i/>
          <w:sz w:val="28"/>
          <w:szCs w:val="28"/>
        </w:rPr>
        <w:t xml:space="preserve"> год 2</w:t>
      </w:r>
      <w:r w:rsidR="00AD03E4" w:rsidRPr="00181E8C">
        <w:rPr>
          <w:i/>
          <w:sz w:val="28"/>
          <w:szCs w:val="28"/>
        </w:rPr>
        <w:t> 210,3</w:t>
      </w:r>
      <w:r w:rsidRPr="00181E8C">
        <w:rPr>
          <w:i/>
          <w:sz w:val="28"/>
          <w:szCs w:val="28"/>
        </w:rPr>
        <w:t>00 тыс. руб</w:t>
      </w:r>
      <w:r w:rsidR="001F0CC8" w:rsidRPr="00181E8C">
        <w:rPr>
          <w:i/>
          <w:sz w:val="28"/>
          <w:szCs w:val="28"/>
        </w:rPr>
        <w:t>лей</w:t>
      </w:r>
      <w:r w:rsidRPr="00181E8C">
        <w:rPr>
          <w:i/>
          <w:sz w:val="28"/>
          <w:szCs w:val="28"/>
        </w:rPr>
        <w:t>.</w:t>
      </w:r>
    </w:p>
    <w:p w:rsidR="009244EB" w:rsidRPr="00F70DEC" w:rsidRDefault="009244EB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F70DEC">
        <w:rPr>
          <w:sz w:val="28"/>
          <w:szCs w:val="28"/>
        </w:rPr>
        <w:t>Реализация мероприятия осуществляется ответственным исполнителем – администрацией города Нефтеюганска:</w:t>
      </w:r>
    </w:p>
    <w:p w:rsidR="00932CA3" w:rsidRDefault="00932CA3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F70DEC">
        <w:rPr>
          <w:sz w:val="28"/>
          <w:szCs w:val="28"/>
        </w:rPr>
        <w:t>-организация мониторинга деятельности малого и среднего предпринимательс</w:t>
      </w:r>
      <w:r w:rsidR="001F0CC8" w:rsidRPr="00F70DEC">
        <w:rPr>
          <w:sz w:val="28"/>
          <w:szCs w:val="28"/>
        </w:rPr>
        <w:t>тва на 201</w:t>
      </w:r>
      <w:r w:rsidR="00BE2457" w:rsidRPr="00F70DEC">
        <w:rPr>
          <w:sz w:val="28"/>
          <w:szCs w:val="28"/>
        </w:rPr>
        <w:t>8</w:t>
      </w:r>
      <w:r w:rsidR="001F0CC8" w:rsidRPr="00F70DEC">
        <w:rPr>
          <w:sz w:val="28"/>
          <w:szCs w:val="28"/>
        </w:rPr>
        <w:t xml:space="preserve"> год </w:t>
      </w:r>
      <w:r w:rsidR="00BE2457" w:rsidRPr="00F70DEC">
        <w:rPr>
          <w:sz w:val="28"/>
          <w:szCs w:val="28"/>
        </w:rPr>
        <w:t>666,400</w:t>
      </w:r>
      <w:r w:rsidR="001F0CC8" w:rsidRPr="00F70DEC">
        <w:rPr>
          <w:sz w:val="28"/>
          <w:szCs w:val="28"/>
        </w:rPr>
        <w:t xml:space="preserve"> тыс. рублей</w:t>
      </w:r>
      <w:r w:rsidRPr="00F70DEC">
        <w:rPr>
          <w:sz w:val="28"/>
          <w:szCs w:val="28"/>
        </w:rPr>
        <w:t>, на 201</w:t>
      </w:r>
      <w:r w:rsidR="00BE2457" w:rsidRPr="00F70DEC">
        <w:rPr>
          <w:sz w:val="28"/>
          <w:szCs w:val="28"/>
        </w:rPr>
        <w:t>9</w:t>
      </w:r>
      <w:r w:rsidRPr="00F70DEC">
        <w:rPr>
          <w:sz w:val="28"/>
          <w:szCs w:val="28"/>
        </w:rPr>
        <w:t xml:space="preserve"> год </w:t>
      </w:r>
      <w:r w:rsidR="00BE2457" w:rsidRPr="00F70DEC">
        <w:rPr>
          <w:sz w:val="28"/>
          <w:szCs w:val="28"/>
        </w:rPr>
        <w:t xml:space="preserve">666,400 </w:t>
      </w:r>
      <w:r w:rsidRPr="00F70DEC">
        <w:rPr>
          <w:sz w:val="28"/>
          <w:szCs w:val="28"/>
        </w:rPr>
        <w:t>тыс. руб</w:t>
      </w:r>
      <w:r w:rsidR="001F0CC8" w:rsidRPr="00F70DEC">
        <w:rPr>
          <w:sz w:val="28"/>
          <w:szCs w:val="28"/>
        </w:rPr>
        <w:t>лей</w:t>
      </w:r>
      <w:r w:rsidRPr="00F70DEC">
        <w:rPr>
          <w:sz w:val="28"/>
          <w:szCs w:val="28"/>
        </w:rPr>
        <w:t>, н</w:t>
      </w:r>
      <w:r w:rsidR="00101FB2" w:rsidRPr="00F70DEC">
        <w:rPr>
          <w:sz w:val="28"/>
          <w:szCs w:val="28"/>
        </w:rPr>
        <w:t>а 20</w:t>
      </w:r>
      <w:r w:rsidR="00BE2457" w:rsidRPr="00F70DEC">
        <w:rPr>
          <w:sz w:val="28"/>
          <w:szCs w:val="28"/>
        </w:rPr>
        <w:t>20</w:t>
      </w:r>
      <w:r w:rsidR="00101FB2" w:rsidRPr="00F70DEC">
        <w:rPr>
          <w:sz w:val="28"/>
          <w:szCs w:val="28"/>
        </w:rPr>
        <w:t xml:space="preserve"> год </w:t>
      </w:r>
      <w:r w:rsidR="00BE2457" w:rsidRPr="00F70DEC">
        <w:rPr>
          <w:sz w:val="28"/>
          <w:szCs w:val="28"/>
        </w:rPr>
        <w:t xml:space="preserve">666,400 </w:t>
      </w:r>
      <w:r w:rsidR="00101FB2" w:rsidRPr="00F70DEC">
        <w:rPr>
          <w:sz w:val="28"/>
          <w:szCs w:val="28"/>
        </w:rPr>
        <w:t>тыс. руб</w:t>
      </w:r>
      <w:r w:rsidR="001F0CC8" w:rsidRPr="00F70DEC">
        <w:rPr>
          <w:sz w:val="28"/>
          <w:szCs w:val="28"/>
        </w:rPr>
        <w:t>лей</w:t>
      </w:r>
      <w:r w:rsidR="00BC3172">
        <w:rPr>
          <w:sz w:val="28"/>
          <w:szCs w:val="28"/>
        </w:rPr>
        <w:t>.</w:t>
      </w:r>
    </w:p>
    <w:p w:rsidR="00BC3172" w:rsidRPr="00F70DEC" w:rsidRDefault="00BC3172" w:rsidP="00BC3172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указанного мероприятия предусмотрены средства местного бюджета на организацию проведения целевых радио и телепередач о предпринимательской деятельности</w:t>
      </w:r>
      <w:r w:rsidR="00896294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</w:t>
      </w:r>
      <w:r w:rsidR="00896294">
        <w:rPr>
          <w:sz w:val="28"/>
          <w:szCs w:val="28"/>
        </w:rPr>
        <w:t>ю</w:t>
      </w:r>
      <w:r>
        <w:rPr>
          <w:sz w:val="28"/>
          <w:szCs w:val="28"/>
        </w:rPr>
        <w:t xml:space="preserve"> выпуска тематической полосы в печатных средствах массовой информации, отражающей развитие малого и среднего предпринимательства в городе на 2018 год 266,400 тыс. рублей, на 2019 год 266,400 тыс. рублей, на 20</w:t>
      </w:r>
      <w:r w:rsidR="00E356D2">
        <w:rPr>
          <w:sz w:val="28"/>
          <w:szCs w:val="28"/>
        </w:rPr>
        <w:t>20</w:t>
      </w:r>
      <w:r>
        <w:rPr>
          <w:sz w:val="28"/>
          <w:szCs w:val="28"/>
        </w:rPr>
        <w:t xml:space="preserve"> год 266,400 тыс. рублей</w:t>
      </w:r>
      <w:r w:rsidR="00E356D2">
        <w:rPr>
          <w:sz w:val="28"/>
          <w:szCs w:val="28"/>
        </w:rPr>
        <w:t>.</w:t>
      </w:r>
    </w:p>
    <w:p w:rsidR="00BC4017" w:rsidRDefault="00BC4017" w:rsidP="00D27BA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 счёт средств местного бюджета финансируются </w:t>
      </w:r>
      <w:r w:rsidR="00FF5AF6">
        <w:rPr>
          <w:sz w:val="28"/>
          <w:szCs w:val="28"/>
        </w:rPr>
        <w:t xml:space="preserve">средства массовой информации, а именно </w:t>
      </w:r>
      <w:r>
        <w:rPr>
          <w:sz w:val="28"/>
          <w:szCs w:val="28"/>
        </w:rPr>
        <w:t>муниципальн</w:t>
      </w:r>
      <w:r w:rsidR="00FF5AF6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F145AB">
        <w:rPr>
          <w:sz w:val="28"/>
          <w:szCs w:val="28"/>
        </w:rPr>
        <w:t>автономн</w:t>
      </w:r>
      <w:r w:rsidR="00FF5AF6">
        <w:rPr>
          <w:sz w:val="28"/>
          <w:szCs w:val="28"/>
        </w:rPr>
        <w:t>ое</w:t>
      </w:r>
      <w:r w:rsidRPr="00F145AB">
        <w:rPr>
          <w:sz w:val="28"/>
          <w:szCs w:val="28"/>
        </w:rPr>
        <w:t xml:space="preserve"> учреждени</w:t>
      </w:r>
      <w:r w:rsidR="00FF5AF6">
        <w:rPr>
          <w:sz w:val="28"/>
          <w:szCs w:val="28"/>
        </w:rPr>
        <w:t>е</w:t>
      </w:r>
      <w:r w:rsidRPr="00F145AB">
        <w:rPr>
          <w:sz w:val="28"/>
          <w:szCs w:val="28"/>
        </w:rPr>
        <w:t xml:space="preserve"> «Редакция газеты «Здравствуйте, </w:t>
      </w:r>
      <w:r>
        <w:rPr>
          <w:sz w:val="28"/>
          <w:szCs w:val="28"/>
        </w:rPr>
        <w:t>нефтеюганцы!»</w:t>
      </w:r>
      <w:r w:rsidR="00FF5AF6">
        <w:rPr>
          <w:sz w:val="28"/>
          <w:szCs w:val="28"/>
        </w:rPr>
        <w:t xml:space="preserve"> (далее по тексту -</w:t>
      </w:r>
      <w:r w:rsidR="00FF5AF6" w:rsidRPr="00FF5AF6">
        <w:rPr>
          <w:sz w:val="28"/>
          <w:szCs w:val="28"/>
        </w:rPr>
        <w:t xml:space="preserve"> </w:t>
      </w:r>
      <w:r w:rsidR="00FF5AF6">
        <w:rPr>
          <w:sz w:val="28"/>
          <w:szCs w:val="28"/>
        </w:rPr>
        <w:t>МАУ «РГ «Здравствуйте, нефтеюганцы»)</w:t>
      </w:r>
      <w:r>
        <w:rPr>
          <w:sz w:val="28"/>
          <w:szCs w:val="28"/>
        </w:rPr>
        <w:t xml:space="preserve">, </w:t>
      </w:r>
      <w:r w:rsidR="00FF5AF6">
        <w:rPr>
          <w:sz w:val="28"/>
          <w:szCs w:val="28"/>
        </w:rPr>
        <w:t xml:space="preserve">автономное учреждение города Нефтеюганска </w:t>
      </w:r>
      <w:r w:rsidRPr="00F145AB">
        <w:rPr>
          <w:sz w:val="28"/>
          <w:szCs w:val="28"/>
        </w:rPr>
        <w:t>«Нефт</w:t>
      </w:r>
      <w:r>
        <w:rPr>
          <w:sz w:val="28"/>
          <w:szCs w:val="28"/>
        </w:rPr>
        <w:t>еюганский информационный центр»</w:t>
      </w:r>
      <w:r w:rsidR="00FF5AF6">
        <w:rPr>
          <w:sz w:val="28"/>
          <w:szCs w:val="28"/>
        </w:rPr>
        <w:t xml:space="preserve"> (далее по тексту – АУ «НИЦ»)</w:t>
      </w:r>
      <w:r>
        <w:rPr>
          <w:sz w:val="28"/>
          <w:szCs w:val="28"/>
        </w:rPr>
        <w:t>.</w:t>
      </w:r>
    </w:p>
    <w:p w:rsidR="009206F2" w:rsidRPr="00EA1ADE" w:rsidRDefault="009206F2" w:rsidP="00D27B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Статьёй 4 </w:t>
      </w:r>
      <w:r w:rsidRPr="00C16AA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C16AA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03.11.2006 №</w:t>
      </w:r>
      <w:r w:rsidRPr="00C16AA1">
        <w:rPr>
          <w:sz w:val="28"/>
          <w:szCs w:val="28"/>
        </w:rPr>
        <w:t xml:space="preserve"> 174-ФЗ </w:t>
      </w:r>
      <w:r>
        <w:rPr>
          <w:sz w:val="28"/>
          <w:szCs w:val="28"/>
        </w:rPr>
        <w:t>«Об автономных учреждениях» предусмотрено, что муниципальное задание для автономного учреждения формируется и утверждается учредителем в соответствии с видами деятельности, отнесёнными его уставом к основной деятельности.</w:t>
      </w:r>
      <w:r w:rsidR="00EA1ADE" w:rsidRPr="00EA1ADE">
        <w:rPr>
          <w:rFonts w:eastAsiaTheme="minorHAnsi"/>
          <w:sz w:val="28"/>
          <w:szCs w:val="28"/>
          <w:lang w:eastAsia="en-US"/>
        </w:rPr>
        <w:t xml:space="preserve"> </w:t>
      </w:r>
      <w:r w:rsidR="00EA1ADE">
        <w:rPr>
          <w:rFonts w:eastAsiaTheme="minorHAnsi"/>
          <w:sz w:val="28"/>
          <w:szCs w:val="28"/>
          <w:lang w:eastAsia="en-US"/>
        </w:rPr>
        <w:t>Автономное учреждение не вправе отказаться от выполнения государственного (муниципального) задания.</w:t>
      </w:r>
    </w:p>
    <w:p w:rsidR="00BC4017" w:rsidRDefault="006471CC" w:rsidP="00D27BA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мероприятие</w:t>
      </w:r>
      <w:r w:rsidR="00BC4017">
        <w:rPr>
          <w:sz w:val="28"/>
          <w:szCs w:val="28"/>
        </w:rPr>
        <w:t xml:space="preserve"> </w:t>
      </w:r>
      <w:r w:rsidR="00FF5AF6">
        <w:rPr>
          <w:sz w:val="28"/>
          <w:szCs w:val="28"/>
        </w:rPr>
        <w:t>по</w:t>
      </w:r>
      <w:r w:rsidR="00BC4017">
        <w:rPr>
          <w:sz w:val="28"/>
          <w:szCs w:val="28"/>
        </w:rPr>
        <w:t xml:space="preserve"> информировани</w:t>
      </w:r>
      <w:r w:rsidR="00FF5AF6">
        <w:rPr>
          <w:sz w:val="28"/>
          <w:szCs w:val="28"/>
        </w:rPr>
        <w:t>ю</w:t>
      </w:r>
      <w:r w:rsidR="00BC4017">
        <w:rPr>
          <w:sz w:val="28"/>
          <w:szCs w:val="28"/>
        </w:rPr>
        <w:t xml:space="preserve"> населения о развитии малого и среднего предпринимательства </w:t>
      </w:r>
      <w:r w:rsidR="00973CC8">
        <w:rPr>
          <w:sz w:val="28"/>
          <w:szCs w:val="28"/>
        </w:rPr>
        <w:t xml:space="preserve">рекомендуем </w:t>
      </w:r>
      <w:r w:rsidR="00FF5AF6">
        <w:rPr>
          <w:sz w:val="28"/>
          <w:szCs w:val="28"/>
        </w:rPr>
        <w:t>осуществлять в рамках муниципальных заданий МАУ «РГ «Здравствуйте, нефтеюганцы»,</w:t>
      </w:r>
      <w:r w:rsidR="00FF5AF6" w:rsidRPr="00FF5AF6">
        <w:rPr>
          <w:sz w:val="28"/>
          <w:szCs w:val="28"/>
        </w:rPr>
        <w:t xml:space="preserve"> </w:t>
      </w:r>
      <w:r>
        <w:rPr>
          <w:sz w:val="28"/>
          <w:szCs w:val="28"/>
        </w:rPr>
        <w:t>АУ «НИЦ»;</w:t>
      </w:r>
    </w:p>
    <w:p w:rsidR="00AA5503" w:rsidRDefault="00DA162C" w:rsidP="00D27BA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10C0F" w:rsidRPr="00F70DEC">
        <w:rPr>
          <w:sz w:val="28"/>
          <w:szCs w:val="28"/>
        </w:rPr>
        <w:t xml:space="preserve">ведение </w:t>
      </w:r>
      <w:r w:rsidR="00932CA3" w:rsidRPr="00F70DEC">
        <w:rPr>
          <w:sz w:val="28"/>
          <w:szCs w:val="28"/>
        </w:rPr>
        <w:t>образовательных мероприятий для субъектов и организаций на 201</w:t>
      </w:r>
      <w:r w:rsidR="00BE2457" w:rsidRPr="00F70DEC">
        <w:rPr>
          <w:sz w:val="28"/>
          <w:szCs w:val="28"/>
        </w:rPr>
        <w:t>8</w:t>
      </w:r>
      <w:r w:rsidR="00932CA3" w:rsidRPr="00F70DEC">
        <w:rPr>
          <w:sz w:val="28"/>
          <w:szCs w:val="28"/>
        </w:rPr>
        <w:t xml:space="preserve"> год </w:t>
      </w:r>
      <w:r w:rsidR="00BE2457" w:rsidRPr="00F70DEC">
        <w:rPr>
          <w:sz w:val="28"/>
          <w:szCs w:val="28"/>
        </w:rPr>
        <w:t>76,600</w:t>
      </w:r>
      <w:r w:rsidR="00932CA3" w:rsidRPr="00F70DEC">
        <w:rPr>
          <w:sz w:val="28"/>
          <w:szCs w:val="28"/>
        </w:rPr>
        <w:t xml:space="preserve"> тыс. руб</w:t>
      </w:r>
      <w:r w:rsidR="001F0CC8" w:rsidRPr="00F70DEC">
        <w:rPr>
          <w:sz w:val="28"/>
          <w:szCs w:val="28"/>
        </w:rPr>
        <w:t>лей</w:t>
      </w:r>
      <w:r w:rsidR="00932CA3" w:rsidRPr="00F70DEC">
        <w:rPr>
          <w:sz w:val="28"/>
          <w:szCs w:val="28"/>
        </w:rPr>
        <w:t>, на 201</w:t>
      </w:r>
      <w:r w:rsidR="00BE2457" w:rsidRPr="00F70DEC">
        <w:rPr>
          <w:sz w:val="28"/>
          <w:szCs w:val="28"/>
        </w:rPr>
        <w:t>9</w:t>
      </w:r>
      <w:r w:rsidR="00932CA3" w:rsidRPr="00F70DEC">
        <w:rPr>
          <w:sz w:val="28"/>
          <w:szCs w:val="28"/>
        </w:rPr>
        <w:t xml:space="preserve"> год </w:t>
      </w:r>
      <w:r w:rsidR="00BE2457" w:rsidRPr="00F70DEC">
        <w:rPr>
          <w:sz w:val="28"/>
          <w:szCs w:val="28"/>
        </w:rPr>
        <w:t xml:space="preserve">76,600 тыс. </w:t>
      </w:r>
      <w:r w:rsidR="00932CA3" w:rsidRPr="00F70DEC">
        <w:rPr>
          <w:sz w:val="28"/>
          <w:szCs w:val="28"/>
        </w:rPr>
        <w:t>руб</w:t>
      </w:r>
      <w:r w:rsidR="001F0CC8" w:rsidRPr="00F70DEC">
        <w:rPr>
          <w:sz w:val="28"/>
          <w:szCs w:val="28"/>
        </w:rPr>
        <w:t>лей</w:t>
      </w:r>
      <w:r w:rsidR="004109C9" w:rsidRPr="00F70DEC">
        <w:rPr>
          <w:sz w:val="28"/>
          <w:szCs w:val="28"/>
        </w:rPr>
        <w:t>, на 20</w:t>
      </w:r>
      <w:r w:rsidR="00BE2457" w:rsidRPr="00F70DEC">
        <w:rPr>
          <w:sz w:val="28"/>
          <w:szCs w:val="28"/>
        </w:rPr>
        <w:t>20</w:t>
      </w:r>
      <w:r w:rsidR="004109C9" w:rsidRPr="00F70DEC">
        <w:rPr>
          <w:sz w:val="28"/>
          <w:szCs w:val="28"/>
        </w:rPr>
        <w:t xml:space="preserve"> год </w:t>
      </w:r>
      <w:r w:rsidR="00BE2457" w:rsidRPr="00F70DEC">
        <w:rPr>
          <w:sz w:val="28"/>
          <w:szCs w:val="28"/>
        </w:rPr>
        <w:t xml:space="preserve">76,600 </w:t>
      </w:r>
      <w:r w:rsidR="004109C9" w:rsidRPr="00F70DEC">
        <w:rPr>
          <w:sz w:val="28"/>
          <w:szCs w:val="28"/>
        </w:rPr>
        <w:t>тыс. руб</w:t>
      </w:r>
      <w:r w:rsidR="001F0CC8" w:rsidRPr="00F70DEC">
        <w:rPr>
          <w:sz w:val="28"/>
          <w:szCs w:val="28"/>
        </w:rPr>
        <w:t>лей</w:t>
      </w:r>
      <w:r w:rsidR="00F70DEC">
        <w:rPr>
          <w:sz w:val="28"/>
          <w:szCs w:val="28"/>
        </w:rPr>
        <w:t>;</w:t>
      </w:r>
    </w:p>
    <w:p w:rsidR="00121C26" w:rsidRPr="007C70BA" w:rsidRDefault="00121C26" w:rsidP="00D27BAF">
      <w:pPr>
        <w:spacing w:line="0" w:lineRule="atLeast"/>
        <w:ind w:firstLine="709"/>
        <w:jc w:val="both"/>
        <w:rPr>
          <w:sz w:val="28"/>
          <w:szCs w:val="28"/>
        </w:rPr>
      </w:pPr>
      <w:r w:rsidRPr="007C70BA">
        <w:rPr>
          <w:sz w:val="28"/>
          <w:szCs w:val="28"/>
        </w:rPr>
        <w:t xml:space="preserve">-возмещение затрат социальному и семейному бизнесу на 2018 </w:t>
      </w:r>
      <w:r w:rsidR="00D27BAF" w:rsidRPr="007C70BA">
        <w:rPr>
          <w:sz w:val="28"/>
          <w:szCs w:val="28"/>
        </w:rPr>
        <w:t>год 140</w:t>
      </w:r>
      <w:r w:rsidRPr="007C70BA">
        <w:rPr>
          <w:sz w:val="28"/>
          <w:szCs w:val="28"/>
        </w:rPr>
        <w:t>,000 тыс. рублей, на 2019 год 140,000 тыс. рублей, на 2020 год 140,000 тыс. рублей;</w:t>
      </w:r>
    </w:p>
    <w:p w:rsidR="00932CA3" w:rsidRPr="007C70BA" w:rsidRDefault="00D33620" w:rsidP="00D27BA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-развитие молодё</w:t>
      </w:r>
      <w:r w:rsidR="00932CA3" w:rsidRPr="007C70BA">
        <w:rPr>
          <w:sz w:val="28"/>
          <w:szCs w:val="28"/>
        </w:rPr>
        <w:t>жного предпринимательств</w:t>
      </w:r>
      <w:r w:rsidR="001F0CC8" w:rsidRPr="007C70BA">
        <w:rPr>
          <w:sz w:val="28"/>
          <w:szCs w:val="28"/>
        </w:rPr>
        <w:t>а на 201</w:t>
      </w:r>
      <w:r w:rsidR="00AA5503" w:rsidRPr="007C70BA">
        <w:rPr>
          <w:sz w:val="28"/>
          <w:szCs w:val="28"/>
        </w:rPr>
        <w:t>8</w:t>
      </w:r>
      <w:r w:rsidR="001F0CC8" w:rsidRPr="007C70BA">
        <w:rPr>
          <w:sz w:val="28"/>
          <w:szCs w:val="28"/>
        </w:rPr>
        <w:t xml:space="preserve"> год 150,000 тыс. рублей</w:t>
      </w:r>
      <w:r w:rsidR="00932CA3" w:rsidRPr="007C70BA">
        <w:rPr>
          <w:sz w:val="28"/>
          <w:szCs w:val="28"/>
        </w:rPr>
        <w:t>, на 201</w:t>
      </w:r>
      <w:r w:rsidR="00AA5503" w:rsidRPr="007C70BA">
        <w:rPr>
          <w:sz w:val="28"/>
          <w:szCs w:val="28"/>
        </w:rPr>
        <w:t>9</w:t>
      </w:r>
      <w:r w:rsidR="00932CA3" w:rsidRPr="007C70BA">
        <w:rPr>
          <w:sz w:val="28"/>
          <w:szCs w:val="28"/>
        </w:rPr>
        <w:t xml:space="preserve"> год 150,000 тыс. руб</w:t>
      </w:r>
      <w:r w:rsidR="001F0CC8" w:rsidRPr="007C70BA">
        <w:rPr>
          <w:sz w:val="28"/>
          <w:szCs w:val="28"/>
        </w:rPr>
        <w:t>лей</w:t>
      </w:r>
      <w:r w:rsidR="00932CA3" w:rsidRPr="007C70BA">
        <w:rPr>
          <w:sz w:val="28"/>
          <w:szCs w:val="28"/>
        </w:rPr>
        <w:t>, на 20</w:t>
      </w:r>
      <w:r w:rsidR="00AA5503" w:rsidRPr="007C70BA">
        <w:rPr>
          <w:sz w:val="28"/>
          <w:szCs w:val="28"/>
        </w:rPr>
        <w:t>20</w:t>
      </w:r>
      <w:r w:rsidR="00932CA3" w:rsidRPr="007C70BA">
        <w:rPr>
          <w:sz w:val="28"/>
          <w:szCs w:val="28"/>
        </w:rPr>
        <w:t xml:space="preserve"> год 150,000 тыс. руб</w:t>
      </w:r>
      <w:r w:rsidR="001F0CC8" w:rsidRPr="007C70BA">
        <w:rPr>
          <w:sz w:val="28"/>
          <w:szCs w:val="28"/>
        </w:rPr>
        <w:t>лей</w:t>
      </w:r>
      <w:r w:rsidR="00932CA3" w:rsidRPr="007C70BA">
        <w:rPr>
          <w:sz w:val="28"/>
          <w:szCs w:val="28"/>
        </w:rPr>
        <w:t>;</w:t>
      </w:r>
    </w:p>
    <w:p w:rsidR="00AA5503" w:rsidRPr="007C70BA" w:rsidRDefault="00AA5503" w:rsidP="00D27BAF">
      <w:pPr>
        <w:spacing w:line="0" w:lineRule="atLeast"/>
        <w:ind w:firstLine="709"/>
        <w:jc w:val="both"/>
        <w:rPr>
          <w:sz w:val="28"/>
          <w:szCs w:val="28"/>
        </w:rPr>
      </w:pPr>
      <w:r w:rsidRPr="007C70BA">
        <w:rPr>
          <w:sz w:val="28"/>
          <w:szCs w:val="28"/>
        </w:rPr>
        <w:t xml:space="preserve">-компенсация арендных платежей и консалтинговых услуг на 2018 год </w:t>
      </w:r>
      <w:r w:rsidR="00D26CAF" w:rsidRPr="007C70BA">
        <w:rPr>
          <w:sz w:val="28"/>
          <w:szCs w:val="28"/>
        </w:rPr>
        <w:t>502</w:t>
      </w:r>
      <w:r w:rsidRPr="007C70BA">
        <w:rPr>
          <w:sz w:val="28"/>
          <w:szCs w:val="28"/>
        </w:rPr>
        <w:t>,</w:t>
      </w:r>
      <w:r w:rsidR="00D26CAF" w:rsidRPr="007C70BA">
        <w:rPr>
          <w:sz w:val="28"/>
          <w:szCs w:val="28"/>
        </w:rPr>
        <w:t>3</w:t>
      </w:r>
      <w:r w:rsidRPr="007C70BA">
        <w:rPr>
          <w:sz w:val="28"/>
          <w:szCs w:val="28"/>
        </w:rPr>
        <w:t xml:space="preserve">00 тыс. рублей, на 2019 год </w:t>
      </w:r>
      <w:r w:rsidR="00D26CAF" w:rsidRPr="007C70BA">
        <w:rPr>
          <w:sz w:val="28"/>
          <w:szCs w:val="28"/>
        </w:rPr>
        <w:t>502,3</w:t>
      </w:r>
      <w:r w:rsidRPr="007C70BA">
        <w:rPr>
          <w:sz w:val="28"/>
          <w:szCs w:val="28"/>
        </w:rPr>
        <w:t xml:space="preserve">00 тыс. рублей, на 2020 год </w:t>
      </w:r>
      <w:r w:rsidR="00D26CAF" w:rsidRPr="007C70BA">
        <w:rPr>
          <w:sz w:val="28"/>
          <w:szCs w:val="28"/>
        </w:rPr>
        <w:t>502,3</w:t>
      </w:r>
      <w:r w:rsidRPr="007C70BA">
        <w:rPr>
          <w:sz w:val="28"/>
          <w:szCs w:val="28"/>
        </w:rPr>
        <w:t>00 тыс. рублей;</w:t>
      </w:r>
    </w:p>
    <w:p w:rsidR="006E2184" w:rsidRPr="007C70BA" w:rsidRDefault="006E2184" w:rsidP="00D27BAF">
      <w:pPr>
        <w:spacing w:line="0" w:lineRule="atLeast"/>
        <w:ind w:firstLine="709"/>
        <w:jc w:val="both"/>
        <w:rPr>
          <w:sz w:val="28"/>
          <w:szCs w:val="28"/>
        </w:rPr>
      </w:pPr>
      <w:r w:rsidRPr="007C70BA">
        <w:rPr>
          <w:sz w:val="28"/>
          <w:szCs w:val="28"/>
        </w:rPr>
        <w:t>-финансовая поддержка субъектов по приобретению оборудования и лицензионных программных продуктов на 2018 год 475,000 тыс. рублей, на 2019 год 475,000 тыс. рублей, на 2020 год 475,000 тыс. рублей;</w:t>
      </w:r>
    </w:p>
    <w:p w:rsidR="00BB6341" w:rsidRPr="007C70BA" w:rsidRDefault="00BB6341" w:rsidP="00D27BAF">
      <w:pPr>
        <w:spacing w:line="0" w:lineRule="atLeast"/>
        <w:ind w:firstLine="709"/>
        <w:jc w:val="both"/>
        <w:rPr>
          <w:sz w:val="28"/>
          <w:szCs w:val="28"/>
        </w:rPr>
      </w:pPr>
      <w:r w:rsidRPr="007C70BA">
        <w:rPr>
          <w:sz w:val="28"/>
          <w:szCs w:val="28"/>
        </w:rPr>
        <w:t>-сертификация пищевой продукции и продовольственного сырья на 2018 год 15,000 тыс. рублей, на 2019 год 15,000 тыс. рублей, на 2020 год 15,000 тыс. рублей;</w:t>
      </w:r>
    </w:p>
    <w:p w:rsidR="007779EE" w:rsidRPr="007C70BA" w:rsidRDefault="007779EE" w:rsidP="00D27BAF">
      <w:pPr>
        <w:spacing w:line="0" w:lineRule="atLeast"/>
        <w:ind w:firstLine="709"/>
        <w:jc w:val="both"/>
        <w:rPr>
          <w:sz w:val="28"/>
          <w:szCs w:val="28"/>
        </w:rPr>
      </w:pPr>
      <w:r w:rsidRPr="007C70BA">
        <w:rPr>
          <w:sz w:val="28"/>
          <w:szCs w:val="28"/>
        </w:rPr>
        <w:t xml:space="preserve">-финансовая поддержка организаций на 2018 </w:t>
      </w:r>
      <w:r w:rsidR="00D27BAF" w:rsidRPr="007C70BA">
        <w:rPr>
          <w:sz w:val="28"/>
          <w:szCs w:val="28"/>
        </w:rPr>
        <w:t>год 20</w:t>
      </w:r>
      <w:r w:rsidRPr="007C70BA">
        <w:rPr>
          <w:sz w:val="28"/>
          <w:szCs w:val="28"/>
        </w:rPr>
        <w:t>,000 тыс. рублей, на 2019 год 20,000 тыс. рублей, на 2020 год 20,000 тыс. рублей;</w:t>
      </w:r>
    </w:p>
    <w:p w:rsidR="007779EE" w:rsidRPr="007C70BA" w:rsidRDefault="007779EE" w:rsidP="00D27BAF">
      <w:pPr>
        <w:spacing w:line="0" w:lineRule="atLeast"/>
        <w:ind w:firstLine="709"/>
        <w:jc w:val="both"/>
        <w:rPr>
          <w:sz w:val="28"/>
          <w:szCs w:val="28"/>
        </w:rPr>
      </w:pPr>
      <w:r w:rsidRPr="007C70BA">
        <w:rPr>
          <w:sz w:val="28"/>
          <w:szCs w:val="28"/>
        </w:rPr>
        <w:t xml:space="preserve">-создание условий для развития Субъектов, осуществляющих наиболее приоритетную деятельность на 2018 </w:t>
      </w:r>
      <w:r w:rsidR="00D27BAF" w:rsidRPr="007C70BA">
        <w:rPr>
          <w:sz w:val="28"/>
          <w:szCs w:val="28"/>
        </w:rPr>
        <w:t>год 15</w:t>
      </w:r>
      <w:r w:rsidRPr="007C70BA">
        <w:rPr>
          <w:sz w:val="28"/>
          <w:szCs w:val="28"/>
        </w:rPr>
        <w:t>,000 тыс. рублей, на 2019 год 15,000 тыс. рублей, на 2020 год 15,000 тыс. рублей;</w:t>
      </w:r>
    </w:p>
    <w:p w:rsidR="00E93F3E" w:rsidRPr="007C70BA" w:rsidRDefault="007779EE" w:rsidP="00D27BAF">
      <w:pPr>
        <w:spacing w:line="0" w:lineRule="atLeast"/>
        <w:ind w:firstLine="709"/>
        <w:jc w:val="both"/>
        <w:rPr>
          <w:sz w:val="28"/>
          <w:szCs w:val="28"/>
        </w:rPr>
      </w:pPr>
      <w:r w:rsidRPr="007C70BA">
        <w:rPr>
          <w:sz w:val="28"/>
          <w:szCs w:val="28"/>
        </w:rPr>
        <w:t xml:space="preserve">-награждение победителей конкурса «Предприниматель года» на 2018 </w:t>
      </w:r>
      <w:r w:rsidR="00D27BAF" w:rsidRPr="007C70BA">
        <w:rPr>
          <w:sz w:val="28"/>
          <w:szCs w:val="28"/>
        </w:rPr>
        <w:t>год 150</w:t>
      </w:r>
      <w:r w:rsidRPr="007C70BA">
        <w:rPr>
          <w:sz w:val="28"/>
          <w:szCs w:val="28"/>
        </w:rPr>
        <w:t>,000 тыс. рублей, на 2019 год 150,000 тыс. рублей, на 2020 год 150,000 тыс. рублей.</w:t>
      </w:r>
    </w:p>
    <w:p w:rsidR="00E93F3E" w:rsidRPr="00181E8C" w:rsidRDefault="00AE2811" w:rsidP="00D27BAF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181E8C">
        <w:rPr>
          <w:i/>
          <w:sz w:val="28"/>
          <w:szCs w:val="28"/>
        </w:rPr>
        <w:t>2.</w:t>
      </w:r>
      <w:r w:rsidR="00DF384D" w:rsidRPr="00181E8C">
        <w:rPr>
          <w:i/>
          <w:sz w:val="28"/>
          <w:szCs w:val="28"/>
        </w:rPr>
        <w:t>6</w:t>
      </w:r>
      <w:r w:rsidRPr="00181E8C">
        <w:rPr>
          <w:i/>
          <w:sz w:val="28"/>
          <w:szCs w:val="28"/>
        </w:rPr>
        <w:t xml:space="preserve"> «Предоставление грантовой поддержки»</w:t>
      </w:r>
      <w:r w:rsidR="00EC396A" w:rsidRPr="00181E8C">
        <w:rPr>
          <w:i/>
          <w:sz w:val="28"/>
          <w:szCs w:val="28"/>
        </w:rPr>
        <w:t xml:space="preserve"> за счёт средств местного бюджета на 2018 год 120,000 тыс. рублей, на 2019 год 120,000 тыс. рублей, на 2020 год 120,000 тыс. рублей.</w:t>
      </w:r>
    </w:p>
    <w:p w:rsidR="00932CA3" w:rsidRPr="00181E8C" w:rsidRDefault="00B97153" w:rsidP="00D27BAF">
      <w:pPr>
        <w:spacing w:line="0" w:lineRule="atLeast"/>
        <w:ind w:firstLine="709"/>
        <w:jc w:val="both"/>
        <w:rPr>
          <w:i/>
          <w:sz w:val="28"/>
          <w:szCs w:val="28"/>
        </w:rPr>
      </w:pPr>
      <w:r w:rsidRPr="00181E8C">
        <w:rPr>
          <w:i/>
          <w:sz w:val="28"/>
          <w:szCs w:val="28"/>
        </w:rPr>
        <w:t>2.</w:t>
      </w:r>
      <w:r w:rsidR="00DF384D" w:rsidRPr="00181E8C">
        <w:rPr>
          <w:i/>
          <w:sz w:val="28"/>
          <w:szCs w:val="28"/>
        </w:rPr>
        <w:t>7</w:t>
      </w:r>
      <w:r w:rsidR="00D7221D" w:rsidRPr="00181E8C">
        <w:rPr>
          <w:i/>
          <w:sz w:val="28"/>
          <w:szCs w:val="28"/>
        </w:rPr>
        <w:t>.</w:t>
      </w:r>
      <w:r w:rsidRPr="00181E8C">
        <w:rPr>
          <w:i/>
          <w:sz w:val="28"/>
          <w:szCs w:val="28"/>
        </w:rPr>
        <w:t xml:space="preserve"> </w:t>
      </w:r>
      <w:r w:rsidR="00932CA3" w:rsidRPr="00181E8C">
        <w:rPr>
          <w:i/>
          <w:sz w:val="28"/>
          <w:szCs w:val="28"/>
        </w:rPr>
        <w:t>«</w:t>
      </w:r>
      <w:r w:rsidR="009B2DB2" w:rsidRPr="00181E8C">
        <w:rPr>
          <w:i/>
          <w:sz w:val="28"/>
          <w:szCs w:val="28"/>
        </w:rPr>
        <w:t xml:space="preserve">Создание условий для реализации целенаправленной информационной политики органов местного самоуправления муниципального образования город </w:t>
      </w:r>
      <w:r w:rsidR="009B2DB2" w:rsidRPr="00181E8C">
        <w:rPr>
          <w:i/>
          <w:sz w:val="28"/>
          <w:szCs w:val="28"/>
        </w:rPr>
        <w:lastRenderedPageBreak/>
        <w:t>Нефтеюганск</w:t>
      </w:r>
      <w:r w:rsidR="00932CA3" w:rsidRPr="00181E8C">
        <w:rPr>
          <w:i/>
          <w:sz w:val="28"/>
          <w:szCs w:val="28"/>
        </w:rPr>
        <w:t>»</w:t>
      </w:r>
      <w:r w:rsidR="009B2DB2" w:rsidRPr="00181E8C">
        <w:rPr>
          <w:i/>
          <w:sz w:val="28"/>
          <w:szCs w:val="28"/>
        </w:rPr>
        <w:t xml:space="preserve"> за счё</w:t>
      </w:r>
      <w:r w:rsidR="00D7221D" w:rsidRPr="00181E8C">
        <w:rPr>
          <w:i/>
          <w:sz w:val="28"/>
          <w:szCs w:val="28"/>
        </w:rPr>
        <w:t>т средств местного бюджета</w:t>
      </w:r>
      <w:r w:rsidR="00932CA3" w:rsidRPr="00181E8C">
        <w:rPr>
          <w:i/>
          <w:sz w:val="28"/>
          <w:szCs w:val="28"/>
        </w:rPr>
        <w:t xml:space="preserve"> на 201</w:t>
      </w:r>
      <w:r w:rsidRPr="00181E8C">
        <w:rPr>
          <w:i/>
          <w:sz w:val="28"/>
          <w:szCs w:val="28"/>
        </w:rPr>
        <w:t>8</w:t>
      </w:r>
      <w:r w:rsidR="00932CA3" w:rsidRPr="00181E8C">
        <w:rPr>
          <w:i/>
          <w:sz w:val="28"/>
          <w:szCs w:val="28"/>
        </w:rPr>
        <w:t xml:space="preserve"> год </w:t>
      </w:r>
      <w:r w:rsidRPr="00181E8C">
        <w:rPr>
          <w:i/>
          <w:sz w:val="28"/>
          <w:szCs w:val="28"/>
        </w:rPr>
        <w:t>44 191,0</w:t>
      </w:r>
      <w:r w:rsidR="00932CA3" w:rsidRPr="00181E8C">
        <w:rPr>
          <w:i/>
          <w:sz w:val="28"/>
          <w:szCs w:val="28"/>
        </w:rPr>
        <w:t>00 тыс. руб</w:t>
      </w:r>
      <w:r w:rsidR="001F0CC8" w:rsidRPr="00181E8C">
        <w:rPr>
          <w:i/>
          <w:sz w:val="28"/>
          <w:szCs w:val="28"/>
        </w:rPr>
        <w:t>лей</w:t>
      </w:r>
      <w:r w:rsidR="00932CA3" w:rsidRPr="00181E8C">
        <w:rPr>
          <w:i/>
          <w:sz w:val="28"/>
          <w:szCs w:val="28"/>
        </w:rPr>
        <w:t>, на 201</w:t>
      </w:r>
      <w:r w:rsidRPr="00181E8C">
        <w:rPr>
          <w:i/>
          <w:sz w:val="28"/>
          <w:szCs w:val="28"/>
        </w:rPr>
        <w:t>9</w:t>
      </w:r>
      <w:r w:rsidR="00932CA3" w:rsidRPr="00181E8C">
        <w:rPr>
          <w:i/>
          <w:sz w:val="28"/>
          <w:szCs w:val="28"/>
        </w:rPr>
        <w:t xml:space="preserve"> год </w:t>
      </w:r>
      <w:r w:rsidRPr="00181E8C">
        <w:rPr>
          <w:i/>
          <w:sz w:val="28"/>
          <w:szCs w:val="28"/>
        </w:rPr>
        <w:t>43 900,4</w:t>
      </w:r>
      <w:r w:rsidR="00932CA3" w:rsidRPr="00181E8C">
        <w:rPr>
          <w:i/>
          <w:sz w:val="28"/>
          <w:szCs w:val="28"/>
        </w:rPr>
        <w:t>00 тыс. руб</w:t>
      </w:r>
      <w:r w:rsidR="001F0CC8" w:rsidRPr="00181E8C">
        <w:rPr>
          <w:i/>
          <w:sz w:val="28"/>
          <w:szCs w:val="28"/>
        </w:rPr>
        <w:t>лей</w:t>
      </w:r>
      <w:r w:rsidR="00932CA3" w:rsidRPr="00181E8C">
        <w:rPr>
          <w:i/>
          <w:sz w:val="28"/>
          <w:szCs w:val="28"/>
        </w:rPr>
        <w:t>, на</w:t>
      </w:r>
      <w:r w:rsidR="00D7221D" w:rsidRPr="00181E8C">
        <w:rPr>
          <w:i/>
          <w:sz w:val="28"/>
          <w:szCs w:val="28"/>
        </w:rPr>
        <w:t xml:space="preserve"> 20</w:t>
      </w:r>
      <w:r w:rsidRPr="00181E8C">
        <w:rPr>
          <w:i/>
          <w:sz w:val="28"/>
          <w:szCs w:val="28"/>
        </w:rPr>
        <w:t>20</w:t>
      </w:r>
      <w:r w:rsidR="00D7221D" w:rsidRPr="00181E8C">
        <w:rPr>
          <w:i/>
          <w:sz w:val="28"/>
          <w:szCs w:val="28"/>
        </w:rPr>
        <w:t xml:space="preserve"> год </w:t>
      </w:r>
      <w:r w:rsidRPr="00181E8C">
        <w:rPr>
          <w:i/>
          <w:sz w:val="28"/>
          <w:szCs w:val="28"/>
        </w:rPr>
        <w:t>44 191,0</w:t>
      </w:r>
      <w:r w:rsidR="00D7221D" w:rsidRPr="00181E8C">
        <w:rPr>
          <w:i/>
          <w:sz w:val="28"/>
          <w:szCs w:val="28"/>
        </w:rPr>
        <w:t>00 тыс. руб</w:t>
      </w:r>
      <w:r w:rsidR="001F0CC8" w:rsidRPr="00181E8C">
        <w:rPr>
          <w:i/>
          <w:sz w:val="28"/>
          <w:szCs w:val="28"/>
        </w:rPr>
        <w:t>лей</w:t>
      </w:r>
      <w:r w:rsidRPr="00181E8C">
        <w:rPr>
          <w:i/>
          <w:sz w:val="28"/>
          <w:szCs w:val="28"/>
        </w:rPr>
        <w:t xml:space="preserve">, </w:t>
      </w:r>
      <w:r w:rsidR="00932CA3" w:rsidRPr="00181E8C">
        <w:rPr>
          <w:i/>
          <w:sz w:val="28"/>
          <w:szCs w:val="28"/>
        </w:rPr>
        <w:t>из них</w:t>
      </w:r>
      <w:r w:rsidR="00D7221D" w:rsidRPr="00181E8C">
        <w:rPr>
          <w:i/>
          <w:sz w:val="28"/>
          <w:szCs w:val="28"/>
        </w:rPr>
        <w:t>:</w:t>
      </w:r>
      <w:r w:rsidR="00932CA3" w:rsidRPr="00181E8C">
        <w:rPr>
          <w:i/>
          <w:sz w:val="28"/>
          <w:szCs w:val="28"/>
        </w:rPr>
        <w:t xml:space="preserve"> </w:t>
      </w:r>
    </w:p>
    <w:p w:rsidR="00D00EAE" w:rsidRPr="00F145AB" w:rsidRDefault="008262A6" w:rsidP="008262A6">
      <w:pPr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>2.7.1 Администрации города Нефтеюганска на 2018 год 22 788,400 тыс. рублей, на 2019 год 22 868,200 тыс. рублей, на 2020 год 22 788,400 тыс. рублей</w:t>
      </w:r>
      <w:r w:rsidR="00D00EAE" w:rsidRPr="00F145AB">
        <w:rPr>
          <w:sz w:val="28"/>
          <w:szCs w:val="28"/>
        </w:rPr>
        <w:t xml:space="preserve"> на:</w:t>
      </w:r>
    </w:p>
    <w:p w:rsidR="005E1DD2" w:rsidRPr="00F145AB" w:rsidRDefault="005E1DD2" w:rsidP="005E1DD2">
      <w:pPr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>-подготовк</w:t>
      </w:r>
      <w:r w:rsidR="002C3165">
        <w:rPr>
          <w:sz w:val="28"/>
          <w:szCs w:val="28"/>
        </w:rPr>
        <w:t>у</w:t>
      </w:r>
      <w:r w:rsidR="00BB7307">
        <w:rPr>
          <w:sz w:val="28"/>
          <w:szCs w:val="28"/>
        </w:rPr>
        <w:t>,</w:t>
      </w:r>
      <w:r w:rsidRPr="00F145AB">
        <w:rPr>
          <w:sz w:val="28"/>
          <w:szCs w:val="28"/>
        </w:rPr>
        <w:t xml:space="preserve"> размещение информационных материалов и фотоматериалов о деятельности органов местного самоуправления в </w:t>
      </w:r>
      <w:r w:rsidR="00BB7307">
        <w:rPr>
          <w:sz w:val="28"/>
          <w:szCs w:val="28"/>
        </w:rPr>
        <w:t>средствах массовой информации</w:t>
      </w:r>
      <w:r w:rsidRPr="00F145AB">
        <w:rPr>
          <w:sz w:val="28"/>
          <w:szCs w:val="28"/>
        </w:rPr>
        <w:t xml:space="preserve"> города и ХМАО-Югры на 2018 год 8 173,100 тыс. рублей, на 2019 год </w:t>
      </w:r>
      <w:r w:rsidR="000B3B31">
        <w:rPr>
          <w:sz w:val="28"/>
          <w:szCs w:val="28"/>
        </w:rPr>
        <w:t>8 173,100</w:t>
      </w:r>
      <w:r w:rsidRPr="00F145AB">
        <w:rPr>
          <w:sz w:val="28"/>
          <w:szCs w:val="28"/>
        </w:rPr>
        <w:t xml:space="preserve"> тыс. рубл</w:t>
      </w:r>
      <w:r w:rsidR="00B76BAB">
        <w:rPr>
          <w:sz w:val="28"/>
          <w:szCs w:val="28"/>
        </w:rPr>
        <w:t xml:space="preserve">ей, на 2020 год </w:t>
      </w:r>
      <w:r w:rsidR="000B3B31">
        <w:rPr>
          <w:sz w:val="28"/>
          <w:szCs w:val="28"/>
        </w:rPr>
        <w:t>8 173,100</w:t>
      </w:r>
      <w:r w:rsidR="00B76BAB">
        <w:rPr>
          <w:sz w:val="28"/>
          <w:szCs w:val="28"/>
        </w:rPr>
        <w:t xml:space="preserve"> тыс. рублей;</w:t>
      </w:r>
    </w:p>
    <w:p w:rsidR="008262A6" w:rsidRPr="00F145AB" w:rsidRDefault="00D00EAE" w:rsidP="008262A6">
      <w:pPr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 xml:space="preserve">-обеспечение деятельности </w:t>
      </w:r>
      <w:r w:rsidR="00230041">
        <w:rPr>
          <w:sz w:val="28"/>
          <w:szCs w:val="28"/>
        </w:rPr>
        <w:t>МАУ «РГ «Здравствуйте, нефтеюганцы»</w:t>
      </w:r>
      <w:r w:rsidRPr="00F145AB">
        <w:rPr>
          <w:sz w:val="28"/>
          <w:szCs w:val="28"/>
        </w:rPr>
        <w:t>» на 2018 год 14 615,300 тыс. рублей, на 2019 год 14 695,100 тыс. рублей, на 2020 год 14 615,300 тыс. рублей.</w:t>
      </w:r>
    </w:p>
    <w:p w:rsidR="002C4342" w:rsidRPr="00F145AB" w:rsidRDefault="004B6A20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>2.</w:t>
      </w:r>
      <w:r w:rsidR="00C61662" w:rsidRPr="00F145AB">
        <w:rPr>
          <w:sz w:val="28"/>
          <w:szCs w:val="28"/>
        </w:rPr>
        <w:t>7</w:t>
      </w:r>
      <w:r w:rsidR="003B187D" w:rsidRPr="00F145AB">
        <w:rPr>
          <w:sz w:val="28"/>
          <w:szCs w:val="28"/>
        </w:rPr>
        <w:t>.</w:t>
      </w:r>
      <w:r w:rsidR="008262A6" w:rsidRPr="00F145AB">
        <w:rPr>
          <w:sz w:val="28"/>
          <w:szCs w:val="28"/>
        </w:rPr>
        <w:t>2</w:t>
      </w:r>
      <w:r w:rsidR="003B187D" w:rsidRPr="00F145AB">
        <w:rPr>
          <w:sz w:val="28"/>
          <w:szCs w:val="28"/>
        </w:rPr>
        <w:t xml:space="preserve">. </w:t>
      </w:r>
      <w:r w:rsidR="00311BFE" w:rsidRPr="00F145AB">
        <w:rPr>
          <w:sz w:val="28"/>
          <w:szCs w:val="28"/>
        </w:rPr>
        <w:t>Д</w:t>
      </w:r>
      <w:r w:rsidR="00932CA3" w:rsidRPr="00F145AB">
        <w:rPr>
          <w:sz w:val="28"/>
          <w:szCs w:val="28"/>
        </w:rPr>
        <w:t>епартамент</w:t>
      </w:r>
      <w:r w:rsidR="00D7221D" w:rsidRPr="00F145AB">
        <w:rPr>
          <w:sz w:val="28"/>
          <w:szCs w:val="28"/>
        </w:rPr>
        <w:t>у</w:t>
      </w:r>
      <w:r w:rsidR="00B97153" w:rsidRPr="00F145AB">
        <w:rPr>
          <w:sz w:val="28"/>
          <w:szCs w:val="28"/>
        </w:rPr>
        <w:t xml:space="preserve"> муниципального имущества </w:t>
      </w:r>
      <w:r w:rsidR="00D7221D" w:rsidRPr="00F145AB">
        <w:rPr>
          <w:sz w:val="28"/>
          <w:szCs w:val="28"/>
        </w:rPr>
        <w:t>администрации города Нефтеюганска</w:t>
      </w:r>
      <w:r w:rsidR="00C07982" w:rsidRPr="00F145AB">
        <w:rPr>
          <w:sz w:val="28"/>
          <w:szCs w:val="28"/>
        </w:rPr>
        <w:t xml:space="preserve"> на обеспечение деятельности </w:t>
      </w:r>
      <w:r w:rsidR="00230041">
        <w:rPr>
          <w:sz w:val="28"/>
          <w:szCs w:val="28"/>
        </w:rPr>
        <w:t>АУ «НИЦ»</w:t>
      </w:r>
      <w:r w:rsidR="002C4342" w:rsidRPr="00F145AB">
        <w:rPr>
          <w:sz w:val="28"/>
          <w:szCs w:val="28"/>
        </w:rPr>
        <w:t xml:space="preserve"> на 201</w:t>
      </w:r>
      <w:r w:rsidR="00B97153" w:rsidRPr="00F145AB">
        <w:rPr>
          <w:sz w:val="28"/>
          <w:szCs w:val="28"/>
        </w:rPr>
        <w:t>8</w:t>
      </w:r>
      <w:r w:rsidR="002C4342" w:rsidRPr="00F145AB">
        <w:rPr>
          <w:sz w:val="28"/>
          <w:szCs w:val="28"/>
        </w:rPr>
        <w:t xml:space="preserve"> год </w:t>
      </w:r>
      <w:r w:rsidR="00B97153" w:rsidRPr="00F145AB">
        <w:rPr>
          <w:sz w:val="28"/>
          <w:szCs w:val="28"/>
        </w:rPr>
        <w:t>21 402,600</w:t>
      </w:r>
      <w:r w:rsidR="002C4342" w:rsidRPr="00F145AB">
        <w:rPr>
          <w:sz w:val="28"/>
          <w:szCs w:val="28"/>
        </w:rPr>
        <w:t xml:space="preserve"> тыс. рублей, на 201</w:t>
      </w:r>
      <w:r w:rsidR="00B97153" w:rsidRPr="00F145AB">
        <w:rPr>
          <w:sz w:val="28"/>
          <w:szCs w:val="28"/>
        </w:rPr>
        <w:t>9 год 21 032,200</w:t>
      </w:r>
      <w:r w:rsidR="002C4342" w:rsidRPr="00F145AB">
        <w:rPr>
          <w:sz w:val="28"/>
          <w:szCs w:val="28"/>
        </w:rPr>
        <w:t xml:space="preserve"> тыс. рублей, на 20</w:t>
      </w:r>
      <w:r w:rsidR="00B97153" w:rsidRPr="00F145AB">
        <w:rPr>
          <w:sz w:val="28"/>
          <w:szCs w:val="28"/>
        </w:rPr>
        <w:t>20</w:t>
      </w:r>
      <w:r w:rsidR="002C4342" w:rsidRPr="00F145AB">
        <w:rPr>
          <w:sz w:val="28"/>
          <w:szCs w:val="28"/>
        </w:rPr>
        <w:t xml:space="preserve"> год </w:t>
      </w:r>
      <w:r w:rsidR="00B97153" w:rsidRPr="00F145AB">
        <w:rPr>
          <w:sz w:val="28"/>
          <w:szCs w:val="28"/>
        </w:rPr>
        <w:t>21 402,600</w:t>
      </w:r>
      <w:r w:rsidR="002C4342" w:rsidRPr="00F145AB">
        <w:rPr>
          <w:sz w:val="28"/>
          <w:szCs w:val="28"/>
        </w:rPr>
        <w:t xml:space="preserve"> тыс. рублей;</w:t>
      </w:r>
    </w:p>
    <w:p w:rsidR="00ED4CB0" w:rsidRDefault="00183189" w:rsidP="00D27B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F145AB" w:rsidRPr="00F145AB">
        <w:rPr>
          <w:rFonts w:eastAsiaTheme="minorHAnsi"/>
          <w:sz w:val="28"/>
          <w:szCs w:val="28"/>
          <w:lang w:eastAsia="en-US"/>
        </w:rPr>
        <w:t xml:space="preserve">тношения, связанные с обеспечением доступа пользователей информацией к информации о деятельности государственных органов и </w:t>
      </w:r>
      <w:r w:rsidR="00D27BAF" w:rsidRPr="00F145AB">
        <w:rPr>
          <w:rFonts w:eastAsiaTheme="minorHAnsi"/>
          <w:sz w:val="28"/>
          <w:szCs w:val="28"/>
          <w:lang w:eastAsia="en-US"/>
        </w:rPr>
        <w:t>органов местного самоуправления,</w:t>
      </w:r>
      <w:r w:rsidRPr="0018318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регулируются </w:t>
      </w:r>
      <w:r w:rsidRPr="00F145AB">
        <w:rPr>
          <w:rFonts w:eastAsiaTheme="minorHAnsi"/>
          <w:sz w:val="28"/>
          <w:szCs w:val="28"/>
          <w:lang w:eastAsia="en-US"/>
        </w:rPr>
        <w:t>Федеральны</w:t>
      </w:r>
      <w:r>
        <w:rPr>
          <w:rFonts w:eastAsiaTheme="minorHAnsi"/>
          <w:sz w:val="28"/>
          <w:szCs w:val="28"/>
          <w:lang w:eastAsia="en-US"/>
        </w:rPr>
        <w:t>м</w:t>
      </w:r>
      <w:r w:rsidRPr="00F145AB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D27BAF">
          <w:rPr>
            <w:rFonts w:eastAsiaTheme="minorHAnsi"/>
            <w:sz w:val="28"/>
            <w:szCs w:val="28"/>
            <w:lang w:eastAsia="en-US"/>
          </w:rPr>
          <w:t>закон</w:t>
        </w:r>
      </w:hyperlink>
      <w:r>
        <w:rPr>
          <w:rFonts w:eastAsiaTheme="minorHAnsi"/>
          <w:sz w:val="28"/>
          <w:szCs w:val="28"/>
          <w:lang w:eastAsia="en-US"/>
        </w:rPr>
        <w:t>ом</w:t>
      </w:r>
      <w:r w:rsidRPr="00F145AB">
        <w:rPr>
          <w:rFonts w:eastAsiaTheme="minorHAnsi"/>
          <w:sz w:val="28"/>
          <w:szCs w:val="28"/>
          <w:lang w:eastAsia="en-US"/>
        </w:rPr>
        <w:t xml:space="preserve"> от 9 февраля 2009 </w:t>
      </w:r>
      <w:r>
        <w:rPr>
          <w:rFonts w:eastAsiaTheme="minorHAnsi"/>
          <w:sz w:val="28"/>
          <w:szCs w:val="28"/>
          <w:lang w:eastAsia="en-US"/>
        </w:rPr>
        <w:t>№</w:t>
      </w:r>
      <w:r w:rsidRPr="00F145AB">
        <w:rPr>
          <w:rFonts w:eastAsiaTheme="minorHAnsi"/>
          <w:sz w:val="28"/>
          <w:szCs w:val="28"/>
          <w:lang w:eastAsia="en-US"/>
        </w:rPr>
        <w:t xml:space="preserve"> 8-ФЗ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F145AB">
        <w:rPr>
          <w:rFonts w:eastAsiaTheme="minorHAnsi"/>
          <w:sz w:val="28"/>
          <w:szCs w:val="28"/>
          <w:lang w:eastAsia="en-US"/>
        </w:rPr>
        <w:t xml:space="preserve">Об обеспечении доступа к информации о деятельности государственных органов и </w:t>
      </w:r>
      <w:r>
        <w:rPr>
          <w:rFonts w:eastAsiaTheme="minorHAnsi"/>
          <w:sz w:val="28"/>
          <w:szCs w:val="28"/>
          <w:lang w:eastAsia="en-US"/>
        </w:rPr>
        <w:t>органов местного самоуправления»</w:t>
      </w:r>
      <w:r w:rsidRPr="00F145AB">
        <w:rPr>
          <w:rFonts w:eastAsiaTheme="minorHAnsi"/>
          <w:sz w:val="28"/>
          <w:szCs w:val="28"/>
          <w:lang w:eastAsia="en-US"/>
        </w:rPr>
        <w:t xml:space="preserve"> (далее </w:t>
      </w:r>
      <w:r>
        <w:rPr>
          <w:rFonts w:eastAsiaTheme="minorHAnsi"/>
          <w:sz w:val="28"/>
          <w:szCs w:val="28"/>
          <w:lang w:eastAsia="en-US"/>
        </w:rPr>
        <w:t xml:space="preserve">по тексту </w:t>
      </w:r>
      <w:r w:rsidRPr="00F145AB">
        <w:rPr>
          <w:rFonts w:eastAsiaTheme="minorHAnsi"/>
          <w:sz w:val="28"/>
          <w:szCs w:val="28"/>
          <w:lang w:eastAsia="en-US"/>
        </w:rPr>
        <w:t>- Федерал</w:t>
      </w:r>
      <w:r>
        <w:rPr>
          <w:rFonts w:eastAsiaTheme="minorHAnsi"/>
          <w:sz w:val="28"/>
          <w:szCs w:val="28"/>
          <w:lang w:eastAsia="en-US"/>
        </w:rPr>
        <w:t>ьный закон от 9 февраля 2009 №</w:t>
      </w:r>
      <w:r w:rsidRPr="00F145A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8-ФЗ).</w:t>
      </w:r>
    </w:p>
    <w:p w:rsidR="00F145AB" w:rsidRDefault="00E3786C" w:rsidP="00D27B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190A9E" w:rsidRPr="00D27BAF">
          <w:rPr>
            <w:rFonts w:eastAsiaTheme="minorHAnsi"/>
            <w:sz w:val="28"/>
            <w:szCs w:val="28"/>
            <w:lang w:eastAsia="en-US"/>
          </w:rPr>
          <w:t>Статьё</w:t>
        </w:r>
        <w:r w:rsidR="00F145AB" w:rsidRPr="00D27BAF">
          <w:rPr>
            <w:rFonts w:eastAsiaTheme="minorHAnsi"/>
            <w:sz w:val="28"/>
            <w:szCs w:val="28"/>
            <w:lang w:eastAsia="en-US"/>
          </w:rPr>
          <w:t>й 6</w:t>
        </w:r>
      </w:hyperlink>
      <w:r w:rsidR="00F145AB" w:rsidRPr="00F145AB">
        <w:rPr>
          <w:rFonts w:eastAsiaTheme="minorHAnsi"/>
          <w:sz w:val="28"/>
          <w:szCs w:val="28"/>
          <w:lang w:eastAsia="en-US"/>
        </w:rPr>
        <w:t xml:space="preserve"> Федерального закона от 9 февраля 2009 </w:t>
      </w:r>
      <w:r w:rsidR="00ED4CB0">
        <w:rPr>
          <w:rFonts w:eastAsiaTheme="minorHAnsi"/>
          <w:sz w:val="28"/>
          <w:szCs w:val="28"/>
          <w:lang w:eastAsia="en-US"/>
        </w:rPr>
        <w:t>№</w:t>
      </w:r>
      <w:r w:rsidR="00F145AB" w:rsidRPr="00F145AB">
        <w:rPr>
          <w:rFonts w:eastAsiaTheme="minorHAnsi"/>
          <w:sz w:val="28"/>
          <w:szCs w:val="28"/>
          <w:lang w:eastAsia="en-US"/>
        </w:rPr>
        <w:t xml:space="preserve"> 8-ФЗ</w:t>
      </w:r>
      <w:r w:rsidR="00ED4CB0">
        <w:rPr>
          <w:rFonts w:eastAsiaTheme="minorHAnsi"/>
          <w:sz w:val="28"/>
          <w:szCs w:val="28"/>
          <w:lang w:eastAsia="en-US"/>
        </w:rPr>
        <w:t xml:space="preserve"> </w:t>
      </w:r>
      <w:r w:rsidR="00183189">
        <w:rPr>
          <w:rFonts w:eastAsiaTheme="minorHAnsi"/>
          <w:sz w:val="28"/>
          <w:szCs w:val="28"/>
          <w:lang w:eastAsia="en-US"/>
        </w:rPr>
        <w:t>предусмотрен п</w:t>
      </w:r>
      <w:r w:rsidR="00183189" w:rsidRPr="00F145AB">
        <w:rPr>
          <w:rFonts w:eastAsiaTheme="minorHAnsi"/>
          <w:sz w:val="28"/>
          <w:szCs w:val="28"/>
          <w:lang w:eastAsia="en-US"/>
        </w:rPr>
        <w:t>еречень способов обеспечения доступа к информации о деятельности органов местного самоуправления</w:t>
      </w:r>
      <w:r w:rsidR="00183189">
        <w:rPr>
          <w:rFonts w:eastAsiaTheme="minorHAnsi"/>
          <w:sz w:val="28"/>
          <w:szCs w:val="28"/>
          <w:lang w:eastAsia="en-US"/>
        </w:rPr>
        <w:t xml:space="preserve">, в том числе </w:t>
      </w:r>
      <w:r w:rsidR="00F145AB" w:rsidRPr="00F145AB">
        <w:rPr>
          <w:rFonts w:eastAsiaTheme="minorHAnsi"/>
          <w:sz w:val="28"/>
          <w:szCs w:val="28"/>
          <w:lang w:eastAsia="en-US"/>
        </w:rPr>
        <w:t xml:space="preserve">обнародование (опубликование) органами местного самоуправления информации о своей деятельности в средствах массовой информации, размещение органами местного самоуправления информации о своей деятельности в сети </w:t>
      </w:r>
      <w:r w:rsidR="005A1733">
        <w:rPr>
          <w:rFonts w:eastAsiaTheme="minorHAnsi"/>
          <w:sz w:val="28"/>
          <w:szCs w:val="28"/>
          <w:lang w:eastAsia="en-US"/>
        </w:rPr>
        <w:t>«</w:t>
      </w:r>
      <w:r w:rsidR="00F145AB" w:rsidRPr="00F145AB">
        <w:rPr>
          <w:rFonts w:eastAsiaTheme="minorHAnsi"/>
          <w:sz w:val="28"/>
          <w:szCs w:val="28"/>
          <w:lang w:eastAsia="en-US"/>
        </w:rPr>
        <w:t>Интернет</w:t>
      </w:r>
      <w:r w:rsidR="005A1733">
        <w:rPr>
          <w:rFonts w:eastAsiaTheme="minorHAnsi"/>
          <w:sz w:val="28"/>
          <w:szCs w:val="28"/>
          <w:lang w:eastAsia="en-US"/>
        </w:rPr>
        <w:t>»</w:t>
      </w:r>
      <w:r w:rsidR="00F145AB" w:rsidRPr="00F145AB">
        <w:rPr>
          <w:rFonts w:eastAsiaTheme="minorHAnsi"/>
          <w:sz w:val="28"/>
          <w:szCs w:val="28"/>
          <w:lang w:eastAsia="en-US"/>
        </w:rPr>
        <w:t>, размещение органами местного самоуправления информации о своей деятельности в помещениях, занимаемых указанными органами, и в иных отведенных для этих целей местах.</w:t>
      </w:r>
    </w:p>
    <w:p w:rsidR="008D5E2B" w:rsidRPr="00F145AB" w:rsidRDefault="008D5E2B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Обращаем внимание, что учреждение средств массовой информации является не обязанностью, а правом органов местного самоуправления.</w:t>
      </w:r>
    </w:p>
    <w:p w:rsidR="00B67941" w:rsidRPr="00183189" w:rsidRDefault="00703BAD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муниципальном образовании </w:t>
      </w:r>
      <w:r w:rsidR="003A6DF2">
        <w:rPr>
          <w:rFonts w:eastAsiaTheme="minorHAnsi"/>
          <w:sz w:val="28"/>
          <w:szCs w:val="28"/>
          <w:lang w:eastAsia="en-US"/>
        </w:rPr>
        <w:t xml:space="preserve">администрацией города </w:t>
      </w:r>
      <w:r>
        <w:rPr>
          <w:rFonts w:eastAsiaTheme="minorHAnsi"/>
          <w:sz w:val="28"/>
          <w:szCs w:val="28"/>
          <w:lang w:eastAsia="en-US"/>
        </w:rPr>
        <w:t xml:space="preserve">учреждены </w:t>
      </w:r>
      <w:r w:rsidR="00934670">
        <w:rPr>
          <w:rFonts w:eastAsiaTheme="minorHAnsi"/>
          <w:sz w:val="28"/>
          <w:szCs w:val="28"/>
          <w:lang w:eastAsia="en-US"/>
        </w:rPr>
        <w:t xml:space="preserve">два </w:t>
      </w:r>
      <w:r>
        <w:rPr>
          <w:rFonts w:eastAsiaTheme="minorHAnsi"/>
          <w:sz w:val="28"/>
          <w:szCs w:val="28"/>
          <w:lang w:eastAsia="en-US"/>
        </w:rPr>
        <w:t>средства массовой информации</w:t>
      </w:r>
      <w:r w:rsidR="00D333C8">
        <w:rPr>
          <w:rFonts w:eastAsiaTheme="minorHAnsi"/>
          <w:sz w:val="28"/>
          <w:szCs w:val="28"/>
          <w:lang w:eastAsia="en-US"/>
        </w:rPr>
        <w:t xml:space="preserve">, а именно печатное издание </w:t>
      </w:r>
      <w:r w:rsidR="00D333C8" w:rsidRPr="00F145AB">
        <w:rPr>
          <w:sz w:val="28"/>
          <w:szCs w:val="28"/>
        </w:rPr>
        <w:t>«Здравствуйте, нефтеюганцы!»</w:t>
      </w:r>
      <w:r w:rsidR="00183189">
        <w:rPr>
          <w:sz w:val="28"/>
          <w:szCs w:val="28"/>
        </w:rPr>
        <w:t xml:space="preserve"> и </w:t>
      </w:r>
      <w:r w:rsidR="00D333C8">
        <w:rPr>
          <w:sz w:val="28"/>
          <w:szCs w:val="28"/>
        </w:rPr>
        <w:t>телеканал «Юганск»</w:t>
      </w:r>
      <w:r w:rsidR="00183189">
        <w:rPr>
          <w:sz w:val="28"/>
          <w:szCs w:val="28"/>
        </w:rPr>
        <w:t xml:space="preserve"> для </w:t>
      </w:r>
      <w:r w:rsidR="00B67941">
        <w:rPr>
          <w:sz w:val="28"/>
          <w:szCs w:val="28"/>
        </w:rPr>
        <w:t>информирования населения о деятельности органов местного самоуправления, с</w:t>
      </w:r>
      <w:r w:rsidR="00B67941">
        <w:rPr>
          <w:rFonts w:eastAsiaTheme="minorHAnsi"/>
          <w:sz w:val="28"/>
          <w:szCs w:val="28"/>
          <w:lang w:eastAsia="en-US"/>
        </w:rPr>
        <w:t>оциально-экономическом и культурном развитии муниципального образования, развитии его общественной инфраструктуры и иной официаль</w:t>
      </w:r>
      <w:r w:rsidR="00562AAF">
        <w:rPr>
          <w:rFonts w:eastAsiaTheme="minorHAnsi"/>
          <w:sz w:val="28"/>
          <w:szCs w:val="28"/>
          <w:lang w:eastAsia="en-US"/>
        </w:rPr>
        <w:t>ной информации, опубликования муниципальных правовых актов.</w:t>
      </w:r>
    </w:p>
    <w:p w:rsidR="00E6471C" w:rsidRPr="00F145AB" w:rsidRDefault="00E6471C" w:rsidP="00D27BA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Бюджетные ассигнования на финансирование указанных средств массовой информации запланированы на 2018 год 36 017,900 тыс. рублей, </w:t>
      </w:r>
      <w:r w:rsidRPr="00F145AB">
        <w:rPr>
          <w:sz w:val="28"/>
          <w:szCs w:val="28"/>
        </w:rPr>
        <w:t xml:space="preserve">на 2019 год </w:t>
      </w:r>
      <w:r>
        <w:rPr>
          <w:sz w:val="28"/>
          <w:szCs w:val="28"/>
        </w:rPr>
        <w:t>35 727,300</w:t>
      </w:r>
      <w:r w:rsidRPr="00F145AB">
        <w:rPr>
          <w:sz w:val="28"/>
          <w:szCs w:val="28"/>
        </w:rPr>
        <w:t xml:space="preserve"> тыс. рублей, на 2020 год </w:t>
      </w:r>
      <w:r>
        <w:rPr>
          <w:sz w:val="28"/>
          <w:szCs w:val="28"/>
        </w:rPr>
        <w:t>36 017,9</w:t>
      </w:r>
      <w:r w:rsidRPr="00F145AB">
        <w:rPr>
          <w:sz w:val="28"/>
          <w:szCs w:val="28"/>
        </w:rPr>
        <w:t>00 тыс. рублей.</w:t>
      </w:r>
    </w:p>
    <w:p w:rsidR="00F145AB" w:rsidRDefault="00156763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Вместе с тем, </w:t>
      </w:r>
      <w:r w:rsidRPr="00E8248F">
        <w:rPr>
          <w:rFonts w:eastAsiaTheme="minorHAnsi"/>
          <w:b/>
          <w:sz w:val="28"/>
          <w:szCs w:val="28"/>
          <w:lang w:eastAsia="en-US"/>
        </w:rPr>
        <w:t>дополнительно</w:t>
      </w:r>
      <w:r w:rsidRPr="00550799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предусмотрены бюджетные средства на </w:t>
      </w:r>
      <w:r w:rsidR="005D6FB9">
        <w:rPr>
          <w:rFonts w:eastAsiaTheme="minorHAnsi"/>
          <w:sz w:val="28"/>
          <w:szCs w:val="28"/>
          <w:lang w:eastAsia="en-US"/>
        </w:rPr>
        <w:t xml:space="preserve">мероприятие по </w:t>
      </w:r>
      <w:r w:rsidRPr="00F145AB">
        <w:rPr>
          <w:sz w:val="28"/>
          <w:szCs w:val="28"/>
        </w:rPr>
        <w:t>подготовк</w:t>
      </w:r>
      <w:r w:rsidR="005D6FB9">
        <w:rPr>
          <w:sz w:val="28"/>
          <w:szCs w:val="28"/>
        </w:rPr>
        <w:t>е</w:t>
      </w:r>
      <w:r w:rsidR="00E55513">
        <w:rPr>
          <w:sz w:val="28"/>
          <w:szCs w:val="28"/>
        </w:rPr>
        <w:t>,</w:t>
      </w:r>
      <w:r w:rsidR="005D6FB9">
        <w:rPr>
          <w:sz w:val="28"/>
          <w:szCs w:val="28"/>
        </w:rPr>
        <w:t xml:space="preserve"> размещению</w:t>
      </w:r>
      <w:r w:rsidRPr="00F145AB">
        <w:rPr>
          <w:sz w:val="28"/>
          <w:szCs w:val="28"/>
        </w:rPr>
        <w:t xml:space="preserve"> информационных материалов и фотоматериалов о деятельности органов местного самоуправления в </w:t>
      </w:r>
      <w:r w:rsidR="00D57E50">
        <w:rPr>
          <w:sz w:val="28"/>
          <w:szCs w:val="28"/>
        </w:rPr>
        <w:t>средствах массовой информации</w:t>
      </w:r>
      <w:r w:rsidRPr="00F145AB">
        <w:rPr>
          <w:sz w:val="28"/>
          <w:szCs w:val="28"/>
        </w:rPr>
        <w:t xml:space="preserve"> города и ХМАО-Югры на 2018 год 8 173,100 тыс. рублей, на 2019 год </w:t>
      </w:r>
      <w:r w:rsidR="005D6FB9">
        <w:rPr>
          <w:sz w:val="28"/>
          <w:szCs w:val="28"/>
        </w:rPr>
        <w:t>8 173,100</w:t>
      </w:r>
      <w:r w:rsidRPr="00F145AB">
        <w:rPr>
          <w:sz w:val="28"/>
          <w:szCs w:val="28"/>
        </w:rPr>
        <w:t xml:space="preserve"> тыс. рублей, на 2020 год </w:t>
      </w:r>
      <w:r w:rsidR="005D6FB9">
        <w:rPr>
          <w:sz w:val="28"/>
          <w:szCs w:val="28"/>
        </w:rPr>
        <w:t>8 173,100</w:t>
      </w:r>
      <w:r w:rsidRPr="00F145AB">
        <w:rPr>
          <w:sz w:val="28"/>
          <w:szCs w:val="28"/>
        </w:rPr>
        <w:t xml:space="preserve"> тыс. рублей</w:t>
      </w:r>
      <w:r w:rsidR="004852CC">
        <w:rPr>
          <w:sz w:val="28"/>
          <w:szCs w:val="28"/>
        </w:rPr>
        <w:t xml:space="preserve">, а именно на следующие </w:t>
      </w:r>
      <w:r w:rsidR="005D6FB9">
        <w:rPr>
          <w:sz w:val="28"/>
          <w:szCs w:val="28"/>
        </w:rPr>
        <w:t>услуги</w:t>
      </w:r>
      <w:r w:rsidR="004852CC">
        <w:rPr>
          <w:sz w:val="28"/>
          <w:szCs w:val="28"/>
        </w:rPr>
        <w:t>:</w:t>
      </w:r>
    </w:p>
    <w:p w:rsidR="004852CC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D6FB9">
        <w:rPr>
          <w:sz w:val="28"/>
          <w:szCs w:val="28"/>
        </w:rPr>
        <w:t>-</w:t>
      </w:r>
      <w:r>
        <w:rPr>
          <w:sz w:val="28"/>
          <w:szCs w:val="28"/>
        </w:rPr>
        <w:t>п</w:t>
      </w:r>
      <w:r w:rsidRPr="002B568F">
        <w:rPr>
          <w:sz w:val="28"/>
          <w:szCs w:val="28"/>
        </w:rPr>
        <w:t xml:space="preserve">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</w:t>
      </w:r>
      <w:r w:rsidR="00D57E50">
        <w:rPr>
          <w:sz w:val="28"/>
          <w:szCs w:val="28"/>
        </w:rPr>
        <w:t>средствах массовой информации</w:t>
      </w:r>
      <w:r w:rsidRPr="002B568F">
        <w:rPr>
          <w:sz w:val="28"/>
          <w:szCs w:val="28"/>
        </w:rPr>
        <w:t xml:space="preserve"> города Нефтеюганска, ХМАО-Югры</w:t>
      </w:r>
      <w:r>
        <w:rPr>
          <w:sz w:val="28"/>
          <w:szCs w:val="28"/>
        </w:rPr>
        <w:t xml:space="preserve"> </w:t>
      </w:r>
      <w:r w:rsidRPr="00F145AB">
        <w:rPr>
          <w:sz w:val="28"/>
          <w:szCs w:val="28"/>
        </w:rPr>
        <w:t xml:space="preserve">на 2018 год </w:t>
      </w:r>
      <w:r>
        <w:rPr>
          <w:sz w:val="28"/>
          <w:szCs w:val="28"/>
        </w:rPr>
        <w:t>3 000,0</w:t>
      </w:r>
      <w:r w:rsidRPr="00F145AB">
        <w:rPr>
          <w:sz w:val="28"/>
          <w:szCs w:val="28"/>
        </w:rPr>
        <w:t xml:space="preserve">00 тыс. рублей, на 2019 год </w:t>
      </w:r>
      <w:r>
        <w:rPr>
          <w:sz w:val="28"/>
          <w:szCs w:val="28"/>
        </w:rPr>
        <w:t>3 000,000</w:t>
      </w:r>
      <w:r w:rsidRPr="00F145AB">
        <w:rPr>
          <w:sz w:val="28"/>
          <w:szCs w:val="28"/>
        </w:rPr>
        <w:t xml:space="preserve"> тыс. рублей, на 2020 год </w:t>
      </w:r>
      <w:r>
        <w:rPr>
          <w:sz w:val="28"/>
          <w:szCs w:val="28"/>
        </w:rPr>
        <w:t>3 000</w:t>
      </w:r>
      <w:r w:rsidRPr="00F145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D6FB9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2B568F">
        <w:rPr>
          <w:rFonts w:hint="eastAsia"/>
          <w:sz w:val="28"/>
          <w:szCs w:val="28"/>
        </w:rPr>
        <w:t>одготовка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размещение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городских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социально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программ</w:t>
      </w:r>
      <w:r>
        <w:rPr>
          <w:sz w:val="28"/>
          <w:szCs w:val="28"/>
        </w:rPr>
        <w:t xml:space="preserve">, </w:t>
      </w:r>
      <w:r w:rsidRPr="002B568F">
        <w:rPr>
          <w:rFonts w:hint="eastAsia"/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B568F">
        <w:rPr>
          <w:rFonts w:hint="eastAsia"/>
          <w:sz w:val="28"/>
          <w:szCs w:val="28"/>
        </w:rPr>
        <w:t>в</w:t>
      </w:r>
      <w:r w:rsidRPr="002B568F">
        <w:rPr>
          <w:sz w:val="28"/>
          <w:szCs w:val="28"/>
        </w:rPr>
        <w:t xml:space="preserve"> эфире радиостанций города </w:t>
      </w:r>
      <w:r w:rsidRPr="002B568F">
        <w:rPr>
          <w:rFonts w:hint="eastAsia"/>
          <w:sz w:val="28"/>
          <w:szCs w:val="28"/>
        </w:rPr>
        <w:t>Нефтеюганск</w:t>
      </w:r>
      <w:r w:rsidR="004B5BB2" w:rsidRPr="004B5BB2">
        <w:rPr>
          <w:sz w:val="28"/>
          <w:szCs w:val="28"/>
        </w:rPr>
        <w:t xml:space="preserve"> </w:t>
      </w:r>
      <w:r w:rsidR="004B5BB2" w:rsidRPr="00F145AB">
        <w:rPr>
          <w:sz w:val="28"/>
          <w:szCs w:val="28"/>
        </w:rPr>
        <w:t xml:space="preserve">на 2018 год </w:t>
      </w:r>
      <w:r w:rsidR="004B5BB2">
        <w:rPr>
          <w:sz w:val="28"/>
          <w:szCs w:val="28"/>
        </w:rPr>
        <w:t>1 000,000</w:t>
      </w:r>
      <w:r w:rsidR="004B5BB2" w:rsidRPr="00F145AB">
        <w:rPr>
          <w:sz w:val="28"/>
          <w:szCs w:val="28"/>
        </w:rPr>
        <w:t xml:space="preserve"> тыс. рублей, на 2019 год </w:t>
      </w:r>
      <w:r w:rsidR="004B5BB2">
        <w:rPr>
          <w:sz w:val="28"/>
          <w:szCs w:val="28"/>
        </w:rPr>
        <w:t>1 000,000</w:t>
      </w:r>
      <w:r w:rsidR="004B5BB2" w:rsidRPr="00F145AB">
        <w:rPr>
          <w:sz w:val="28"/>
          <w:szCs w:val="28"/>
        </w:rPr>
        <w:t xml:space="preserve"> тыс. рублей, на 2020 год </w:t>
      </w:r>
      <w:r w:rsidR="00FE23F8">
        <w:rPr>
          <w:sz w:val="28"/>
          <w:szCs w:val="28"/>
        </w:rPr>
        <w:t>1 000,000</w:t>
      </w:r>
      <w:r w:rsidR="004B5BB2" w:rsidRPr="00F145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5D6FB9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2B568F">
        <w:rPr>
          <w:color w:val="000000"/>
          <w:sz w:val="28"/>
          <w:szCs w:val="28"/>
        </w:rPr>
        <w:t xml:space="preserve">одготовка, размещение информационных материалов о реализации городских социально значимых программ, мероприятий о деятельности </w:t>
      </w:r>
      <w:r w:rsidR="00D27BAF" w:rsidRPr="002B568F">
        <w:rPr>
          <w:color w:val="000000"/>
          <w:sz w:val="28"/>
          <w:szCs w:val="28"/>
        </w:rPr>
        <w:t>органов местного</w:t>
      </w:r>
      <w:r w:rsidRPr="002B568F">
        <w:rPr>
          <w:color w:val="000000"/>
          <w:sz w:val="28"/>
          <w:szCs w:val="28"/>
        </w:rPr>
        <w:t xml:space="preserve"> самоуправления города в печатных </w:t>
      </w:r>
      <w:r w:rsidR="00D57E50">
        <w:rPr>
          <w:color w:val="000000"/>
          <w:sz w:val="28"/>
          <w:szCs w:val="28"/>
        </w:rPr>
        <w:t>средствах массовой информации</w:t>
      </w:r>
      <w:r w:rsidRPr="002B568F">
        <w:rPr>
          <w:color w:val="000000"/>
          <w:sz w:val="28"/>
          <w:szCs w:val="28"/>
        </w:rPr>
        <w:t xml:space="preserve"> города Нефтеюганска и ХМАО </w:t>
      </w:r>
      <w:r>
        <w:rPr>
          <w:color w:val="000000"/>
          <w:sz w:val="28"/>
          <w:szCs w:val="28"/>
        </w:rPr>
        <w:t>–</w:t>
      </w:r>
      <w:r w:rsidRPr="002B568F">
        <w:rPr>
          <w:color w:val="000000"/>
          <w:sz w:val="28"/>
          <w:szCs w:val="28"/>
        </w:rPr>
        <w:t xml:space="preserve"> Югры</w:t>
      </w:r>
      <w:r w:rsidR="00FE23F8" w:rsidRPr="00FE23F8">
        <w:rPr>
          <w:sz w:val="28"/>
          <w:szCs w:val="28"/>
        </w:rPr>
        <w:t xml:space="preserve"> </w:t>
      </w:r>
      <w:r w:rsidR="00FE23F8" w:rsidRPr="00F145AB">
        <w:rPr>
          <w:sz w:val="28"/>
          <w:szCs w:val="28"/>
        </w:rPr>
        <w:t xml:space="preserve">на 2018 год </w:t>
      </w:r>
      <w:r w:rsidR="00FE23F8">
        <w:rPr>
          <w:sz w:val="28"/>
          <w:szCs w:val="28"/>
        </w:rPr>
        <w:t>613,100</w:t>
      </w:r>
      <w:r w:rsidR="00FE23F8" w:rsidRPr="00F145AB">
        <w:rPr>
          <w:sz w:val="28"/>
          <w:szCs w:val="28"/>
        </w:rPr>
        <w:t xml:space="preserve"> тыс. рублей, на 2019 год </w:t>
      </w:r>
      <w:r w:rsidR="00FE23F8">
        <w:rPr>
          <w:sz w:val="28"/>
          <w:szCs w:val="28"/>
        </w:rPr>
        <w:t>613,100</w:t>
      </w:r>
      <w:r w:rsidR="00FE23F8" w:rsidRPr="00F145AB">
        <w:rPr>
          <w:sz w:val="28"/>
          <w:szCs w:val="28"/>
        </w:rPr>
        <w:t xml:space="preserve"> тыс. рублей, на 2020 год </w:t>
      </w:r>
      <w:r w:rsidR="00FE23F8">
        <w:rPr>
          <w:sz w:val="28"/>
          <w:szCs w:val="28"/>
        </w:rPr>
        <w:t>613,100</w:t>
      </w:r>
      <w:r w:rsidR="00FE23F8" w:rsidRPr="00F145AB">
        <w:rPr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5D6FB9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</w:t>
      </w:r>
      <w:r w:rsidRPr="002B568F">
        <w:rPr>
          <w:color w:val="000000"/>
          <w:sz w:val="28"/>
          <w:szCs w:val="28"/>
        </w:rPr>
        <w:t>оздание и размещение информационных материалов о деятельности органов местного самоуправления города Нефтеюганска в информационно-телекоммуникационной сети Интернет</w:t>
      </w:r>
      <w:r w:rsidR="00AF30CE" w:rsidRPr="00AF30CE">
        <w:rPr>
          <w:sz w:val="28"/>
          <w:szCs w:val="28"/>
        </w:rPr>
        <w:t xml:space="preserve"> </w:t>
      </w:r>
      <w:r w:rsidR="00AF30CE" w:rsidRPr="00F145AB">
        <w:rPr>
          <w:sz w:val="28"/>
          <w:szCs w:val="28"/>
        </w:rPr>
        <w:t xml:space="preserve">на 2018 год </w:t>
      </w:r>
      <w:r w:rsidR="00AF30CE">
        <w:rPr>
          <w:sz w:val="28"/>
          <w:szCs w:val="28"/>
        </w:rPr>
        <w:t>2 000,0</w:t>
      </w:r>
      <w:r w:rsidR="00AF30CE" w:rsidRPr="00F145AB">
        <w:rPr>
          <w:sz w:val="28"/>
          <w:szCs w:val="28"/>
        </w:rPr>
        <w:t xml:space="preserve">00 тыс. рублей, на 2019 год </w:t>
      </w:r>
      <w:r w:rsidR="00AF30CE">
        <w:rPr>
          <w:sz w:val="28"/>
          <w:szCs w:val="28"/>
        </w:rPr>
        <w:t>2 000,000</w:t>
      </w:r>
      <w:r w:rsidR="00AF30CE" w:rsidRPr="00F145AB">
        <w:rPr>
          <w:sz w:val="28"/>
          <w:szCs w:val="28"/>
        </w:rPr>
        <w:t xml:space="preserve"> тыс. рублей, на 2020 год </w:t>
      </w:r>
      <w:r w:rsidR="00AF30CE">
        <w:rPr>
          <w:sz w:val="28"/>
          <w:szCs w:val="28"/>
        </w:rPr>
        <w:t>2 000,000</w:t>
      </w:r>
      <w:r w:rsidR="00AF30CE" w:rsidRPr="00F145AB">
        <w:rPr>
          <w:sz w:val="28"/>
          <w:szCs w:val="28"/>
        </w:rPr>
        <w:t xml:space="preserve"> тыс. рублей</w:t>
      </w:r>
      <w:r w:rsidR="00AF30CE">
        <w:rPr>
          <w:sz w:val="28"/>
          <w:szCs w:val="28"/>
        </w:rPr>
        <w:t>;</w:t>
      </w:r>
    </w:p>
    <w:p w:rsidR="005D6FB9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</w:t>
      </w:r>
      <w:r w:rsidRPr="002B568F">
        <w:rPr>
          <w:color w:val="000000"/>
          <w:sz w:val="28"/>
          <w:szCs w:val="28"/>
        </w:rPr>
        <w:t xml:space="preserve">нформирование населения о деятельности Думы города Нефтеюганска в электронных </w:t>
      </w:r>
      <w:r w:rsidR="00D57E50">
        <w:rPr>
          <w:color w:val="000000"/>
          <w:sz w:val="28"/>
          <w:szCs w:val="28"/>
        </w:rPr>
        <w:t>средствах массовой информации</w:t>
      </w:r>
      <w:r w:rsidRPr="002B568F">
        <w:rPr>
          <w:color w:val="000000"/>
          <w:sz w:val="28"/>
          <w:szCs w:val="28"/>
        </w:rPr>
        <w:t xml:space="preserve"> города</w:t>
      </w:r>
      <w:r w:rsidR="00131BA5" w:rsidRPr="00131BA5">
        <w:rPr>
          <w:sz w:val="28"/>
          <w:szCs w:val="28"/>
        </w:rPr>
        <w:t xml:space="preserve"> </w:t>
      </w:r>
      <w:r w:rsidR="00131BA5" w:rsidRPr="00F145AB">
        <w:rPr>
          <w:sz w:val="28"/>
          <w:szCs w:val="28"/>
        </w:rPr>
        <w:t xml:space="preserve">на 2018 год </w:t>
      </w:r>
      <w:r w:rsidR="00131BA5">
        <w:rPr>
          <w:sz w:val="28"/>
          <w:szCs w:val="28"/>
        </w:rPr>
        <w:t>500,0</w:t>
      </w:r>
      <w:r w:rsidR="00131BA5" w:rsidRPr="00F145AB">
        <w:rPr>
          <w:sz w:val="28"/>
          <w:szCs w:val="28"/>
        </w:rPr>
        <w:t xml:space="preserve">00 тыс. рублей, на 2019 год </w:t>
      </w:r>
      <w:r w:rsidR="00131BA5">
        <w:rPr>
          <w:sz w:val="28"/>
          <w:szCs w:val="28"/>
        </w:rPr>
        <w:t>500,000</w:t>
      </w:r>
      <w:r w:rsidR="00131BA5" w:rsidRPr="00F145AB">
        <w:rPr>
          <w:sz w:val="28"/>
          <w:szCs w:val="28"/>
        </w:rPr>
        <w:t xml:space="preserve"> тыс. рублей, на 2020 год </w:t>
      </w:r>
      <w:r w:rsidR="00131BA5">
        <w:rPr>
          <w:sz w:val="28"/>
          <w:szCs w:val="28"/>
        </w:rPr>
        <w:t>500,000</w:t>
      </w:r>
      <w:r w:rsidR="00131BA5" w:rsidRPr="00F145AB">
        <w:rPr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5D6FB9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2B568F">
        <w:rPr>
          <w:color w:val="000000"/>
          <w:sz w:val="28"/>
          <w:szCs w:val="28"/>
        </w:rPr>
        <w:t>одготовка фотоматериалов в электронном виде о реализации городских социально значимых программ, мероприятий о деятельности органов местного самоуправления города Нефтеюганска</w:t>
      </w:r>
      <w:r w:rsidR="00131BA5" w:rsidRPr="00131BA5">
        <w:rPr>
          <w:sz w:val="28"/>
          <w:szCs w:val="28"/>
        </w:rPr>
        <w:t xml:space="preserve"> </w:t>
      </w:r>
      <w:r w:rsidR="00131BA5" w:rsidRPr="00F145AB">
        <w:rPr>
          <w:sz w:val="28"/>
          <w:szCs w:val="28"/>
        </w:rPr>
        <w:t xml:space="preserve">на 2018 год </w:t>
      </w:r>
      <w:r w:rsidR="00131BA5">
        <w:rPr>
          <w:sz w:val="28"/>
          <w:szCs w:val="28"/>
        </w:rPr>
        <w:t>250,0</w:t>
      </w:r>
      <w:r w:rsidR="00131BA5" w:rsidRPr="00F145AB">
        <w:rPr>
          <w:sz w:val="28"/>
          <w:szCs w:val="28"/>
        </w:rPr>
        <w:t xml:space="preserve">00 тыс. рублей, на 2019 год </w:t>
      </w:r>
      <w:r w:rsidR="00131BA5">
        <w:rPr>
          <w:sz w:val="28"/>
          <w:szCs w:val="28"/>
        </w:rPr>
        <w:t>250,000</w:t>
      </w:r>
      <w:r w:rsidR="00131BA5" w:rsidRPr="00F145AB">
        <w:rPr>
          <w:sz w:val="28"/>
          <w:szCs w:val="28"/>
        </w:rPr>
        <w:t xml:space="preserve"> тыс. рублей, на 2020 год </w:t>
      </w:r>
      <w:r w:rsidR="00131BA5">
        <w:rPr>
          <w:sz w:val="28"/>
          <w:szCs w:val="28"/>
        </w:rPr>
        <w:t>250,000</w:t>
      </w:r>
      <w:r w:rsidR="00131BA5" w:rsidRPr="00F145AB">
        <w:rPr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5D6FB9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2B568F">
        <w:rPr>
          <w:color w:val="000000"/>
          <w:sz w:val="28"/>
          <w:szCs w:val="28"/>
        </w:rPr>
        <w:t>рганизация и проведения информационных мероприятий (прямых трансляций главных городских мероприятий)</w:t>
      </w:r>
      <w:r w:rsidR="00131BA5" w:rsidRPr="00131BA5">
        <w:rPr>
          <w:sz w:val="28"/>
          <w:szCs w:val="28"/>
        </w:rPr>
        <w:t xml:space="preserve"> </w:t>
      </w:r>
      <w:r w:rsidR="00131BA5" w:rsidRPr="00F145AB">
        <w:rPr>
          <w:sz w:val="28"/>
          <w:szCs w:val="28"/>
        </w:rPr>
        <w:t xml:space="preserve">на 2018 год </w:t>
      </w:r>
      <w:r w:rsidR="00131BA5">
        <w:rPr>
          <w:sz w:val="28"/>
          <w:szCs w:val="28"/>
        </w:rPr>
        <w:t>500,0</w:t>
      </w:r>
      <w:r w:rsidR="00131BA5" w:rsidRPr="00F145AB">
        <w:rPr>
          <w:sz w:val="28"/>
          <w:szCs w:val="28"/>
        </w:rPr>
        <w:t xml:space="preserve">00 тыс. рублей, на 2019 год </w:t>
      </w:r>
      <w:r w:rsidR="00131BA5">
        <w:rPr>
          <w:sz w:val="28"/>
          <w:szCs w:val="28"/>
        </w:rPr>
        <w:t>500,000</w:t>
      </w:r>
      <w:r w:rsidR="00131BA5" w:rsidRPr="00F145AB">
        <w:rPr>
          <w:sz w:val="28"/>
          <w:szCs w:val="28"/>
        </w:rPr>
        <w:t xml:space="preserve"> тыс. рублей, на 2020 год </w:t>
      </w:r>
      <w:r w:rsidR="00131BA5">
        <w:rPr>
          <w:sz w:val="28"/>
          <w:szCs w:val="28"/>
        </w:rPr>
        <w:t>500,000</w:t>
      </w:r>
      <w:r w:rsidR="00131BA5" w:rsidRPr="00F145AB">
        <w:rPr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5D6FB9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</w:t>
      </w:r>
      <w:r w:rsidRPr="002B568F">
        <w:rPr>
          <w:color w:val="000000"/>
          <w:sz w:val="28"/>
          <w:szCs w:val="28"/>
        </w:rPr>
        <w:t>роведение социологических исследований, опросов, анализ общественного мнения населения по основным общественно-значимым вопросам</w:t>
      </w:r>
      <w:r w:rsidR="00131BA5" w:rsidRPr="00131BA5">
        <w:rPr>
          <w:sz w:val="28"/>
          <w:szCs w:val="28"/>
        </w:rPr>
        <w:t xml:space="preserve"> </w:t>
      </w:r>
      <w:r w:rsidR="00131BA5" w:rsidRPr="00F145AB">
        <w:rPr>
          <w:sz w:val="28"/>
          <w:szCs w:val="28"/>
        </w:rPr>
        <w:t xml:space="preserve">на 2018 год </w:t>
      </w:r>
      <w:r w:rsidR="00131BA5">
        <w:rPr>
          <w:sz w:val="28"/>
          <w:szCs w:val="28"/>
        </w:rPr>
        <w:t>300,0</w:t>
      </w:r>
      <w:r w:rsidR="00131BA5" w:rsidRPr="00F145AB">
        <w:rPr>
          <w:sz w:val="28"/>
          <w:szCs w:val="28"/>
        </w:rPr>
        <w:t xml:space="preserve">00 тыс. рублей, на 2019 год </w:t>
      </w:r>
      <w:r w:rsidR="00131BA5">
        <w:rPr>
          <w:sz w:val="28"/>
          <w:szCs w:val="28"/>
        </w:rPr>
        <w:t>300,000</w:t>
      </w:r>
      <w:r w:rsidR="00131BA5" w:rsidRPr="00F145AB">
        <w:rPr>
          <w:sz w:val="28"/>
          <w:szCs w:val="28"/>
        </w:rPr>
        <w:t xml:space="preserve"> тыс. рублей, на 2020 год </w:t>
      </w:r>
      <w:r w:rsidR="00131BA5">
        <w:rPr>
          <w:sz w:val="28"/>
          <w:szCs w:val="28"/>
        </w:rPr>
        <w:t>300,000</w:t>
      </w:r>
      <w:r w:rsidR="00131BA5" w:rsidRPr="00F145AB">
        <w:rPr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;</w:t>
      </w:r>
    </w:p>
    <w:p w:rsidR="005D6FB9" w:rsidRDefault="005D6FB9" w:rsidP="00D27BAF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-о</w:t>
      </w:r>
      <w:r w:rsidRPr="002B568F">
        <w:rPr>
          <w:color w:val="000000"/>
          <w:sz w:val="28"/>
          <w:szCs w:val="28"/>
        </w:rPr>
        <w:t>бслуживание и модернизация официального сайта органов местного самоуправления</w:t>
      </w:r>
      <w:r w:rsidR="00131BA5" w:rsidRPr="00131BA5">
        <w:rPr>
          <w:sz w:val="28"/>
          <w:szCs w:val="28"/>
        </w:rPr>
        <w:t xml:space="preserve"> </w:t>
      </w:r>
      <w:r w:rsidR="00131BA5" w:rsidRPr="00F145AB">
        <w:rPr>
          <w:sz w:val="28"/>
          <w:szCs w:val="28"/>
        </w:rPr>
        <w:t xml:space="preserve">на 2018 год </w:t>
      </w:r>
      <w:r w:rsidR="00131BA5">
        <w:rPr>
          <w:sz w:val="28"/>
          <w:szCs w:val="28"/>
        </w:rPr>
        <w:t>10,0</w:t>
      </w:r>
      <w:r w:rsidR="00131BA5" w:rsidRPr="00F145AB">
        <w:rPr>
          <w:sz w:val="28"/>
          <w:szCs w:val="28"/>
        </w:rPr>
        <w:t xml:space="preserve">00 тыс. рублей, на 2019 год </w:t>
      </w:r>
      <w:r w:rsidR="00131BA5">
        <w:rPr>
          <w:sz w:val="28"/>
          <w:szCs w:val="28"/>
        </w:rPr>
        <w:t>10,000</w:t>
      </w:r>
      <w:r w:rsidR="00131BA5" w:rsidRPr="00F145AB">
        <w:rPr>
          <w:sz w:val="28"/>
          <w:szCs w:val="28"/>
        </w:rPr>
        <w:t xml:space="preserve"> тыс. рублей, на 2020 год </w:t>
      </w:r>
      <w:r w:rsidR="00131BA5">
        <w:rPr>
          <w:sz w:val="28"/>
          <w:szCs w:val="28"/>
        </w:rPr>
        <w:t>10,000</w:t>
      </w:r>
      <w:r w:rsidR="00131BA5" w:rsidRPr="00F145AB">
        <w:rPr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.</w:t>
      </w:r>
    </w:p>
    <w:p w:rsidR="00E62EF1" w:rsidRDefault="00BB10D1" w:rsidP="003C2FCC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 условиях дефицита бюджета</w:t>
      </w:r>
      <w:r w:rsidR="005C605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D29AA">
        <w:rPr>
          <w:rFonts w:eastAsiaTheme="minorHAnsi"/>
          <w:sz w:val="28"/>
          <w:szCs w:val="28"/>
          <w:lang w:eastAsia="en-US"/>
        </w:rPr>
        <w:t xml:space="preserve">а также </w:t>
      </w:r>
      <w:r>
        <w:rPr>
          <w:rFonts w:eastAsiaTheme="minorHAnsi"/>
          <w:sz w:val="28"/>
          <w:szCs w:val="28"/>
          <w:lang w:eastAsia="en-US"/>
        </w:rPr>
        <w:t>в целях соблюдения принципа эффективности бюджетных средств</w:t>
      </w:r>
      <w:r w:rsidR="006D29A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852CC">
        <w:rPr>
          <w:rFonts w:eastAsiaTheme="minorHAnsi"/>
          <w:sz w:val="28"/>
          <w:szCs w:val="28"/>
          <w:lang w:eastAsia="en-US"/>
        </w:rPr>
        <w:t xml:space="preserve">предлагаем рассмотреть вопрос о целесообразности </w:t>
      </w:r>
      <w:r w:rsidR="0030714C">
        <w:rPr>
          <w:rFonts w:eastAsiaTheme="minorHAnsi"/>
          <w:sz w:val="28"/>
          <w:szCs w:val="28"/>
          <w:lang w:eastAsia="en-US"/>
        </w:rPr>
        <w:t>планирования бюджетных ассигновани</w:t>
      </w:r>
      <w:r w:rsidR="006D29AA">
        <w:rPr>
          <w:rFonts w:eastAsiaTheme="minorHAnsi"/>
          <w:sz w:val="28"/>
          <w:szCs w:val="28"/>
          <w:lang w:eastAsia="en-US"/>
        </w:rPr>
        <w:t>й</w:t>
      </w:r>
      <w:r w:rsidR="0030714C">
        <w:rPr>
          <w:rFonts w:eastAsiaTheme="minorHAnsi"/>
          <w:sz w:val="28"/>
          <w:szCs w:val="28"/>
          <w:lang w:eastAsia="en-US"/>
        </w:rPr>
        <w:t xml:space="preserve"> на</w:t>
      </w:r>
      <w:r w:rsidR="004852CC">
        <w:rPr>
          <w:rFonts w:eastAsiaTheme="minorHAnsi"/>
          <w:sz w:val="28"/>
          <w:szCs w:val="28"/>
          <w:lang w:eastAsia="en-US"/>
        </w:rPr>
        <w:t xml:space="preserve"> </w:t>
      </w:r>
      <w:r w:rsidR="00112AB9">
        <w:rPr>
          <w:rFonts w:eastAsiaTheme="minorHAnsi"/>
          <w:sz w:val="28"/>
          <w:szCs w:val="28"/>
          <w:lang w:eastAsia="en-US"/>
        </w:rPr>
        <w:t>мероприятие</w:t>
      </w:r>
      <w:r>
        <w:rPr>
          <w:rFonts w:eastAsiaTheme="minorHAnsi"/>
          <w:sz w:val="28"/>
          <w:szCs w:val="28"/>
          <w:lang w:eastAsia="en-US"/>
        </w:rPr>
        <w:t xml:space="preserve"> по </w:t>
      </w:r>
      <w:r w:rsidRPr="00F145AB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="00D57E50">
        <w:rPr>
          <w:sz w:val="28"/>
          <w:szCs w:val="28"/>
        </w:rPr>
        <w:t>,</w:t>
      </w:r>
      <w:r w:rsidRPr="00F145AB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ю</w:t>
      </w:r>
      <w:r w:rsidRPr="00F145AB">
        <w:rPr>
          <w:sz w:val="28"/>
          <w:szCs w:val="28"/>
        </w:rPr>
        <w:t xml:space="preserve"> информационных материалов и фотоматериалов о деятельности органов местного самоуправления в </w:t>
      </w:r>
      <w:r w:rsidR="00D57E50">
        <w:rPr>
          <w:sz w:val="28"/>
          <w:szCs w:val="28"/>
        </w:rPr>
        <w:t>средствах массовой информации</w:t>
      </w:r>
      <w:r w:rsidRPr="00F145AB">
        <w:rPr>
          <w:sz w:val="28"/>
          <w:szCs w:val="28"/>
        </w:rPr>
        <w:t xml:space="preserve"> города и ХМАО-Югры</w:t>
      </w:r>
      <w:r>
        <w:rPr>
          <w:sz w:val="28"/>
          <w:szCs w:val="28"/>
        </w:rPr>
        <w:t>.</w:t>
      </w:r>
    </w:p>
    <w:p w:rsidR="00EA745D" w:rsidRPr="00F145AB" w:rsidRDefault="00EA745D" w:rsidP="00EE72B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145AB">
        <w:rPr>
          <w:rFonts w:eastAsiaTheme="minorHAnsi"/>
          <w:sz w:val="28"/>
          <w:szCs w:val="28"/>
          <w:lang w:eastAsia="en-US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составлении бюджетной сметы казенного учреждения, а также для определения объема субсидий на выполнение муниципального задания бюджетным или автономным учреждением.</w:t>
      </w:r>
    </w:p>
    <w:p w:rsidR="001B7DD8" w:rsidRPr="00F145AB" w:rsidRDefault="001B7DD8" w:rsidP="00EE72B9">
      <w:pPr>
        <w:spacing w:line="0" w:lineRule="atLeast"/>
        <w:jc w:val="both"/>
        <w:rPr>
          <w:sz w:val="28"/>
          <w:szCs w:val="28"/>
        </w:rPr>
      </w:pPr>
      <w:r w:rsidRPr="00F145AB">
        <w:rPr>
          <w:sz w:val="28"/>
          <w:szCs w:val="28"/>
        </w:rPr>
        <w:tab/>
      </w:r>
      <w:r w:rsidR="00EA745D" w:rsidRPr="00F145AB">
        <w:rPr>
          <w:sz w:val="28"/>
          <w:szCs w:val="28"/>
        </w:rPr>
        <w:t>Таким образом, с</w:t>
      </w:r>
      <w:r w:rsidR="00CE521C" w:rsidRPr="00F145AB">
        <w:rPr>
          <w:sz w:val="28"/>
          <w:szCs w:val="28"/>
        </w:rPr>
        <w:t>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</w:t>
      </w:r>
      <w:r w:rsidR="00171C94" w:rsidRPr="00F145AB">
        <w:rPr>
          <w:sz w:val="28"/>
          <w:szCs w:val="28"/>
        </w:rPr>
        <w:t xml:space="preserve"> </w:t>
      </w:r>
      <w:r w:rsidRPr="00F145AB">
        <w:rPr>
          <w:sz w:val="28"/>
          <w:szCs w:val="28"/>
        </w:rPr>
        <w:t>будет</w:t>
      </w:r>
      <w:r w:rsidR="00CE521C" w:rsidRPr="00F145AB">
        <w:rPr>
          <w:sz w:val="28"/>
          <w:szCs w:val="28"/>
        </w:rPr>
        <w:t xml:space="preserve"> рассматрива</w:t>
      </w:r>
      <w:r w:rsidRPr="00F145AB">
        <w:rPr>
          <w:sz w:val="28"/>
          <w:szCs w:val="28"/>
        </w:rPr>
        <w:t>ться</w:t>
      </w:r>
      <w:r w:rsidR="00CE521C" w:rsidRPr="00F145AB">
        <w:rPr>
          <w:sz w:val="28"/>
          <w:szCs w:val="28"/>
        </w:rPr>
        <w:t xml:space="preserve"> в составе экспертизы проекта бюджета города на очередной фи</w:t>
      </w:r>
      <w:r w:rsidRPr="00F145AB">
        <w:rPr>
          <w:sz w:val="28"/>
          <w:szCs w:val="28"/>
        </w:rPr>
        <w:t>нансовый год и плановый период.</w:t>
      </w:r>
    </w:p>
    <w:p w:rsidR="004B6FA2" w:rsidRDefault="00CB6A61" w:rsidP="00EE72B9">
      <w:pPr>
        <w:spacing w:line="0" w:lineRule="atLeast"/>
        <w:ind w:firstLine="709"/>
        <w:jc w:val="both"/>
        <w:rPr>
          <w:sz w:val="28"/>
          <w:szCs w:val="28"/>
        </w:rPr>
      </w:pPr>
      <w:r w:rsidRPr="00F145AB">
        <w:rPr>
          <w:sz w:val="28"/>
          <w:szCs w:val="28"/>
        </w:rPr>
        <w:t>По результатам экспертизы установлено</w:t>
      </w:r>
      <w:r w:rsidR="004B6FA2" w:rsidRPr="00F145AB">
        <w:rPr>
          <w:sz w:val="28"/>
          <w:szCs w:val="28"/>
        </w:rPr>
        <w:t>:</w:t>
      </w:r>
    </w:p>
    <w:p w:rsidR="00AE7DDF" w:rsidRDefault="00AE7DDF" w:rsidP="00AE7DD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AE7DDF">
        <w:rPr>
          <w:sz w:val="28"/>
          <w:szCs w:val="28"/>
        </w:rPr>
        <w:t>1. Несоответстви</w:t>
      </w:r>
      <w:r w:rsidR="00C94774">
        <w:rPr>
          <w:sz w:val="28"/>
          <w:szCs w:val="28"/>
        </w:rPr>
        <w:t>е</w:t>
      </w:r>
      <w:r w:rsidRPr="00AE7DDF">
        <w:rPr>
          <w:sz w:val="28"/>
          <w:szCs w:val="28"/>
        </w:rPr>
        <w:t xml:space="preserve"> показателей представленных расчёт</w:t>
      </w:r>
      <w:r w:rsidR="00BB4150">
        <w:rPr>
          <w:sz w:val="28"/>
          <w:szCs w:val="28"/>
        </w:rPr>
        <w:t>ов</w:t>
      </w:r>
      <w:r w:rsidRPr="00AE7DDF">
        <w:rPr>
          <w:sz w:val="28"/>
          <w:szCs w:val="28"/>
        </w:rPr>
        <w:t xml:space="preserve"> расходов на обеспечение функций администрации города</w:t>
      </w:r>
      <w:r w:rsidR="00BB4150">
        <w:rPr>
          <w:sz w:val="28"/>
          <w:szCs w:val="28"/>
        </w:rPr>
        <w:t xml:space="preserve">, </w:t>
      </w:r>
      <w:r w:rsidR="00BB4150" w:rsidRPr="00B306C6">
        <w:rPr>
          <w:sz w:val="28"/>
          <w:szCs w:val="28"/>
        </w:rPr>
        <w:t>МКУ «УпОДОМС»</w:t>
      </w:r>
      <w:r w:rsidR="00BB4150">
        <w:rPr>
          <w:sz w:val="28"/>
          <w:szCs w:val="28"/>
        </w:rPr>
        <w:t xml:space="preserve"> Нормативным затратам</w:t>
      </w:r>
      <w:r w:rsidRPr="00AE7DDF">
        <w:rPr>
          <w:sz w:val="28"/>
          <w:szCs w:val="28"/>
        </w:rPr>
        <w:t>.</w:t>
      </w:r>
    </w:p>
    <w:p w:rsidR="00400540" w:rsidRDefault="00CF7B43" w:rsidP="00434C9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00540">
        <w:rPr>
          <w:color w:val="000000"/>
          <w:sz w:val="28"/>
          <w:szCs w:val="28"/>
        </w:rPr>
        <w:t xml:space="preserve">При расчёте страховых взносов на 2018-2020 годы не </w:t>
      </w:r>
      <w:r w:rsidR="00475B89">
        <w:rPr>
          <w:color w:val="000000"/>
          <w:sz w:val="28"/>
          <w:szCs w:val="28"/>
        </w:rPr>
        <w:t>учтены положения</w:t>
      </w:r>
      <w:r w:rsidR="00400540">
        <w:rPr>
          <w:color w:val="000000"/>
          <w:sz w:val="28"/>
          <w:szCs w:val="28"/>
        </w:rPr>
        <w:t xml:space="preserve"> </w:t>
      </w:r>
      <w:r w:rsidR="00475B89">
        <w:rPr>
          <w:sz w:val="28"/>
          <w:szCs w:val="28"/>
        </w:rPr>
        <w:t>пункт</w:t>
      </w:r>
      <w:r w:rsidR="003628BF">
        <w:rPr>
          <w:sz w:val="28"/>
          <w:szCs w:val="28"/>
        </w:rPr>
        <w:t>ов</w:t>
      </w:r>
      <w:r w:rsidR="00434C92" w:rsidRPr="00481989">
        <w:rPr>
          <w:sz w:val="28"/>
          <w:szCs w:val="28"/>
        </w:rPr>
        <w:t xml:space="preserve"> 4</w:t>
      </w:r>
      <w:r w:rsidR="003628BF">
        <w:rPr>
          <w:sz w:val="28"/>
          <w:szCs w:val="28"/>
        </w:rPr>
        <w:t>, 5</w:t>
      </w:r>
      <w:r w:rsidR="00434C92" w:rsidRPr="00481989">
        <w:rPr>
          <w:sz w:val="28"/>
          <w:szCs w:val="28"/>
        </w:rPr>
        <w:t xml:space="preserve"> </w:t>
      </w:r>
      <w:r w:rsidR="00434C92">
        <w:rPr>
          <w:color w:val="000000"/>
          <w:sz w:val="28"/>
          <w:szCs w:val="28"/>
        </w:rPr>
        <w:t>статьи</w:t>
      </w:r>
      <w:r w:rsidR="00434C92" w:rsidRPr="00481989">
        <w:rPr>
          <w:color w:val="000000"/>
          <w:sz w:val="28"/>
          <w:szCs w:val="28"/>
        </w:rPr>
        <w:t> 421 Н</w:t>
      </w:r>
      <w:r w:rsidR="007734B1">
        <w:rPr>
          <w:color w:val="000000"/>
          <w:sz w:val="28"/>
          <w:szCs w:val="28"/>
        </w:rPr>
        <w:t>К РФ</w:t>
      </w:r>
      <w:r w:rsidR="00434C92">
        <w:rPr>
          <w:color w:val="000000"/>
          <w:sz w:val="28"/>
          <w:szCs w:val="28"/>
        </w:rPr>
        <w:t>.</w:t>
      </w:r>
    </w:p>
    <w:p w:rsidR="00400540" w:rsidRDefault="00475B89" w:rsidP="00475B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оценить мероприятие в части обоснованности планируемых бюджетных ассигнований</w:t>
      </w:r>
      <w:r w:rsidR="00425131">
        <w:rPr>
          <w:sz w:val="28"/>
          <w:szCs w:val="28"/>
        </w:rPr>
        <w:t xml:space="preserve"> на оплату страховых взносов</w:t>
      </w:r>
      <w:r w:rsidR="00B61078">
        <w:rPr>
          <w:sz w:val="28"/>
          <w:szCs w:val="28"/>
        </w:rPr>
        <w:t>.</w:t>
      </w:r>
    </w:p>
    <w:p w:rsidR="00727110" w:rsidRDefault="00AE7DDF" w:rsidP="00727110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434C9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C71DAE">
        <w:rPr>
          <w:rFonts w:eastAsiaTheme="minorHAnsi"/>
          <w:sz w:val="28"/>
          <w:szCs w:val="28"/>
          <w:lang w:eastAsia="en-US"/>
        </w:rPr>
        <w:t xml:space="preserve">Проектом изменений </w:t>
      </w:r>
      <w:r w:rsidR="00FD3857">
        <w:rPr>
          <w:rFonts w:eastAsiaTheme="minorHAnsi"/>
          <w:sz w:val="28"/>
          <w:szCs w:val="28"/>
          <w:lang w:eastAsia="en-US"/>
        </w:rPr>
        <w:t xml:space="preserve">предусмотрены </w:t>
      </w:r>
      <w:r w:rsidR="00C71DAE">
        <w:rPr>
          <w:rFonts w:eastAsiaTheme="minorHAnsi"/>
          <w:sz w:val="28"/>
          <w:szCs w:val="28"/>
          <w:lang w:eastAsia="en-US"/>
        </w:rPr>
        <w:t>б</w:t>
      </w:r>
      <w:r w:rsidR="00550799">
        <w:rPr>
          <w:rFonts w:eastAsiaTheme="minorHAnsi"/>
          <w:sz w:val="28"/>
          <w:szCs w:val="28"/>
          <w:lang w:eastAsia="en-US"/>
        </w:rPr>
        <w:t>юджетные ассигнования на финансирование</w:t>
      </w:r>
      <w:r w:rsidR="006D41C9">
        <w:rPr>
          <w:rFonts w:eastAsiaTheme="minorHAnsi"/>
          <w:sz w:val="28"/>
          <w:szCs w:val="28"/>
          <w:lang w:eastAsia="en-US"/>
        </w:rPr>
        <w:t xml:space="preserve"> </w:t>
      </w:r>
      <w:r w:rsidR="003A52FA">
        <w:rPr>
          <w:rFonts w:eastAsiaTheme="minorHAnsi"/>
          <w:sz w:val="28"/>
          <w:szCs w:val="28"/>
          <w:lang w:eastAsia="en-US"/>
        </w:rPr>
        <w:t xml:space="preserve">средств массовой информации, а именно </w:t>
      </w:r>
      <w:r w:rsidR="00230041">
        <w:rPr>
          <w:sz w:val="28"/>
          <w:szCs w:val="28"/>
        </w:rPr>
        <w:t>МАУ «РГ «Здравствуйте, нефтеюганцы», АУ «НИЦ»</w:t>
      </w:r>
      <w:r w:rsidR="00230041">
        <w:rPr>
          <w:rFonts w:eastAsiaTheme="minorHAnsi"/>
          <w:sz w:val="28"/>
          <w:szCs w:val="28"/>
          <w:lang w:eastAsia="en-US"/>
        </w:rPr>
        <w:t xml:space="preserve"> </w:t>
      </w:r>
      <w:r w:rsidR="00453833">
        <w:rPr>
          <w:rFonts w:eastAsiaTheme="minorHAnsi"/>
          <w:sz w:val="28"/>
          <w:szCs w:val="28"/>
          <w:lang w:eastAsia="en-US"/>
        </w:rPr>
        <w:t xml:space="preserve">на 2018 год </w:t>
      </w:r>
      <w:r w:rsidR="00550799">
        <w:rPr>
          <w:rFonts w:eastAsiaTheme="minorHAnsi"/>
          <w:sz w:val="28"/>
          <w:szCs w:val="28"/>
          <w:lang w:eastAsia="en-US"/>
        </w:rPr>
        <w:t xml:space="preserve">36 017,900 тыс. рублей, </w:t>
      </w:r>
      <w:r w:rsidR="00550799" w:rsidRPr="00F145AB">
        <w:rPr>
          <w:sz w:val="28"/>
          <w:szCs w:val="28"/>
        </w:rPr>
        <w:t xml:space="preserve">на 2019 год </w:t>
      </w:r>
      <w:r w:rsidR="00550799">
        <w:rPr>
          <w:sz w:val="28"/>
          <w:szCs w:val="28"/>
        </w:rPr>
        <w:t>35 727,300</w:t>
      </w:r>
      <w:r w:rsidR="00550799" w:rsidRPr="00F145AB">
        <w:rPr>
          <w:sz w:val="28"/>
          <w:szCs w:val="28"/>
        </w:rPr>
        <w:t xml:space="preserve"> тыс. рублей, на 2020 год </w:t>
      </w:r>
      <w:r w:rsidR="00550799">
        <w:rPr>
          <w:sz w:val="28"/>
          <w:szCs w:val="28"/>
        </w:rPr>
        <w:t>36 017,9</w:t>
      </w:r>
      <w:r w:rsidR="00550799" w:rsidRPr="00F145AB">
        <w:rPr>
          <w:sz w:val="28"/>
          <w:szCs w:val="28"/>
        </w:rPr>
        <w:t>00 тыс. рублей.</w:t>
      </w:r>
    </w:p>
    <w:p w:rsidR="003F6A41" w:rsidRDefault="00137EE0" w:rsidP="00153A1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</w:t>
      </w:r>
      <w:r w:rsidR="003F6A41">
        <w:rPr>
          <w:sz w:val="28"/>
          <w:szCs w:val="28"/>
        </w:rPr>
        <w:t xml:space="preserve"> проектом изменений предусмотрены средства местного бюджета на: </w:t>
      </w:r>
    </w:p>
    <w:p w:rsidR="00153A15" w:rsidRPr="00F70DEC" w:rsidRDefault="00153A15" w:rsidP="00153A15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проведения целевых радио и телепередач о предпринимательской деятельности</w:t>
      </w:r>
      <w:r w:rsidR="00157E2F">
        <w:rPr>
          <w:sz w:val="28"/>
          <w:szCs w:val="28"/>
        </w:rPr>
        <w:t>,</w:t>
      </w:r>
      <w:r>
        <w:rPr>
          <w:sz w:val="28"/>
          <w:szCs w:val="28"/>
        </w:rPr>
        <w:t xml:space="preserve"> организаци</w:t>
      </w:r>
      <w:r w:rsidR="00157E2F">
        <w:rPr>
          <w:sz w:val="28"/>
          <w:szCs w:val="28"/>
        </w:rPr>
        <w:t>ю</w:t>
      </w:r>
      <w:r>
        <w:rPr>
          <w:sz w:val="28"/>
          <w:szCs w:val="28"/>
        </w:rPr>
        <w:t xml:space="preserve"> выпуска тематической полосы в печатных средствах массовой информации, отражающей развитие малого и среднего предпринимательства </w:t>
      </w:r>
      <w:r w:rsidR="0085537B">
        <w:rPr>
          <w:sz w:val="28"/>
          <w:szCs w:val="28"/>
        </w:rPr>
        <w:t xml:space="preserve">в городе (мероприятие проекта изменений </w:t>
      </w:r>
      <w:r w:rsidR="0085537B" w:rsidRPr="00D910BE">
        <w:rPr>
          <w:sz w:val="28"/>
          <w:szCs w:val="28"/>
        </w:rPr>
        <w:t>«Информационная и финансовая поддержка Субъектов и Организаций, организация мероприятий»</w:t>
      </w:r>
      <w:r w:rsidR="0085537B">
        <w:rPr>
          <w:sz w:val="28"/>
          <w:szCs w:val="28"/>
        </w:rPr>
        <w:t>)</w:t>
      </w:r>
      <w:r>
        <w:rPr>
          <w:sz w:val="28"/>
          <w:szCs w:val="28"/>
        </w:rPr>
        <w:t xml:space="preserve"> на 2018 год 266,400 тыс. рублей, на 2019 год 266,400 тыс. рублей, на 2020 год 266,400 тыс. рублей</w:t>
      </w:r>
      <w:r w:rsidR="003F6A41">
        <w:rPr>
          <w:sz w:val="28"/>
          <w:szCs w:val="28"/>
        </w:rPr>
        <w:t>;</w:t>
      </w:r>
    </w:p>
    <w:p w:rsidR="0085537B" w:rsidRDefault="003F6A41" w:rsidP="0085537B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 w:rsidRPr="00F145AB">
        <w:rPr>
          <w:sz w:val="28"/>
          <w:szCs w:val="28"/>
        </w:rPr>
        <w:t>подготовк</w:t>
      </w:r>
      <w:r>
        <w:rPr>
          <w:sz w:val="28"/>
          <w:szCs w:val="28"/>
        </w:rPr>
        <w:t>у, размещение</w:t>
      </w:r>
      <w:r w:rsidRPr="00F145AB">
        <w:rPr>
          <w:sz w:val="28"/>
          <w:szCs w:val="28"/>
        </w:rPr>
        <w:t xml:space="preserve"> информационных материалов и фотоматериалов о деятельности органов местного самоуправления в </w:t>
      </w:r>
      <w:r>
        <w:rPr>
          <w:sz w:val="28"/>
          <w:szCs w:val="28"/>
        </w:rPr>
        <w:t>средствах массовой информации</w:t>
      </w:r>
      <w:r w:rsidRPr="00F145AB">
        <w:rPr>
          <w:sz w:val="28"/>
          <w:szCs w:val="28"/>
        </w:rPr>
        <w:t xml:space="preserve"> города и ХМАО-Югры</w:t>
      </w:r>
      <w:r w:rsidR="00451CB1">
        <w:rPr>
          <w:sz w:val="28"/>
          <w:szCs w:val="28"/>
        </w:rPr>
        <w:t xml:space="preserve"> (</w:t>
      </w:r>
      <w:r w:rsidR="00451CB1" w:rsidRPr="00846E75">
        <w:rPr>
          <w:sz w:val="28"/>
          <w:szCs w:val="28"/>
        </w:rPr>
        <w:t>мероприяти</w:t>
      </w:r>
      <w:r w:rsidR="00451CB1">
        <w:rPr>
          <w:sz w:val="28"/>
          <w:szCs w:val="28"/>
        </w:rPr>
        <w:t>е</w:t>
      </w:r>
      <w:r w:rsidR="00451CB1" w:rsidRPr="00846E75">
        <w:rPr>
          <w:sz w:val="28"/>
          <w:szCs w:val="28"/>
        </w:rPr>
        <w:t xml:space="preserve"> проекта изменений «Создание условий для реализации целенаправленной информационной политики органов </w:t>
      </w:r>
      <w:r w:rsidR="00451CB1" w:rsidRPr="00846E75">
        <w:rPr>
          <w:sz w:val="28"/>
          <w:szCs w:val="28"/>
        </w:rPr>
        <w:lastRenderedPageBreak/>
        <w:t>местного самоуправления муниципального образования город Нефтеюганск»</w:t>
      </w:r>
      <w:r w:rsidR="00451CB1">
        <w:rPr>
          <w:sz w:val="28"/>
          <w:szCs w:val="28"/>
        </w:rPr>
        <w:t xml:space="preserve">) </w:t>
      </w:r>
      <w:r w:rsidRPr="00F145AB">
        <w:rPr>
          <w:sz w:val="28"/>
          <w:szCs w:val="28"/>
        </w:rPr>
        <w:t xml:space="preserve">на 2018 год 8 173,100 тыс. рублей, на 2019 год </w:t>
      </w:r>
      <w:r>
        <w:rPr>
          <w:sz w:val="28"/>
          <w:szCs w:val="28"/>
        </w:rPr>
        <w:t>8 173,100</w:t>
      </w:r>
      <w:r w:rsidRPr="00F145AB">
        <w:rPr>
          <w:sz w:val="28"/>
          <w:szCs w:val="28"/>
        </w:rPr>
        <w:t xml:space="preserve"> тыс. рублей, на 2020 год </w:t>
      </w:r>
      <w:r>
        <w:rPr>
          <w:sz w:val="28"/>
          <w:szCs w:val="28"/>
        </w:rPr>
        <w:t>8 173,100</w:t>
      </w:r>
      <w:r w:rsidRPr="00F145AB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214C9" w:rsidRDefault="00B214C9" w:rsidP="00B214C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рекомендуем:</w:t>
      </w:r>
    </w:p>
    <w:p w:rsidR="00B214C9" w:rsidRDefault="00B214C9" w:rsidP="00B214C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Планируемые затраты</w:t>
      </w:r>
      <w:r w:rsidR="00B10C0F" w:rsidRPr="00B10C0F">
        <w:rPr>
          <w:sz w:val="28"/>
          <w:szCs w:val="28"/>
        </w:rPr>
        <w:t xml:space="preserve"> </w:t>
      </w:r>
      <w:r w:rsidR="00B10C0F" w:rsidRPr="00AE7DDF">
        <w:rPr>
          <w:sz w:val="28"/>
          <w:szCs w:val="28"/>
        </w:rPr>
        <w:t>на обеспечение функций администрации города</w:t>
      </w:r>
      <w:r w:rsidR="00B10C0F">
        <w:rPr>
          <w:sz w:val="28"/>
          <w:szCs w:val="28"/>
        </w:rPr>
        <w:t xml:space="preserve">, </w:t>
      </w:r>
      <w:r w:rsidR="00B10C0F" w:rsidRPr="00B306C6">
        <w:rPr>
          <w:sz w:val="28"/>
          <w:szCs w:val="28"/>
        </w:rPr>
        <w:t>МКУ «УпОДОМС»</w:t>
      </w:r>
      <w:r w:rsidR="00B10C0F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пересмотреть в соответствии с Нормативными затратами.</w:t>
      </w:r>
    </w:p>
    <w:p w:rsidR="00B214C9" w:rsidRDefault="00B214C9" w:rsidP="00B214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Оценить мероприятие в части обоснованности планируемых бюджетных ассигнований на оплату страховых взносов.</w:t>
      </w:r>
    </w:p>
    <w:p w:rsidR="00B214C9" w:rsidRDefault="00B214C9" w:rsidP="00B214C9">
      <w:pPr>
        <w:spacing w:line="0" w:lineRule="atLeas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О</w:t>
      </w:r>
      <w:r>
        <w:rPr>
          <w:sz w:val="28"/>
          <w:szCs w:val="28"/>
        </w:rPr>
        <w:t>рганизацию проведения целевых телепередач, а также выпуск тематической полосы в печатных средствах массовой информации о развитии малого и среднего предпринимательства в городе осуществлять в рамках муниципальных заданий МАУ «РГ «Здравствуйте, нефтеюганцы»,</w:t>
      </w:r>
      <w:r w:rsidRPr="00FF5AF6">
        <w:rPr>
          <w:sz w:val="28"/>
          <w:szCs w:val="28"/>
        </w:rPr>
        <w:t xml:space="preserve"> </w:t>
      </w:r>
      <w:r>
        <w:rPr>
          <w:sz w:val="28"/>
          <w:szCs w:val="28"/>
        </w:rPr>
        <w:t>АУ «НИЦ».</w:t>
      </w:r>
    </w:p>
    <w:p w:rsidR="00B214C9" w:rsidRPr="002D54A9" w:rsidRDefault="00B214C9" w:rsidP="00F00F93">
      <w:pPr>
        <w:autoSpaceDE w:val="0"/>
        <w:autoSpaceDN w:val="0"/>
        <w:adjustRightInd w:val="0"/>
        <w:spacing w:line="0" w:lineRule="atLeast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4. В условиях дефицита бюджета, а также в целях соблюдения принципа эффективности </w:t>
      </w:r>
      <w:r w:rsidR="00354AB9">
        <w:rPr>
          <w:rFonts w:eastAsiaTheme="minorHAnsi"/>
          <w:sz w:val="28"/>
          <w:szCs w:val="28"/>
          <w:lang w:eastAsia="en-US"/>
        </w:rPr>
        <w:t xml:space="preserve">использования </w:t>
      </w:r>
      <w:r>
        <w:rPr>
          <w:rFonts w:eastAsiaTheme="minorHAnsi"/>
          <w:sz w:val="28"/>
          <w:szCs w:val="28"/>
          <w:lang w:eastAsia="en-US"/>
        </w:rPr>
        <w:t xml:space="preserve">бюджетных средств, рассмотреть вопрос о целесообразности планирования дополнительных бюджетных ассигнований на </w:t>
      </w:r>
      <w:r w:rsidRPr="00F145AB">
        <w:rPr>
          <w:sz w:val="28"/>
          <w:szCs w:val="28"/>
        </w:rPr>
        <w:t>подготовк</w:t>
      </w:r>
      <w:r>
        <w:rPr>
          <w:sz w:val="28"/>
          <w:szCs w:val="28"/>
        </w:rPr>
        <w:t>у,</w:t>
      </w:r>
      <w:r w:rsidRPr="00F145AB"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>е</w:t>
      </w:r>
      <w:r w:rsidRPr="00F145AB">
        <w:rPr>
          <w:sz w:val="28"/>
          <w:szCs w:val="28"/>
        </w:rPr>
        <w:t xml:space="preserve"> информационных материалов и фотоматериалов о деятельности органов местного самоуправления в </w:t>
      </w:r>
      <w:r>
        <w:rPr>
          <w:sz w:val="28"/>
          <w:szCs w:val="28"/>
        </w:rPr>
        <w:t>средствах массовой информации</w:t>
      </w:r>
      <w:r w:rsidRPr="00F145AB">
        <w:rPr>
          <w:sz w:val="28"/>
          <w:szCs w:val="28"/>
        </w:rPr>
        <w:t xml:space="preserve"> города и ХМАО-Югры</w:t>
      </w:r>
      <w:r>
        <w:rPr>
          <w:sz w:val="28"/>
          <w:szCs w:val="28"/>
        </w:rPr>
        <w:t>.</w:t>
      </w:r>
    </w:p>
    <w:p w:rsidR="00BE6330" w:rsidRDefault="00BE6330" w:rsidP="00EE72B9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2B2B5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</w:t>
      </w:r>
      <w:r w:rsidR="00557B4E">
        <w:rPr>
          <w:sz w:val="28"/>
          <w:szCs w:val="28"/>
        </w:rPr>
        <w:t>й</w:t>
      </w:r>
      <w:r w:rsidR="00FA08D4">
        <w:rPr>
          <w:sz w:val="28"/>
          <w:szCs w:val="28"/>
        </w:rPr>
        <w:t>, отражё</w:t>
      </w:r>
      <w:r>
        <w:rPr>
          <w:sz w:val="28"/>
          <w:szCs w:val="28"/>
        </w:rPr>
        <w:t>нн</w:t>
      </w:r>
      <w:r w:rsidR="00557B4E">
        <w:rPr>
          <w:sz w:val="28"/>
          <w:szCs w:val="28"/>
        </w:rPr>
        <w:t>ых</w:t>
      </w:r>
      <w:r>
        <w:rPr>
          <w:sz w:val="28"/>
          <w:szCs w:val="28"/>
        </w:rPr>
        <w:t xml:space="preserve"> в настоящем заключении. </w:t>
      </w:r>
    </w:p>
    <w:p w:rsidR="00BE6330" w:rsidRPr="0009792F" w:rsidRDefault="00BE6330" w:rsidP="00EE72B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09792F">
        <w:rPr>
          <w:sz w:val="28"/>
          <w:szCs w:val="28"/>
          <w:shd w:val="clear" w:color="auto" w:fill="FFFFFF"/>
        </w:rPr>
        <w:t>Информацию о решени</w:t>
      </w:r>
      <w:r w:rsidR="00557B4E">
        <w:rPr>
          <w:sz w:val="28"/>
          <w:szCs w:val="28"/>
          <w:shd w:val="clear" w:color="auto" w:fill="FFFFFF"/>
        </w:rPr>
        <w:t>ях</w:t>
      </w:r>
      <w:r w:rsidRPr="0009792F">
        <w:rPr>
          <w:sz w:val="28"/>
          <w:szCs w:val="28"/>
          <w:shd w:val="clear" w:color="auto" w:fill="FFFFFF"/>
        </w:rPr>
        <w:t>, принят</w:t>
      </w:r>
      <w:r w:rsidR="00557B4E">
        <w:rPr>
          <w:sz w:val="28"/>
          <w:szCs w:val="28"/>
          <w:shd w:val="clear" w:color="auto" w:fill="FFFFFF"/>
        </w:rPr>
        <w:t>ых</w:t>
      </w:r>
      <w:r w:rsidRPr="0009792F">
        <w:rPr>
          <w:sz w:val="28"/>
          <w:szCs w:val="28"/>
          <w:shd w:val="clear" w:color="auto" w:fill="FFFFFF"/>
        </w:rPr>
        <w:t xml:space="preserve"> по результатам настоящей экспертизы, направить в адрес </w:t>
      </w:r>
      <w:r>
        <w:rPr>
          <w:sz w:val="28"/>
          <w:szCs w:val="28"/>
          <w:shd w:val="clear" w:color="auto" w:fill="FFFFFF"/>
        </w:rPr>
        <w:t>С</w:t>
      </w:r>
      <w:r w:rsidRPr="0009792F">
        <w:rPr>
          <w:sz w:val="28"/>
          <w:szCs w:val="28"/>
          <w:shd w:val="clear" w:color="auto" w:fill="FFFFFF"/>
        </w:rPr>
        <w:t xml:space="preserve">чётной палаты </w:t>
      </w:r>
      <w:r>
        <w:rPr>
          <w:sz w:val="28"/>
          <w:szCs w:val="28"/>
          <w:shd w:val="clear" w:color="auto" w:fill="FFFFFF"/>
        </w:rPr>
        <w:t>до</w:t>
      </w:r>
      <w:r w:rsidRPr="0009792F">
        <w:rPr>
          <w:sz w:val="28"/>
          <w:szCs w:val="28"/>
          <w:shd w:val="clear" w:color="auto" w:fill="FFFFFF"/>
        </w:rPr>
        <w:t xml:space="preserve"> </w:t>
      </w:r>
      <w:r w:rsidR="007058A0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.10.201</w:t>
      </w:r>
      <w:r w:rsidR="00D321DC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года</w:t>
      </w:r>
      <w:r w:rsidRPr="0009792F">
        <w:rPr>
          <w:sz w:val="28"/>
          <w:szCs w:val="28"/>
          <w:shd w:val="clear" w:color="auto" w:fill="FFFFFF"/>
        </w:rPr>
        <w:t>.</w:t>
      </w:r>
    </w:p>
    <w:p w:rsidR="007D304B" w:rsidRDefault="007D304B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BE1E79" w:rsidRDefault="00BE1E79" w:rsidP="00EE72B9">
      <w:pPr>
        <w:spacing w:line="0" w:lineRule="atLeast"/>
        <w:ind w:firstLine="709"/>
        <w:jc w:val="both"/>
        <w:rPr>
          <w:sz w:val="28"/>
          <w:szCs w:val="28"/>
        </w:rPr>
      </w:pPr>
    </w:p>
    <w:p w:rsidR="00DB544C" w:rsidRDefault="00DB544C" w:rsidP="00EE72B9">
      <w:pPr>
        <w:spacing w:line="0" w:lineRule="atLeast"/>
        <w:jc w:val="both"/>
        <w:rPr>
          <w:sz w:val="28"/>
          <w:szCs w:val="28"/>
        </w:rPr>
      </w:pPr>
    </w:p>
    <w:p w:rsidR="00650D3A" w:rsidRPr="002C24A8" w:rsidRDefault="00BF6220" w:rsidP="00D27BAF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FA08D4">
        <w:rPr>
          <w:sz w:val="28"/>
          <w:szCs w:val="28"/>
        </w:rPr>
        <w:tab/>
      </w:r>
      <w:r w:rsidR="00D27BAF">
        <w:rPr>
          <w:sz w:val="28"/>
          <w:szCs w:val="28"/>
        </w:rPr>
        <w:t xml:space="preserve">               </w:t>
      </w:r>
      <w:r w:rsidR="002C24A8">
        <w:rPr>
          <w:sz w:val="28"/>
          <w:szCs w:val="28"/>
        </w:rPr>
        <w:t>С.А. Гичкина</w:t>
      </w:r>
    </w:p>
    <w:p w:rsidR="00650D3A" w:rsidRDefault="00650D3A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A08D4" w:rsidRDefault="00FA08D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FA08D4" w:rsidRDefault="00FA08D4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E1E79" w:rsidRDefault="00BE1E7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93F3E" w:rsidRDefault="00E93F3E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D27BAF" w:rsidRDefault="00D27BA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D27BAF" w:rsidRDefault="00D27BA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D27BAF" w:rsidRDefault="00D27BA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D27BAF" w:rsidRDefault="00D27BA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D27BAF" w:rsidRDefault="00D27BA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D27BAF" w:rsidRDefault="00D27BA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AD579B" w:rsidRDefault="00AD579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2C24A8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начальник </w:t>
      </w:r>
      <w:r w:rsidR="00E675E9">
        <w:rPr>
          <w:sz w:val="20"/>
          <w:szCs w:val="20"/>
        </w:rPr>
        <w:t xml:space="preserve">инспекторского отдела № </w:t>
      </w:r>
      <w:r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2C24A8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6E5BE8" w:rsidRDefault="00E675E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A83BCD">
        <w:rPr>
          <w:sz w:val="20"/>
          <w:szCs w:val="20"/>
        </w:rPr>
        <w:t>03948</w:t>
      </w:r>
    </w:p>
    <w:p w:rsidR="001C252F" w:rsidRDefault="001C252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sectPr w:rsidR="001C252F" w:rsidSect="00DB544C">
      <w:headerReference w:type="default" r:id="rId15"/>
      <w:pgSz w:w="11906" w:h="16838"/>
      <w:pgMar w:top="1134" w:right="707" w:bottom="156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DD" w:rsidRDefault="00E757DD" w:rsidP="00E675E9">
      <w:r>
        <w:separator/>
      </w:r>
    </w:p>
  </w:endnote>
  <w:endnote w:type="continuationSeparator" w:id="0">
    <w:p w:rsidR="00E757DD" w:rsidRDefault="00E757D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DD" w:rsidRDefault="00E757DD" w:rsidP="00E675E9">
      <w:r>
        <w:separator/>
      </w:r>
    </w:p>
  </w:footnote>
  <w:footnote w:type="continuationSeparator" w:id="0">
    <w:p w:rsidR="00E757DD" w:rsidRDefault="00E757D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FF5AF6" w:rsidRDefault="00D27BA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8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5AF6" w:rsidRDefault="00FF5A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A84"/>
    <w:rsid w:val="00004C83"/>
    <w:rsid w:val="00010145"/>
    <w:rsid w:val="00020FD0"/>
    <w:rsid w:val="000220D3"/>
    <w:rsid w:val="000272F1"/>
    <w:rsid w:val="00031D0F"/>
    <w:rsid w:val="0003373D"/>
    <w:rsid w:val="00036F4B"/>
    <w:rsid w:val="0004298C"/>
    <w:rsid w:val="00045F0A"/>
    <w:rsid w:val="0004683F"/>
    <w:rsid w:val="00046D4B"/>
    <w:rsid w:val="000509E0"/>
    <w:rsid w:val="00052A11"/>
    <w:rsid w:val="000531C3"/>
    <w:rsid w:val="000628CA"/>
    <w:rsid w:val="00064498"/>
    <w:rsid w:val="00067030"/>
    <w:rsid w:val="00074E19"/>
    <w:rsid w:val="00076D87"/>
    <w:rsid w:val="00094868"/>
    <w:rsid w:val="0009792F"/>
    <w:rsid w:val="000A0882"/>
    <w:rsid w:val="000A605B"/>
    <w:rsid w:val="000B1D28"/>
    <w:rsid w:val="000B2223"/>
    <w:rsid w:val="000B3B31"/>
    <w:rsid w:val="000B5D81"/>
    <w:rsid w:val="000B6C66"/>
    <w:rsid w:val="000C02A8"/>
    <w:rsid w:val="000C2459"/>
    <w:rsid w:val="000C4965"/>
    <w:rsid w:val="000D4153"/>
    <w:rsid w:val="000D6094"/>
    <w:rsid w:val="000D79D3"/>
    <w:rsid w:val="000E4617"/>
    <w:rsid w:val="000E51B4"/>
    <w:rsid w:val="000E5509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2AB9"/>
    <w:rsid w:val="00113D1C"/>
    <w:rsid w:val="00116C9E"/>
    <w:rsid w:val="00121853"/>
    <w:rsid w:val="00121C26"/>
    <w:rsid w:val="00121E61"/>
    <w:rsid w:val="00123893"/>
    <w:rsid w:val="00125398"/>
    <w:rsid w:val="00126159"/>
    <w:rsid w:val="00131BA5"/>
    <w:rsid w:val="00131D18"/>
    <w:rsid w:val="00131E48"/>
    <w:rsid w:val="001334CB"/>
    <w:rsid w:val="00133582"/>
    <w:rsid w:val="00137DBC"/>
    <w:rsid w:val="00137EE0"/>
    <w:rsid w:val="00141DD0"/>
    <w:rsid w:val="001422B8"/>
    <w:rsid w:val="001522E1"/>
    <w:rsid w:val="00153A15"/>
    <w:rsid w:val="001553CA"/>
    <w:rsid w:val="00156763"/>
    <w:rsid w:val="00157E2F"/>
    <w:rsid w:val="00161D40"/>
    <w:rsid w:val="001624DE"/>
    <w:rsid w:val="00167FC6"/>
    <w:rsid w:val="0017189E"/>
    <w:rsid w:val="00171B40"/>
    <w:rsid w:val="00171C94"/>
    <w:rsid w:val="001726C5"/>
    <w:rsid w:val="00181E8C"/>
    <w:rsid w:val="00182D8C"/>
    <w:rsid w:val="00183189"/>
    <w:rsid w:val="00190A9E"/>
    <w:rsid w:val="0019271D"/>
    <w:rsid w:val="001929BD"/>
    <w:rsid w:val="0019315C"/>
    <w:rsid w:val="001A489B"/>
    <w:rsid w:val="001B21C4"/>
    <w:rsid w:val="001B34BA"/>
    <w:rsid w:val="001B40B6"/>
    <w:rsid w:val="001B488D"/>
    <w:rsid w:val="001B6986"/>
    <w:rsid w:val="001B7DD8"/>
    <w:rsid w:val="001C252F"/>
    <w:rsid w:val="001C34FD"/>
    <w:rsid w:val="001C3B8D"/>
    <w:rsid w:val="001C402A"/>
    <w:rsid w:val="001D13B6"/>
    <w:rsid w:val="001D4AD9"/>
    <w:rsid w:val="001E14BC"/>
    <w:rsid w:val="001E1943"/>
    <w:rsid w:val="001E4D5A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20B40"/>
    <w:rsid w:val="00221D30"/>
    <w:rsid w:val="00230041"/>
    <w:rsid w:val="00236F07"/>
    <w:rsid w:val="00243159"/>
    <w:rsid w:val="00245A7E"/>
    <w:rsid w:val="00250CCD"/>
    <w:rsid w:val="00254004"/>
    <w:rsid w:val="002549D2"/>
    <w:rsid w:val="002556F1"/>
    <w:rsid w:val="0026423E"/>
    <w:rsid w:val="00265575"/>
    <w:rsid w:val="00270C9B"/>
    <w:rsid w:val="00270E2D"/>
    <w:rsid w:val="00272AD8"/>
    <w:rsid w:val="00273C33"/>
    <w:rsid w:val="002746E3"/>
    <w:rsid w:val="00276003"/>
    <w:rsid w:val="00276824"/>
    <w:rsid w:val="00283894"/>
    <w:rsid w:val="00285268"/>
    <w:rsid w:val="002903E1"/>
    <w:rsid w:val="002905DE"/>
    <w:rsid w:val="0029258E"/>
    <w:rsid w:val="002A20A8"/>
    <w:rsid w:val="002A58D1"/>
    <w:rsid w:val="002B0615"/>
    <w:rsid w:val="002B3557"/>
    <w:rsid w:val="002B4FBF"/>
    <w:rsid w:val="002B7501"/>
    <w:rsid w:val="002C1AB7"/>
    <w:rsid w:val="002C24A8"/>
    <w:rsid w:val="002C283B"/>
    <w:rsid w:val="002C3165"/>
    <w:rsid w:val="002C3897"/>
    <w:rsid w:val="002C4342"/>
    <w:rsid w:val="002C4564"/>
    <w:rsid w:val="002C64E2"/>
    <w:rsid w:val="002C682B"/>
    <w:rsid w:val="002D3B64"/>
    <w:rsid w:val="002D3BB0"/>
    <w:rsid w:val="002D433E"/>
    <w:rsid w:val="002D54A9"/>
    <w:rsid w:val="002D7290"/>
    <w:rsid w:val="002E0F2A"/>
    <w:rsid w:val="002E5072"/>
    <w:rsid w:val="002E6FC0"/>
    <w:rsid w:val="002F0D1E"/>
    <w:rsid w:val="002F445E"/>
    <w:rsid w:val="002F51E3"/>
    <w:rsid w:val="002F58A2"/>
    <w:rsid w:val="002F636E"/>
    <w:rsid w:val="00301B80"/>
    <w:rsid w:val="00302522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EC0"/>
    <w:rsid w:val="00336C62"/>
    <w:rsid w:val="00336C87"/>
    <w:rsid w:val="0034249C"/>
    <w:rsid w:val="0034685B"/>
    <w:rsid w:val="00354836"/>
    <w:rsid w:val="003548A1"/>
    <w:rsid w:val="00354AB9"/>
    <w:rsid w:val="003576B6"/>
    <w:rsid w:val="00360205"/>
    <w:rsid w:val="003628BF"/>
    <w:rsid w:val="003635CF"/>
    <w:rsid w:val="00370DE5"/>
    <w:rsid w:val="00371952"/>
    <w:rsid w:val="00372253"/>
    <w:rsid w:val="00373B46"/>
    <w:rsid w:val="0037421A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708E"/>
    <w:rsid w:val="003A2A77"/>
    <w:rsid w:val="003A2EB9"/>
    <w:rsid w:val="003A3192"/>
    <w:rsid w:val="003A3651"/>
    <w:rsid w:val="003A3DF7"/>
    <w:rsid w:val="003A52FA"/>
    <w:rsid w:val="003A6DF2"/>
    <w:rsid w:val="003A7782"/>
    <w:rsid w:val="003B187D"/>
    <w:rsid w:val="003B2088"/>
    <w:rsid w:val="003B7CB1"/>
    <w:rsid w:val="003B7E71"/>
    <w:rsid w:val="003C0E5B"/>
    <w:rsid w:val="003C2E27"/>
    <w:rsid w:val="003C2FCC"/>
    <w:rsid w:val="003D2013"/>
    <w:rsid w:val="003D477F"/>
    <w:rsid w:val="003D5433"/>
    <w:rsid w:val="003D648C"/>
    <w:rsid w:val="003D6B7E"/>
    <w:rsid w:val="003D6C67"/>
    <w:rsid w:val="003E0C1C"/>
    <w:rsid w:val="003E4A8F"/>
    <w:rsid w:val="003E56F2"/>
    <w:rsid w:val="003E60F8"/>
    <w:rsid w:val="003E69B0"/>
    <w:rsid w:val="003F3777"/>
    <w:rsid w:val="003F3DA8"/>
    <w:rsid w:val="003F6A41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20EFB"/>
    <w:rsid w:val="00424448"/>
    <w:rsid w:val="00425131"/>
    <w:rsid w:val="00425FED"/>
    <w:rsid w:val="00426768"/>
    <w:rsid w:val="00427F63"/>
    <w:rsid w:val="004300E4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605B7"/>
    <w:rsid w:val="00465935"/>
    <w:rsid w:val="00466BE2"/>
    <w:rsid w:val="004709DA"/>
    <w:rsid w:val="00474091"/>
    <w:rsid w:val="004742C7"/>
    <w:rsid w:val="004752B3"/>
    <w:rsid w:val="00475B89"/>
    <w:rsid w:val="00476B64"/>
    <w:rsid w:val="00483E74"/>
    <w:rsid w:val="004852CC"/>
    <w:rsid w:val="00487406"/>
    <w:rsid w:val="00491909"/>
    <w:rsid w:val="00491C13"/>
    <w:rsid w:val="0049213D"/>
    <w:rsid w:val="0049215E"/>
    <w:rsid w:val="00492CEA"/>
    <w:rsid w:val="0049733C"/>
    <w:rsid w:val="004977A6"/>
    <w:rsid w:val="004A01AC"/>
    <w:rsid w:val="004A0216"/>
    <w:rsid w:val="004A1100"/>
    <w:rsid w:val="004A3A22"/>
    <w:rsid w:val="004A6E5F"/>
    <w:rsid w:val="004B002B"/>
    <w:rsid w:val="004B04B0"/>
    <w:rsid w:val="004B240B"/>
    <w:rsid w:val="004B3251"/>
    <w:rsid w:val="004B3ED0"/>
    <w:rsid w:val="004B4D1E"/>
    <w:rsid w:val="004B5BB2"/>
    <w:rsid w:val="004B5F9B"/>
    <w:rsid w:val="004B6A20"/>
    <w:rsid w:val="004B6FA2"/>
    <w:rsid w:val="004C10E0"/>
    <w:rsid w:val="004C32BB"/>
    <w:rsid w:val="004C4A70"/>
    <w:rsid w:val="004C4FEF"/>
    <w:rsid w:val="004C5D1A"/>
    <w:rsid w:val="004D02BE"/>
    <w:rsid w:val="004D2C37"/>
    <w:rsid w:val="004D2E7B"/>
    <w:rsid w:val="004D5891"/>
    <w:rsid w:val="004E162F"/>
    <w:rsid w:val="004F01AB"/>
    <w:rsid w:val="004F04B1"/>
    <w:rsid w:val="00501D32"/>
    <w:rsid w:val="00503597"/>
    <w:rsid w:val="00505397"/>
    <w:rsid w:val="00510A44"/>
    <w:rsid w:val="00513A12"/>
    <w:rsid w:val="00515023"/>
    <w:rsid w:val="00515163"/>
    <w:rsid w:val="00517E8F"/>
    <w:rsid w:val="00521B6D"/>
    <w:rsid w:val="00526529"/>
    <w:rsid w:val="00531202"/>
    <w:rsid w:val="005314FE"/>
    <w:rsid w:val="00532035"/>
    <w:rsid w:val="005321E1"/>
    <w:rsid w:val="00534C28"/>
    <w:rsid w:val="0053628A"/>
    <w:rsid w:val="00540A63"/>
    <w:rsid w:val="00545C08"/>
    <w:rsid w:val="0054702C"/>
    <w:rsid w:val="0054784D"/>
    <w:rsid w:val="00550285"/>
    <w:rsid w:val="00550799"/>
    <w:rsid w:val="0055102E"/>
    <w:rsid w:val="00551510"/>
    <w:rsid w:val="0055155F"/>
    <w:rsid w:val="00554248"/>
    <w:rsid w:val="005542A0"/>
    <w:rsid w:val="0055730B"/>
    <w:rsid w:val="00557B4E"/>
    <w:rsid w:val="00560E6E"/>
    <w:rsid w:val="005614CE"/>
    <w:rsid w:val="00562AAF"/>
    <w:rsid w:val="0056589E"/>
    <w:rsid w:val="005665D5"/>
    <w:rsid w:val="0057145C"/>
    <w:rsid w:val="0057570E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6D12"/>
    <w:rsid w:val="005B0E6E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253B"/>
    <w:rsid w:val="005D5D6B"/>
    <w:rsid w:val="005D66FF"/>
    <w:rsid w:val="005D6FB9"/>
    <w:rsid w:val="005E1DD2"/>
    <w:rsid w:val="005E327B"/>
    <w:rsid w:val="005E3FC7"/>
    <w:rsid w:val="005E7A28"/>
    <w:rsid w:val="005F06AE"/>
    <w:rsid w:val="005F3694"/>
    <w:rsid w:val="005F5AEB"/>
    <w:rsid w:val="00603B57"/>
    <w:rsid w:val="006050CE"/>
    <w:rsid w:val="00605E71"/>
    <w:rsid w:val="006101CC"/>
    <w:rsid w:val="00610F56"/>
    <w:rsid w:val="00612A1A"/>
    <w:rsid w:val="00614491"/>
    <w:rsid w:val="00615BD6"/>
    <w:rsid w:val="00616EBD"/>
    <w:rsid w:val="0061717D"/>
    <w:rsid w:val="00621864"/>
    <w:rsid w:val="00624111"/>
    <w:rsid w:val="006249B1"/>
    <w:rsid w:val="00625E24"/>
    <w:rsid w:val="0062748E"/>
    <w:rsid w:val="0063054C"/>
    <w:rsid w:val="00634E35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61E3"/>
    <w:rsid w:val="006579E5"/>
    <w:rsid w:val="00660372"/>
    <w:rsid w:val="00660C3B"/>
    <w:rsid w:val="0066237B"/>
    <w:rsid w:val="00662C38"/>
    <w:rsid w:val="00664E47"/>
    <w:rsid w:val="006658A2"/>
    <w:rsid w:val="00666986"/>
    <w:rsid w:val="00667F48"/>
    <w:rsid w:val="006725B9"/>
    <w:rsid w:val="00673E86"/>
    <w:rsid w:val="00674FDA"/>
    <w:rsid w:val="006751CE"/>
    <w:rsid w:val="00675C03"/>
    <w:rsid w:val="00677489"/>
    <w:rsid w:val="00681036"/>
    <w:rsid w:val="006854AE"/>
    <w:rsid w:val="006871B2"/>
    <w:rsid w:val="006942EF"/>
    <w:rsid w:val="00695060"/>
    <w:rsid w:val="00695823"/>
    <w:rsid w:val="00695F0D"/>
    <w:rsid w:val="006A5F1B"/>
    <w:rsid w:val="006B0C13"/>
    <w:rsid w:val="006B5517"/>
    <w:rsid w:val="006C1FCA"/>
    <w:rsid w:val="006C3ED6"/>
    <w:rsid w:val="006C5E41"/>
    <w:rsid w:val="006C6EB4"/>
    <w:rsid w:val="006D039A"/>
    <w:rsid w:val="006D29AA"/>
    <w:rsid w:val="006D2E68"/>
    <w:rsid w:val="006D41C9"/>
    <w:rsid w:val="006D56B8"/>
    <w:rsid w:val="006D6A01"/>
    <w:rsid w:val="006E1426"/>
    <w:rsid w:val="006E2184"/>
    <w:rsid w:val="006E43E8"/>
    <w:rsid w:val="006E46BC"/>
    <w:rsid w:val="006E5BE8"/>
    <w:rsid w:val="006E7920"/>
    <w:rsid w:val="006F0141"/>
    <w:rsid w:val="006F3E3B"/>
    <w:rsid w:val="006F79ED"/>
    <w:rsid w:val="00703BAD"/>
    <w:rsid w:val="00704A45"/>
    <w:rsid w:val="007058A0"/>
    <w:rsid w:val="00707B81"/>
    <w:rsid w:val="00710F30"/>
    <w:rsid w:val="00711351"/>
    <w:rsid w:val="00712DA5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6935"/>
    <w:rsid w:val="00737C08"/>
    <w:rsid w:val="0074586F"/>
    <w:rsid w:val="007479BB"/>
    <w:rsid w:val="0075070C"/>
    <w:rsid w:val="00750973"/>
    <w:rsid w:val="00756FF7"/>
    <w:rsid w:val="00760B39"/>
    <w:rsid w:val="007643DC"/>
    <w:rsid w:val="00764DB6"/>
    <w:rsid w:val="007654D6"/>
    <w:rsid w:val="00771346"/>
    <w:rsid w:val="007734B1"/>
    <w:rsid w:val="0077490C"/>
    <w:rsid w:val="0077609B"/>
    <w:rsid w:val="00776AA9"/>
    <w:rsid w:val="007779EE"/>
    <w:rsid w:val="0078277D"/>
    <w:rsid w:val="00786E31"/>
    <w:rsid w:val="00787902"/>
    <w:rsid w:val="007940B3"/>
    <w:rsid w:val="0079689F"/>
    <w:rsid w:val="007A39F0"/>
    <w:rsid w:val="007A6C67"/>
    <w:rsid w:val="007A75F7"/>
    <w:rsid w:val="007B39E1"/>
    <w:rsid w:val="007C07B0"/>
    <w:rsid w:val="007C391B"/>
    <w:rsid w:val="007C473B"/>
    <w:rsid w:val="007C6BA5"/>
    <w:rsid w:val="007C70BA"/>
    <w:rsid w:val="007D304B"/>
    <w:rsid w:val="007D3734"/>
    <w:rsid w:val="007D376A"/>
    <w:rsid w:val="007D4FC2"/>
    <w:rsid w:val="007E22F2"/>
    <w:rsid w:val="007E24C6"/>
    <w:rsid w:val="007E43F0"/>
    <w:rsid w:val="007E538A"/>
    <w:rsid w:val="007E717A"/>
    <w:rsid w:val="007F2D92"/>
    <w:rsid w:val="007F50A7"/>
    <w:rsid w:val="007F5386"/>
    <w:rsid w:val="007F64EE"/>
    <w:rsid w:val="008002E2"/>
    <w:rsid w:val="00801CD3"/>
    <w:rsid w:val="00801D42"/>
    <w:rsid w:val="00803868"/>
    <w:rsid w:val="00805642"/>
    <w:rsid w:val="00805DD9"/>
    <w:rsid w:val="00810C5A"/>
    <w:rsid w:val="00810C7D"/>
    <w:rsid w:val="00810E9C"/>
    <w:rsid w:val="00812F99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30951"/>
    <w:rsid w:val="00835C78"/>
    <w:rsid w:val="008367F3"/>
    <w:rsid w:val="00837B9A"/>
    <w:rsid w:val="00840803"/>
    <w:rsid w:val="00840C31"/>
    <w:rsid w:val="00846E75"/>
    <w:rsid w:val="0085132E"/>
    <w:rsid w:val="00851D85"/>
    <w:rsid w:val="00854804"/>
    <w:rsid w:val="0085537B"/>
    <w:rsid w:val="00855E6E"/>
    <w:rsid w:val="00860834"/>
    <w:rsid w:val="00861280"/>
    <w:rsid w:val="008618B1"/>
    <w:rsid w:val="00862110"/>
    <w:rsid w:val="00863867"/>
    <w:rsid w:val="00864F6E"/>
    <w:rsid w:val="008844CD"/>
    <w:rsid w:val="00885647"/>
    <w:rsid w:val="0089404E"/>
    <w:rsid w:val="00894498"/>
    <w:rsid w:val="00896294"/>
    <w:rsid w:val="008A00CF"/>
    <w:rsid w:val="008A02F0"/>
    <w:rsid w:val="008A1006"/>
    <w:rsid w:val="008A3BD9"/>
    <w:rsid w:val="008A4E70"/>
    <w:rsid w:val="008B24E2"/>
    <w:rsid w:val="008B2E71"/>
    <w:rsid w:val="008B34E6"/>
    <w:rsid w:val="008C11D3"/>
    <w:rsid w:val="008C175F"/>
    <w:rsid w:val="008C345D"/>
    <w:rsid w:val="008D3BF2"/>
    <w:rsid w:val="008D5B73"/>
    <w:rsid w:val="008D5E2B"/>
    <w:rsid w:val="008D6188"/>
    <w:rsid w:val="008D7307"/>
    <w:rsid w:val="008E27E5"/>
    <w:rsid w:val="008E3EC8"/>
    <w:rsid w:val="008E40CC"/>
    <w:rsid w:val="008E4BAA"/>
    <w:rsid w:val="008E58F4"/>
    <w:rsid w:val="008E7FB0"/>
    <w:rsid w:val="008F1F21"/>
    <w:rsid w:val="008F3E07"/>
    <w:rsid w:val="008F6D77"/>
    <w:rsid w:val="0090528F"/>
    <w:rsid w:val="009077C1"/>
    <w:rsid w:val="00913842"/>
    <w:rsid w:val="0091432C"/>
    <w:rsid w:val="009206F2"/>
    <w:rsid w:val="0092204E"/>
    <w:rsid w:val="009244EB"/>
    <w:rsid w:val="00930BAD"/>
    <w:rsid w:val="009319D8"/>
    <w:rsid w:val="00932CA3"/>
    <w:rsid w:val="00934670"/>
    <w:rsid w:val="00944682"/>
    <w:rsid w:val="009457AF"/>
    <w:rsid w:val="00945C2A"/>
    <w:rsid w:val="009602C1"/>
    <w:rsid w:val="00961661"/>
    <w:rsid w:val="009623AB"/>
    <w:rsid w:val="00964216"/>
    <w:rsid w:val="009643AC"/>
    <w:rsid w:val="00965A4D"/>
    <w:rsid w:val="009701AB"/>
    <w:rsid w:val="00973CC8"/>
    <w:rsid w:val="009800D0"/>
    <w:rsid w:val="00983053"/>
    <w:rsid w:val="00984065"/>
    <w:rsid w:val="00984925"/>
    <w:rsid w:val="00985EAB"/>
    <w:rsid w:val="0098753A"/>
    <w:rsid w:val="00990100"/>
    <w:rsid w:val="009917AA"/>
    <w:rsid w:val="00991A3E"/>
    <w:rsid w:val="00992CA4"/>
    <w:rsid w:val="00993104"/>
    <w:rsid w:val="00993659"/>
    <w:rsid w:val="00996E17"/>
    <w:rsid w:val="00996FF5"/>
    <w:rsid w:val="009A108B"/>
    <w:rsid w:val="009A11DC"/>
    <w:rsid w:val="009A1536"/>
    <w:rsid w:val="009A4BAC"/>
    <w:rsid w:val="009A6C51"/>
    <w:rsid w:val="009B2DB2"/>
    <w:rsid w:val="009B36DB"/>
    <w:rsid w:val="009B3A51"/>
    <w:rsid w:val="009B69FB"/>
    <w:rsid w:val="009C29DC"/>
    <w:rsid w:val="009C54F4"/>
    <w:rsid w:val="009C62A5"/>
    <w:rsid w:val="009D0DDD"/>
    <w:rsid w:val="009D10A9"/>
    <w:rsid w:val="009D185A"/>
    <w:rsid w:val="009D7BAB"/>
    <w:rsid w:val="009D7EB0"/>
    <w:rsid w:val="009E1BB6"/>
    <w:rsid w:val="009E32F1"/>
    <w:rsid w:val="009E5046"/>
    <w:rsid w:val="009F0F1A"/>
    <w:rsid w:val="009F2E0F"/>
    <w:rsid w:val="009F3172"/>
    <w:rsid w:val="00A025DF"/>
    <w:rsid w:val="00A03C17"/>
    <w:rsid w:val="00A107F4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45456"/>
    <w:rsid w:val="00A560A6"/>
    <w:rsid w:val="00A574D7"/>
    <w:rsid w:val="00A62899"/>
    <w:rsid w:val="00A637AF"/>
    <w:rsid w:val="00A676DF"/>
    <w:rsid w:val="00A7081A"/>
    <w:rsid w:val="00A718D8"/>
    <w:rsid w:val="00A768C4"/>
    <w:rsid w:val="00A81DFE"/>
    <w:rsid w:val="00A83BCD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747"/>
    <w:rsid w:val="00AA2E8D"/>
    <w:rsid w:val="00AA5503"/>
    <w:rsid w:val="00AA5D6E"/>
    <w:rsid w:val="00AA7834"/>
    <w:rsid w:val="00AA7CC0"/>
    <w:rsid w:val="00AB51C7"/>
    <w:rsid w:val="00AB60F6"/>
    <w:rsid w:val="00AC08DD"/>
    <w:rsid w:val="00AC0B46"/>
    <w:rsid w:val="00AD03E4"/>
    <w:rsid w:val="00AD068E"/>
    <w:rsid w:val="00AD0BF2"/>
    <w:rsid w:val="00AD3FD8"/>
    <w:rsid w:val="00AD579B"/>
    <w:rsid w:val="00AD67A0"/>
    <w:rsid w:val="00AD6811"/>
    <w:rsid w:val="00AE1137"/>
    <w:rsid w:val="00AE2552"/>
    <w:rsid w:val="00AE2811"/>
    <w:rsid w:val="00AE3CC5"/>
    <w:rsid w:val="00AE5190"/>
    <w:rsid w:val="00AE7DDF"/>
    <w:rsid w:val="00AF0733"/>
    <w:rsid w:val="00AF30CE"/>
    <w:rsid w:val="00AF4ECB"/>
    <w:rsid w:val="00B018B3"/>
    <w:rsid w:val="00B10A30"/>
    <w:rsid w:val="00B10C0F"/>
    <w:rsid w:val="00B10FED"/>
    <w:rsid w:val="00B1358C"/>
    <w:rsid w:val="00B13D53"/>
    <w:rsid w:val="00B14103"/>
    <w:rsid w:val="00B145B8"/>
    <w:rsid w:val="00B17AD9"/>
    <w:rsid w:val="00B20976"/>
    <w:rsid w:val="00B214C9"/>
    <w:rsid w:val="00B22289"/>
    <w:rsid w:val="00B26BB0"/>
    <w:rsid w:val="00B30194"/>
    <w:rsid w:val="00B306C6"/>
    <w:rsid w:val="00B3205D"/>
    <w:rsid w:val="00B32A9B"/>
    <w:rsid w:val="00B3319C"/>
    <w:rsid w:val="00B332F8"/>
    <w:rsid w:val="00B341BA"/>
    <w:rsid w:val="00B41181"/>
    <w:rsid w:val="00B415B2"/>
    <w:rsid w:val="00B445E7"/>
    <w:rsid w:val="00B45004"/>
    <w:rsid w:val="00B452BF"/>
    <w:rsid w:val="00B50E55"/>
    <w:rsid w:val="00B52265"/>
    <w:rsid w:val="00B534C2"/>
    <w:rsid w:val="00B57B85"/>
    <w:rsid w:val="00B61078"/>
    <w:rsid w:val="00B61C51"/>
    <w:rsid w:val="00B649CD"/>
    <w:rsid w:val="00B64D16"/>
    <w:rsid w:val="00B6583C"/>
    <w:rsid w:val="00B667FD"/>
    <w:rsid w:val="00B67941"/>
    <w:rsid w:val="00B704AA"/>
    <w:rsid w:val="00B713B0"/>
    <w:rsid w:val="00B75214"/>
    <w:rsid w:val="00B76BAB"/>
    <w:rsid w:val="00B81418"/>
    <w:rsid w:val="00B81D24"/>
    <w:rsid w:val="00B83613"/>
    <w:rsid w:val="00B84B42"/>
    <w:rsid w:val="00B8530C"/>
    <w:rsid w:val="00B859A2"/>
    <w:rsid w:val="00B93114"/>
    <w:rsid w:val="00B9315E"/>
    <w:rsid w:val="00B94B5A"/>
    <w:rsid w:val="00B96774"/>
    <w:rsid w:val="00B97153"/>
    <w:rsid w:val="00B97F03"/>
    <w:rsid w:val="00BA22D1"/>
    <w:rsid w:val="00BA2D34"/>
    <w:rsid w:val="00BA40AE"/>
    <w:rsid w:val="00BA4762"/>
    <w:rsid w:val="00BA6A74"/>
    <w:rsid w:val="00BA6CFF"/>
    <w:rsid w:val="00BA6EF0"/>
    <w:rsid w:val="00BB0CF3"/>
    <w:rsid w:val="00BB10D1"/>
    <w:rsid w:val="00BB1E8D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4017"/>
    <w:rsid w:val="00BC55F8"/>
    <w:rsid w:val="00BE0DBC"/>
    <w:rsid w:val="00BE1E79"/>
    <w:rsid w:val="00BE2457"/>
    <w:rsid w:val="00BE4702"/>
    <w:rsid w:val="00BE5D31"/>
    <w:rsid w:val="00BE6330"/>
    <w:rsid w:val="00BE712C"/>
    <w:rsid w:val="00BF0E3B"/>
    <w:rsid w:val="00BF1483"/>
    <w:rsid w:val="00BF6220"/>
    <w:rsid w:val="00BF6638"/>
    <w:rsid w:val="00BF70A3"/>
    <w:rsid w:val="00C00585"/>
    <w:rsid w:val="00C006AE"/>
    <w:rsid w:val="00C01372"/>
    <w:rsid w:val="00C03687"/>
    <w:rsid w:val="00C05D95"/>
    <w:rsid w:val="00C05DCE"/>
    <w:rsid w:val="00C07982"/>
    <w:rsid w:val="00C11385"/>
    <w:rsid w:val="00C174D0"/>
    <w:rsid w:val="00C2083C"/>
    <w:rsid w:val="00C21C76"/>
    <w:rsid w:val="00C2227A"/>
    <w:rsid w:val="00C248CF"/>
    <w:rsid w:val="00C24902"/>
    <w:rsid w:val="00C31596"/>
    <w:rsid w:val="00C35690"/>
    <w:rsid w:val="00C35693"/>
    <w:rsid w:val="00C37639"/>
    <w:rsid w:val="00C451F4"/>
    <w:rsid w:val="00C4524C"/>
    <w:rsid w:val="00C45D01"/>
    <w:rsid w:val="00C47CD8"/>
    <w:rsid w:val="00C522A6"/>
    <w:rsid w:val="00C52642"/>
    <w:rsid w:val="00C536B8"/>
    <w:rsid w:val="00C55046"/>
    <w:rsid w:val="00C57001"/>
    <w:rsid w:val="00C60CCC"/>
    <w:rsid w:val="00C61497"/>
    <w:rsid w:val="00C61662"/>
    <w:rsid w:val="00C61F4F"/>
    <w:rsid w:val="00C64261"/>
    <w:rsid w:val="00C64AF3"/>
    <w:rsid w:val="00C71DAE"/>
    <w:rsid w:val="00C72096"/>
    <w:rsid w:val="00C80F0C"/>
    <w:rsid w:val="00C839FF"/>
    <w:rsid w:val="00C85B49"/>
    <w:rsid w:val="00C93815"/>
    <w:rsid w:val="00C94774"/>
    <w:rsid w:val="00CA3584"/>
    <w:rsid w:val="00CA5E99"/>
    <w:rsid w:val="00CB6A61"/>
    <w:rsid w:val="00CB7B91"/>
    <w:rsid w:val="00CC3051"/>
    <w:rsid w:val="00CC4C58"/>
    <w:rsid w:val="00CC68B4"/>
    <w:rsid w:val="00CC7152"/>
    <w:rsid w:val="00CD406F"/>
    <w:rsid w:val="00CE3064"/>
    <w:rsid w:val="00CE521C"/>
    <w:rsid w:val="00CE6B92"/>
    <w:rsid w:val="00CE6D6F"/>
    <w:rsid w:val="00CF05E5"/>
    <w:rsid w:val="00CF3053"/>
    <w:rsid w:val="00CF399D"/>
    <w:rsid w:val="00CF3C1A"/>
    <w:rsid w:val="00CF67FF"/>
    <w:rsid w:val="00CF7B43"/>
    <w:rsid w:val="00D00EAE"/>
    <w:rsid w:val="00D02AC8"/>
    <w:rsid w:val="00D079CF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26CAF"/>
    <w:rsid w:val="00D27BAF"/>
    <w:rsid w:val="00D27E8D"/>
    <w:rsid w:val="00D315D0"/>
    <w:rsid w:val="00D3216B"/>
    <w:rsid w:val="00D321DC"/>
    <w:rsid w:val="00D32DB0"/>
    <w:rsid w:val="00D333C8"/>
    <w:rsid w:val="00D33620"/>
    <w:rsid w:val="00D41E34"/>
    <w:rsid w:val="00D43054"/>
    <w:rsid w:val="00D431EC"/>
    <w:rsid w:val="00D44B56"/>
    <w:rsid w:val="00D4508B"/>
    <w:rsid w:val="00D45BA1"/>
    <w:rsid w:val="00D46016"/>
    <w:rsid w:val="00D57E50"/>
    <w:rsid w:val="00D601BA"/>
    <w:rsid w:val="00D65241"/>
    <w:rsid w:val="00D70AA0"/>
    <w:rsid w:val="00D7221D"/>
    <w:rsid w:val="00D73938"/>
    <w:rsid w:val="00D7465E"/>
    <w:rsid w:val="00D7506D"/>
    <w:rsid w:val="00D8040A"/>
    <w:rsid w:val="00D81E1E"/>
    <w:rsid w:val="00D83667"/>
    <w:rsid w:val="00D85BD4"/>
    <w:rsid w:val="00D910BE"/>
    <w:rsid w:val="00D92CB5"/>
    <w:rsid w:val="00D93CF8"/>
    <w:rsid w:val="00D95601"/>
    <w:rsid w:val="00D96406"/>
    <w:rsid w:val="00D97190"/>
    <w:rsid w:val="00D977D9"/>
    <w:rsid w:val="00DA162C"/>
    <w:rsid w:val="00DA4252"/>
    <w:rsid w:val="00DA5679"/>
    <w:rsid w:val="00DA69A8"/>
    <w:rsid w:val="00DA75D1"/>
    <w:rsid w:val="00DA7927"/>
    <w:rsid w:val="00DB164B"/>
    <w:rsid w:val="00DB2485"/>
    <w:rsid w:val="00DB4C10"/>
    <w:rsid w:val="00DB544C"/>
    <w:rsid w:val="00DB57BF"/>
    <w:rsid w:val="00DB6A40"/>
    <w:rsid w:val="00DC43A5"/>
    <w:rsid w:val="00DC6EE3"/>
    <w:rsid w:val="00DD0AED"/>
    <w:rsid w:val="00DD27A7"/>
    <w:rsid w:val="00DD37EA"/>
    <w:rsid w:val="00DD7659"/>
    <w:rsid w:val="00DE143A"/>
    <w:rsid w:val="00DE189A"/>
    <w:rsid w:val="00DE51BF"/>
    <w:rsid w:val="00DF1D7C"/>
    <w:rsid w:val="00DF384D"/>
    <w:rsid w:val="00E00647"/>
    <w:rsid w:val="00E03BDE"/>
    <w:rsid w:val="00E05E98"/>
    <w:rsid w:val="00E060A9"/>
    <w:rsid w:val="00E06C8E"/>
    <w:rsid w:val="00E130BE"/>
    <w:rsid w:val="00E13954"/>
    <w:rsid w:val="00E14997"/>
    <w:rsid w:val="00E156A6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55A9"/>
    <w:rsid w:val="00E356D2"/>
    <w:rsid w:val="00E364EB"/>
    <w:rsid w:val="00E3786C"/>
    <w:rsid w:val="00E4663F"/>
    <w:rsid w:val="00E51D33"/>
    <w:rsid w:val="00E55513"/>
    <w:rsid w:val="00E55BA2"/>
    <w:rsid w:val="00E55FD9"/>
    <w:rsid w:val="00E56E94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57DD"/>
    <w:rsid w:val="00E774BB"/>
    <w:rsid w:val="00E81329"/>
    <w:rsid w:val="00E8248F"/>
    <w:rsid w:val="00E8480F"/>
    <w:rsid w:val="00E869DD"/>
    <w:rsid w:val="00E9347D"/>
    <w:rsid w:val="00E93F3E"/>
    <w:rsid w:val="00E94DEB"/>
    <w:rsid w:val="00E971C5"/>
    <w:rsid w:val="00EA066E"/>
    <w:rsid w:val="00EA1ADE"/>
    <w:rsid w:val="00EA314A"/>
    <w:rsid w:val="00EA38F2"/>
    <w:rsid w:val="00EA3E17"/>
    <w:rsid w:val="00EA745D"/>
    <w:rsid w:val="00EB3FA5"/>
    <w:rsid w:val="00EC172B"/>
    <w:rsid w:val="00EC274B"/>
    <w:rsid w:val="00EC396A"/>
    <w:rsid w:val="00EC70B3"/>
    <w:rsid w:val="00ED1682"/>
    <w:rsid w:val="00ED1848"/>
    <w:rsid w:val="00ED222D"/>
    <w:rsid w:val="00ED3C8F"/>
    <w:rsid w:val="00ED4CB0"/>
    <w:rsid w:val="00ED61C9"/>
    <w:rsid w:val="00EE0AE8"/>
    <w:rsid w:val="00EE2F30"/>
    <w:rsid w:val="00EE5013"/>
    <w:rsid w:val="00EE6746"/>
    <w:rsid w:val="00EE72B9"/>
    <w:rsid w:val="00EE7902"/>
    <w:rsid w:val="00EF47F1"/>
    <w:rsid w:val="00F00502"/>
    <w:rsid w:val="00F008DD"/>
    <w:rsid w:val="00F00B9D"/>
    <w:rsid w:val="00F00F93"/>
    <w:rsid w:val="00F06A21"/>
    <w:rsid w:val="00F1315E"/>
    <w:rsid w:val="00F145AB"/>
    <w:rsid w:val="00F15C4A"/>
    <w:rsid w:val="00F16A1B"/>
    <w:rsid w:val="00F17070"/>
    <w:rsid w:val="00F221F8"/>
    <w:rsid w:val="00F24207"/>
    <w:rsid w:val="00F25197"/>
    <w:rsid w:val="00F2520D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50D14"/>
    <w:rsid w:val="00F54089"/>
    <w:rsid w:val="00F56380"/>
    <w:rsid w:val="00F56DF1"/>
    <w:rsid w:val="00F60DD7"/>
    <w:rsid w:val="00F62CBC"/>
    <w:rsid w:val="00F70DEC"/>
    <w:rsid w:val="00F717EE"/>
    <w:rsid w:val="00F7378B"/>
    <w:rsid w:val="00F74D99"/>
    <w:rsid w:val="00F7579C"/>
    <w:rsid w:val="00F76010"/>
    <w:rsid w:val="00F77297"/>
    <w:rsid w:val="00F803F5"/>
    <w:rsid w:val="00F825CF"/>
    <w:rsid w:val="00F839E8"/>
    <w:rsid w:val="00F854C9"/>
    <w:rsid w:val="00F93519"/>
    <w:rsid w:val="00F94D89"/>
    <w:rsid w:val="00F96C19"/>
    <w:rsid w:val="00F971B2"/>
    <w:rsid w:val="00F97873"/>
    <w:rsid w:val="00F97A26"/>
    <w:rsid w:val="00F97C4A"/>
    <w:rsid w:val="00F97E4E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43E5"/>
    <w:rsid w:val="00FC34AA"/>
    <w:rsid w:val="00FC3A16"/>
    <w:rsid w:val="00FC7894"/>
    <w:rsid w:val="00FD3857"/>
    <w:rsid w:val="00FD5782"/>
    <w:rsid w:val="00FD6670"/>
    <w:rsid w:val="00FD6D95"/>
    <w:rsid w:val="00FD6DDA"/>
    <w:rsid w:val="00FE0464"/>
    <w:rsid w:val="00FE23F8"/>
    <w:rsid w:val="00FE2BE9"/>
    <w:rsid w:val="00FE3E30"/>
    <w:rsid w:val="00FE3F67"/>
    <w:rsid w:val="00FE6A3D"/>
    <w:rsid w:val="00FF257B"/>
    <w:rsid w:val="00FF267E"/>
    <w:rsid w:val="00FF299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FCC2B0D-1737-4ED7-A476-AFE3BA95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76009F7F1F0F51CD7FDDA8F08DD0098CD5A66C0B08380CE0BABF465FCqCE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0FD26CDDF0B3F0EE165E83891B3225AC0DCF9FC16B8DE9CE8454751E0B91CC66F692C488017CAAv1s1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lavbukh.ru/npd/edoc/99_901765862_ZAP2CJA3H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hyperlink" Target="consultantplus://offline/ref=F76009F7F1F0F51CD7FDDA8F08DD0098CD5A66C0B08380CE0BABF465FCCA0B08E444C315F615ECB1qFE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38CC3-2814-473E-8613-928FE677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5408</TotalTime>
  <Pages>11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544</cp:revision>
  <cp:lastPrinted>2017-10-10T10:09:00Z</cp:lastPrinted>
  <dcterms:created xsi:type="dcterms:W3CDTF">2016-07-28T05:35:00Z</dcterms:created>
  <dcterms:modified xsi:type="dcterms:W3CDTF">2017-11-03T08:50:00Z</dcterms:modified>
</cp:coreProperties>
</file>