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434F47" w:rsidRDefault="00E66327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Отчё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>т о работ</w:t>
      </w:r>
      <w:r w:rsidR="00C5509D">
        <w:rPr>
          <w:rFonts w:ascii="Times New Roman" w:eastAsia="Times New Roman" w:hAnsi="Times New Roman" w:cs="Times New Roman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Счё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 xml:space="preserve">тной палаты </w:t>
      </w:r>
    </w:p>
    <w:p w:rsidR="00C5509D" w:rsidRPr="00434F47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434F47">
        <w:rPr>
          <w:rFonts w:ascii="Times New Roman" w:eastAsia="Times New Roman" w:hAnsi="Times New Roman" w:cs="Times New Roman"/>
          <w:sz w:val="48"/>
          <w:szCs w:val="48"/>
        </w:rPr>
        <w:t>за 201</w:t>
      </w:r>
      <w:r w:rsidR="002941F9">
        <w:rPr>
          <w:rFonts w:ascii="Times New Roman" w:eastAsia="Times New Roman" w:hAnsi="Times New Roman" w:cs="Times New Roman"/>
          <w:sz w:val="48"/>
          <w:szCs w:val="48"/>
        </w:rPr>
        <w:t>6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 год</w:t>
      </w:r>
    </w:p>
    <w:p w:rsidR="00C5509D" w:rsidRPr="00434F47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F407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4599E" w:rsidRDefault="00C5509D" w:rsidP="0057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D15"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 w:rsidR="00370B20" w:rsidRDefault="00370B20" w:rsidP="00574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7577" w:rsidRDefault="00C77577" w:rsidP="008D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09D" w:rsidRPr="00D55D04" w:rsidRDefault="0084599E" w:rsidP="00C775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Настоящий отчё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 о работе Сч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палаты города Нефтеюганска</w:t>
      </w:r>
      <w:r w:rsidR="00B9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96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B0796A" w:rsidRPr="001B1D15">
        <w:rPr>
          <w:rFonts w:ascii="Times New Roman" w:eastAsia="Times New Roman" w:hAnsi="Times New Roman" w:cs="Times New Roman"/>
          <w:sz w:val="28"/>
          <w:szCs w:val="28"/>
        </w:rPr>
        <w:t>отовлен в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требованием статьи 19 Федерального закона </w:t>
      </w:r>
      <w:r w:rsidR="00C77577">
        <w:rPr>
          <w:rFonts w:ascii="Times New Roman" w:eastAsia="Times New Roman" w:hAnsi="Times New Roman" w:cs="Times New Roman"/>
          <w:sz w:val="28"/>
          <w:szCs w:val="28"/>
        </w:rPr>
        <w:br/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от 07.02.2011 № 6-ФЗ «Об общих принципах организации и деятельности контрольно-счетн</w:t>
      </w:r>
      <w:r w:rsidR="000D4E42">
        <w:rPr>
          <w:rFonts w:ascii="Times New Roman" w:eastAsia="Times New Roman" w:hAnsi="Times New Roman" w:cs="Times New Roman"/>
          <w:sz w:val="28"/>
          <w:szCs w:val="28"/>
        </w:rPr>
        <w:t xml:space="preserve">ых органов субъектов Российской 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="008D254B">
        <w:rPr>
          <w:rFonts w:ascii="Times New Roman" w:eastAsia="Times New Roman" w:hAnsi="Times New Roman" w:cs="Times New Roman"/>
          <w:sz w:val="28"/>
          <w:szCs w:val="28"/>
        </w:rPr>
        <w:br/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и муниципальных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аний», статьи 20 Положения о 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палате города Нефтеюганска, утвержд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нного решением Думы города Нефтеюганска 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от 27.09.2011 № 115-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55D04" w:rsidRPr="00D55D04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Положение о Счётной палате города Нефтеюганска)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C5509D" w:rsidRDefault="00C5509D" w:rsidP="007E111C">
      <w:pPr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09D" w:rsidRPr="008D254B" w:rsidRDefault="00C5509D" w:rsidP="007E111C">
      <w:pPr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Основные итог</w:t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и особенности деятельности </w:t>
      </w:r>
      <w:r w:rsid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тной палаты в отч</w:t>
      </w:r>
      <w:r w:rsidR="00DD190C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тном году</w:t>
      </w:r>
    </w:p>
    <w:p w:rsidR="00C5509D" w:rsidRDefault="00C5509D" w:rsidP="007E111C">
      <w:pPr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4599E" w:rsidRDefault="0084599E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B1D15">
        <w:rPr>
          <w:rFonts w:eastAsia="Times New Roman"/>
          <w:sz w:val="28"/>
          <w:szCs w:val="28"/>
        </w:rPr>
        <w:t>Положени</w:t>
      </w:r>
      <w:r>
        <w:rPr>
          <w:rFonts w:eastAsia="Times New Roman"/>
          <w:sz w:val="28"/>
          <w:szCs w:val="28"/>
        </w:rPr>
        <w:t>ем</w:t>
      </w:r>
      <w:r w:rsidRPr="001B1D15">
        <w:rPr>
          <w:rFonts w:eastAsia="Times New Roman"/>
          <w:sz w:val="28"/>
          <w:szCs w:val="28"/>
        </w:rPr>
        <w:t xml:space="preserve"> о Сч</w:t>
      </w:r>
      <w:r>
        <w:rPr>
          <w:rFonts w:eastAsia="Times New Roman"/>
          <w:sz w:val="28"/>
          <w:szCs w:val="28"/>
        </w:rPr>
        <w:t>ё</w:t>
      </w:r>
      <w:r w:rsidRPr="001B1D15">
        <w:rPr>
          <w:rFonts w:eastAsia="Times New Roman"/>
          <w:sz w:val="28"/>
          <w:szCs w:val="28"/>
        </w:rPr>
        <w:t>тной палате города Нефтеюганска</w:t>
      </w:r>
      <w:r w:rsidR="00D55D04">
        <w:rPr>
          <w:rFonts w:eastAsia="Times New Roman"/>
          <w:sz w:val="28"/>
          <w:szCs w:val="28"/>
        </w:rPr>
        <w:t xml:space="preserve"> </w:t>
      </w:r>
      <w:r w:rsidR="004D34FF">
        <w:rPr>
          <w:sz w:val="28"/>
          <w:szCs w:val="28"/>
        </w:rPr>
        <w:t>определе</w:t>
      </w:r>
      <w:r>
        <w:rPr>
          <w:sz w:val="28"/>
          <w:szCs w:val="28"/>
        </w:rPr>
        <w:t>н</w:t>
      </w:r>
      <w:r w:rsidR="004D34FF">
        <w:rPr>
          <w:sz w:val="28"/>
          <w:szCs w:val="28"/>
        </w:rPr>
        <w:t>ы</w:t>
      </w:r>
      <w:r>
        <w:rPr>
          <w:sz w:val="28"/>
          <w:szCs w:val="28"/>
        </w:rPr>
        <w:t xml:space="preserve"> статус, принципы деятельности, состав, полномочия и порядок деятельности Счётной палаты. </w:t>
      </w:r>
    </w:p>
    <w:p w:rsidR="0084599E" w:rsidRDefault="0084599E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постоянно действующим органом внешнего </w:t>
      </w:r>
      <w:r w:rsidR="00395B1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финансового контроля, </w:t>
      </w:r>
      <w:r w:rsidR="00395B17">
        <w:rPr>
          <w:sz w:val="28"/>
          <w:szCs w:val="28"/>
        </w:rPr>
        <w:t>Счётная палата</w:t>
      </w:r>
      <w:r>
        <w:rPr>
          <w:sz w:val="28"/>
          <w:szCs w:val="28"/>
        </w:rPr>
        <w:t xml:space="preserve"> в своей работе основывалась на принципах законности, объективности, эффективности, независимости </w:t>
      </w:r>
      <w:r w:rsidR="00C77577">
        <w:rPr>
          <w:sz w:val="28"/>
          <w:szCs w:val="28"/>
        </w:rPr>
        <w:br/>
      </w:r>
      <w:r>
        <w:rPr>
          <w:sz w:val="28"/>
          <w:szCs w:val="28"/>
        </w:rPr>
        <w:t xml:space="preserve">и гласности. </w:t>
      </w:r>
    </w:p>
    <w:p w:rsidR="00C62143" w:rsidRDefault="00C62143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Счётной палаты в 2016 году являлись: </w:t>
      </w:r>
    </w:p>
    <w:p w:rsidR="00C62143" w:rsidRDefault="00C62143" w:rsidP="00C77577">
      <w:pPr>
        <w:pStyle w:val="ConsPlusNormal"/>
        <w:spacing w:line="276" w:lineRule="auto"/>
        <w:ind w:firstLine="709"/>
        <w:jc w:val="both"/>
      </w:pPr>
      <w:r>
        <w:t>осуществление э</w:t>
      </w:r>
      <w:r w:rsidRPr="00274F89">
        <w:t>кспертно-аналитическ</w:t>
      </w:r>
      <w:r>
        <w:t>ой</w:t>
      </w:r>
      <w:r w:rsidRPr="00274F89">
        <w:t xml:space="preserve"> деятельност</w:t>
      </w:r>
      <w:r>
        <w:t>и</w:t>
      </w:r>
      <w:r w:rsidR="00384947">
        <w:t xml:space="preserve"> с целью</w:t>
      </w:r>
      <w:r w:rsidRPr="00274F89">
        <w:t xml:space="preserve"> предупре</w:t>
      </w:r>
      <w:r w:rsidR="00384947">
        <w:t>ждения</w:t>
      </w:r>
      <w:r w:rsidRPr="00274F89">
        <w:t xml:space="preserve"> и пресеч</w:t>
      </w:r>
      <w:r w:rsidR="00384947">
        <w:t>ения</w:t>
      </w:r>
      <w:r w:rsidRPr="00274F89">
        <w:t xml:space="preserve"> бюджетны</w:t>
      </w:r>
      <w:r w:rsidR="00384947">
        <w:t>х нарушений</w:t>
      </w:r>
      <w:r w:rsidR="00FE6CF7">
        <w:t xml:space="preserve"> в процессе исполнения бюджета, снижения вероятности возникновения бюджетных потерь;</w:t>
      </w:r>
    </w:p>
    <w:p w:rsidR="0084599E" w:rsidRPr="00FC66E6" w:rsidRDefault="00FE6CF7" w:rsidP="00C77577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1B1D15">
        <w:rPr>
          <w:rFonts w:eastAsia="Times New Roman"/>
          <w:sz w:val="28"/>
          <w:szCs w:val="28"/>
        </w:rPr>
        <w:t>проверк</w:t>
      </w:r>
      <w:r>
        <w:rPr>
          <w:rFonts w:eastAsia="Times New Roman"/>
          <w:sz w:val="28"/>
          <w:szCs w:val="28"/>
        </w:rPr>
        <w:t>а</w:t>
      </w:r>
      <w:r w:rsidRPr="001B1D15">
        <w:rPr>
          <w:rFonts w:eastAsia="Times New Roman"/>
          <w:sz w:val="28"/>
          <w:szCs w:val="28"/>
        </w:rPr>
        <w:t xml:space="preserve"> законности, обоснованности и результативности (эффективности и экономности) расходования средств бюджета</w:t>
      </w:r>
      <w:r>
        <w:rPr>
          <w:rFonts w:eastAsia="Times New Roman"/>
          <w:sz w:val="28"/>
          <w:szCs w:val="28"/>
        </w:rPr>
        <w:t>.</w:t>
      </w:r>
    </w:p>
    <w:p w:rsidR="004611F2" w:rsidRDefault="00127035" w:rsidP="00C775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4611F2" w:rsidRPr="001B1D15">
        <w:rPr>
          <w:rFonts w:ascii="Times New Roman" w:eastAsia="Times New Roman" w:hAnsi="Times New Roman" w:cs="Times New Roman"/>
          <w:sz w:val="28"/>
          <w:szCs w:val="28"/>
        </w:rPr>
        <w:t>Сч</w:t>
      </w:r>
      <w:r w:rsidR="00C70732">
        <w:rPr>
          <w:rFonts w:ascii="Times New Roman" w:eastAsia="Times New Roman" w:hAnsi="Times New Roman" w:cs="Times New Roman"/>
          <w:sz w:val="28"/>
          <w:szCs w:val="28"/>
        </w:rPr>
        <w:t>ё</w:t>
      </w:r>
      <w:r w:rsidR="004611F2" w:rsidRPr="001B1D15">
        <w:rPr>
          <w:rFonts w:ascii="Times New Roman" w:eastAsia="Times New Roman" w:hAnsi="Times New Roman" w:cs="Times New Roman"/>
          <w:sz w:val="28"/>
          <w:szCs w:val="28"/>
        </w:rPr>
        <w:t>тной палаты строилась на о</w:t>
      </w:r>
      <w:r w:rsidR="00C70732">
        <w:rPr>
          <w:rFonts w:ascii="Times New Roman" w:eastAsia="Times New Roman" w:hAnsi="Times New Roman" w:cs="Times New Roman"/>
          <w:sz w:val="28"/>
          <w:szCs w:val="28"/>
        </w:rPr>
        <w:t>снове утверждё</w:t>
      </w:r>
      <w:r w:rsidR="004611F2" w:rsidRPr="001B1D15">
        <w:rPr>
          <w:rFonts w:ascii="Times New Roman" w:eastAsia="Times New Roman" w:hAnsi="Times New Roman" w:cs="Times New Roman"/>
          <w:sz w:val="28"/>
          <w:szCs w:val="28"/>
        </w:rPr>
        <w:t>нн</w:t>
      </w:r>
      <w:r w:rsidR="004611F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611F2" w:rsidRPr="001B1D15">
        <w:rPr>
          <w:rFonts w:ascii="Times New Roman" w:eastAsia="Times New Roman" w:hAnsi="Times New Roman" w:cs="Times New Roman"/>
          <w:sz w:val="28"/>
          <w:szCs w:val="28"/>
        </w:rPr>
        <w:t xml:space="preserve"> пр</w:t>
      </w:r>
      <w:r w:rsidR="004611F2">
        <w:rPr>
          <w:rFonts w:ascii="Times New Roman" w:eastAsia="Times New Roman" w:hAnsi="Times New Roman" w:cs="Times New Roman"/>
          <w:sz w:val="28"/>
          <w:szCs w:val="28"/>
        </w:rPr>
        <w:t xml:space="preserve">едседателем плана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4611F2">
        <w:rPr>
          <w:rFonts w:ascii="Times New Roman" w:eastAsia="Times New Roman" w:hAnsi="Times New Roman" w:cs="Times New Roman"/>
          <w:sz w:val="28"/>
          <w:szCs w:val="28"/>
        </w:rPr>
        <w:t>на 2016</w:t>
      </w:r>
      <w:r w:rsidR="004611F2" w:rsidRPr="001B1D15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0F3926" w:rsidRDefault="004611F2" w:rsidP="00C775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2016 году Счётной палатой проведено 185 мероприяти</w:t>
      </w:r>
      <w:r w:rsidR="00E66327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8D254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больше, чем в 2015 году (170), </w:t>
      </w:r>
      <w:r w:rsidRPr="00400138">
        <w:rPr>
          <w:rFonts w:ascii="Times New Roman" w:eastAsia="Times New Roman" w:hAnsi="Times New Roman" w:cs="Times New Roman"/>
          <w:sz w:val="28"/>
          <w:szCs w:val="28"/>
        </w:rPr>
        <w:t xml:space="preserve">в том числе 25 контрольных </w:t>
      </w:r>
      <w:r w:rsidR="00C77577">
        <w:rPr>
          <w:rFonts w:ascii="Times New Roman" w:eastAsia="Times New Roman" w:hAnsi="Times New Roman" w:cs="Times New Roman"/>
          <w:sz w:val="28"/>
          <w:szCs w:val="28"/>
        </w:rPr>
        <w:br/>
      </w:r>
      <w:r w:rsidRPr="00400138">
        <w:rPr>
          <w:rFonts w:ascii="Times New Roman" w:eastAsia="Times New Roman" w:hAnsi="Times New Roman" w:cs="Times New Roman"/>
          <w:sz w:val="28"/>
          <w:szCs w:val="28"/>
        </w:rPr>
        <w:t>и 160 экспертно-аналитических.</w:t>
      </w:r>
    </w:p>
    <w:p w:rsidR="00C5509D" w:rsidRDefault="00C5509D" w:rsidP="00C775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</w:t>
      </w:r>
      <w:r w:rsidR="000C3E67"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проверенных средств составил </w:t>
      </w:r>
      <w:r w:rsidR="000C3E67" w:rsidRPr="000C3E67">
        <w:rPr>
          <w:rFonts w:ascii="Times New Roman" w:eastAsia="Times New Roman" w:hAnsi="Times New Roman" w:cs="Times New Roman"/>
          <w:b/>
          <w:sz w:val="28"/>
          <w:szCs w:val="28"/>
        </w:rPr>
        <w:t>10 311 543,138</w:t>
      </w:r>
      <w:r w:rsidRPr="00B61B58">
        <w:rPr>
          <w:rFonts w:ascii="Times New Roman" w:eastAsia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4075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C5509D" w:rsidRDefault="00C5509D" w:rsidP="00C775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 ходе контрольных мероприятий проверено </w:t>
      </w:r>
      <w:r w:rsidR="00056BFF">
        <w:rPr>
          <w:rFonts w:ascii="Times New Roman" w:eastAsia="Times New Roman" w:hAnsi="Times New Roman" w:cs="Times New Roman"/>
          <w:sz w:val="28"/>
          <w:szCs w:val="28"/>
        </w:rPr>
        <w:t>3 028 802,770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52E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3611" w:rsidRDefault="00C5509D" w:rsidP="00C77577">
      <w:pPr>
        <w:pStyle w:val="a5"/>
        <w:tabs>
          <w:tab w:val="left" w:pos="720"/>
        </w:tabs>
        <w:spacing w:after="0"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="00353611" w:rsidRPr="00C97151">
        <w:rPr>
          <w:sz w:val="28"/>
          <w:szCs w:val="28"/>
          <w:lang w:eastAsia="en-US"/>
        </w:rPr>
        <w:t>В ходе внешней проверки отчёта об исполнении бюджета</w:t>
      </w:r>
      <w:r w:rsidR="00353611">
        <w:rPr>
          <w:sz w:val="28"/>
          <w:szCs w:val="28"/>
          <w:lang w:eastAsia="en-US"/>
        </w:rPr>
        <w:t xml:space="preserve"> и бюджетной отчётности главных администраторов бюджетных сре</w:t>
      </w:r>
      <w:proofErr w:type="gramStart"/>
      <w:r w:rsidR="00353611">
        <w:rPr>
          <w:sz w:val="28"/>
          <w:szCs w:val="28"/>
          <w:lang w:eastAsia="en-US"/>
        </w:rPr>
        <w:t>дств</w:t>
      </w:r>
      <w:r w:rsidR="00353611" w:rsidRPr="00C97151">
        <w:rPr>
          <w:sz w:val="28"/>
          <w:szCs w:val="28"/>
          <w:lang w:eastAsia="en-US"/>
        </w:rPr>
        <w:t xml:space="preserve"> пр</w:t>
      </w:r>
      <w:proofErr w:type="gramEnd"/>
      <w:r w:rsidR="00353611" w:rsidRPr="00C97151">
        <w:rPr>
          <w:sz w:val="28"/>
          <w:szCs w:val="28"/>
          <w:lang w:eastAsia="en-US"/>
        </w:rPr>
        <w:t>оверено 7 278 122,028 тыс. рублей</w:t>
      </w:r>
      <w:r w:rsidR="00353611">
        <w:rPr>
          <w:sz w:val="28"/>
          <w:szCs w:val="28"/>
          <w:lang w:eastAsia="en-US"/>
        </w:rPr>
        <w:t>;</w:t>
      </w:r>
    </w:p>
    <w:p w:rsidR="006A1B56" w:rsidRPr="00C70732" w:rsidRDefault="00F52E3B" w:rsidP="00C77577">
      <w:pPr>
        <w:pStyle w:val="a5"/>
        <w:tabs>
          <w:tab w:val="left" w:pos="720"/>
        </w:tabs>
        <w:spacing w:after="0"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 В ходе аудита в сфере закупок </w:t>
      </w:r>
      <w:r w:rsidR="00C70732" w:rsidRPr="00C70732">
        <w:rPr>
          <w:sz w:val="28"/>
          <w:szCs w:val="28"/>
        </w:rPr>
        <w:t>4 618,340</w:t>
      </w:r>
      <w:r w:rsidR="006A1B5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тыс. рублей.</w:t>
      </w:r>
    </w:p>
    <w:p w:rsidR="000B66E6" w:rsidRDefault="00C5509D" w:rsidP="00C77577">
      <w:pPr>
        <w:pStyle w:val="a5"/>
        <w:tabs>
          <w:tab w:val="left" w:pos="720"/>
        </w:tabs>
        <w:spacing w:after="0"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="00C70732">
        <w:rPr>
          <w:sz w:val="28"/>
          <w:szCs w:val="28"/>
          <w:lang w:eastAsia="en-US"/>
        </w:rPr>
        <w:t>По результатам работы Счё</w:t>
      </w:r>
      <w:r w:rsidRPr="00AB421B">
        <w:rPr>
          <w:sz w:val="28"/>
          <w:szCs w:val="28"/>
          <w:lang w:eastAsia="en-US"/>
        </w:rPr>
        <w:t>тной палаты общая сумма предотвращ</w:t>
      </w:r>
      <w:r w:rsidR="00065933">
        <w:rPr>
          <w:sz w:val="28"/>
          <w:szCs w:val="28"/>
          <w:lang w:eastAsia="en-US"/>
        </w:rPr>
        <w:t>ё</w:t>
      </w:r>
      <w:r w:rsidRPr="00AB421B">
        <w:rPr>
          <w:sz w:val="28"/>
          <w:szCs w:val="28"/>
          <w:lang w:eastAsia="en-US"/>
        </w:rPr>
        <w:t>нных неэффективных</w:t>
      </w:r>
      <w:r w:rsidR="00C70732">
        <w:rPr>
          <w:sz w:val="28"/>
          <w:szCs w:val="28"/>
          <w:lang w:eastAsia="en-US"/>
        </w:rPr>
        <w:t xml:space="preserve"> (неэкономных)</w:t>
      </w:r>
      <w:r w:rsidRPr="00AB421B">
        <w:rPr>
          <w:sz w:val="28"/>
          <w:szCs w:val="28"/>
          <w:lang w:eastAsia="en-US"/>
        </w:rPr>
        <w:t xml:space="preserve"> </w:t>
      </w:r>
      <w:r w:rsidR="00627676">
        <w:rPr>
          <w:sz w:val="28"/>
          <w:szCs w:val="28"/>
          <w:lang w:eastAsia="en-US"/>
        </w:rPr>
        <w:t xml:space="preserve">бюджетных </w:t>
      </w:r>
      <w:r w:rsidRPr="00AB421B">
        <w:rPr>
          <w:sz w:val="28"/>
          <w:szCs w:val="28"/>
          <w:lang w:eastAsia="en-US"/>
        </w:rPr>
        <w:t>расходов составила</w:t>
      </w:r>
      <w:r w:rsidR="00C70732">
        <w:rPr>
          <w:sz w:val="28"/>
          <w:szCs w:val="28"/>
          <w:lang w:eastAsia="en-US"/>
        </w:rPr>
        <w:t xml:space="preserve"> </w:t>
      </w:r>
      <w:r w:rsidR="00C70732" w:rsidRPr="0096204B">
        <w:rPr>
          <w:b/>
          <w:sz w:val="28"/>
          <w:szCs w:val="28"/>
          <w:lang w:eastAsia="en-US"/>
        </w:rPr>
        <w:t>56 899,178 тыс. рублей</w:t>
      </w:r>
      <w:r w:rsidR="00D979F4">
        <w:rPr>
          <w:sz w:val="28"/>
          <w:szCs w:val="28"/>
          <w:lang w:eastAsia="en-US"/>
        </w:rPr>
        <w:t xml:space="preserve"> или на </w:t>
      </w:r>
      <w:r w:rsidR="00D979F4" w:rsidRPr="0096204B">
        <w:rPr>
          <w:b/>
          <w:sz w:val="28"/>
          <w:szCs w:val="28"/>
          <w:lang w:eastAsia="en-US"/>
        </w:rPr>
        <w:t>21,5%</w:t>
      </w:r>
      <w:r w:rsidR="00D979F4">
        <w:rPr>
          <w:sz w:val="28"/>
          <w:szCs w:val="28"/>
          <w:lang w:eastAsia="en-US"/>
        </w:rPr>
        <w:t xml:space="preserve"> больше, чем в 2015 году (</w:t>
      </w:r>
      <w:r w:rsidR="002608D2">
        <w:rPr>
          <w:sz w:val="28"/>
          <w:szCs w:val="28"/>
          <w:lang w:eastAsia="en-US"/>
        </w:rPr>
        <w:t>4</w:t>
      </w:r>
      <w:r w:rsidR="004C276F">
        <w:rPr>
          <w:sz w:val="28"/>
          <w:szCs w:val="28"/>
          <w:lang w:eastAsia="en-US"/>
        </w:rPr>
        <w:t>4 697,057 тыс. рублей</w:t>
      </w:r>
      <w:r w:rsidR="00D979F4">
        <w:rPr>
          <w:sz w:val="28"/>
          <w:szCs w:val="28"/>
          <w:lang w:eastAsia="en-US"/>
        </w:rPr>
        <w:t>).</w:t>
      </w:r>
      <w:r w:rsidR="000B66E6">
        <w:rPr>
          <w:sz w:val="28"/>
          <w:szCs w:val="28"/>
          <w:lang w:eastAsia="en-US"/>
        </w:rPr>
        <w:t xml:space="preserve"> </w:t>
      </w:r>
    </w:p>
    <w:p w:rsidR="00C77577" w:rsidRPr="00A816B6" w:rsidRDefault="000B66E6" w:rsidP="00A816B6">
      <w:pPr>
        <w:pStyle w:val="a5"/>
        <w:tabs>
          <w:tab w:val="left" w:pos="720"/>
        </w:tabs>
        <w:spacing w:after="0" w:line="276" w:lineRule="auto"/>
        <w:ind w:left="0"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Предотвращено нецелевое расходование бюджетных средств на сумму </w:t>
      </w:r>
      <w:r w:rsidRPr="0096204B">
        <w:rPr>
          <w:b/>
          <w:sz w:val="28"/>
          <w:szCs w:val="28"/>
          <w:lang w:eastAsia="en-US"/>
        </w:rPr>
        <w:t>7 172,141 тыс. рублей.</w:t>
      </w:r>
    </w:p>
    <w:p w:rsidR="00034E23" w:rsidRDefault="00CB0A62" w:rsidP="00C77577">
      <w:pPr>
        <w:pStyle w:val="a5"/>
        <w:tabs>
          <w:tab w:val="left" w:pos="720"/>
        </w:tabs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контрольных мероприятий в</w:t>
      </w:r>
      <w:r w:rsidR="00880C12">
        <w:rPr>
          <w:color w:val="000000"/>
          <w:sz w:val="28"/>
          <w:szCs w:val="28"/>
        </w:rPr>
        <w:t xml:space="preserve"> 2016 году</w:t>
      </w:r>
      <w:r w:rsidR="00C006B5">
        <w:rPr>
          <w:color w:val="000000"/>
          <w:sz w:val="28"/>
          <w:szCs w:val="28"/>
        </w:rPr>
        <w:t xml:space="preserve"> устранено финансовых нарушений на общую сумму </w:t>
      </w:r>
      <w:r w:rsidRPr="00CB0A62">
        <w:rPr>
          <w:b/>
          <w:color w:val="000000"/>
          <w:sz w:val="28"/>
          <w:szCs w:val="28"/>
        </w:rPr>
        <w:t>1 723,132 тыс. рублей</w:t>
      </w:r>
      <w:r>
        <w:rPr>
          <w:b/>
          <w:color w:val="000000"/>
          <w:sz w:val="28"/>
          <w:szCs w:val="28"/>
        </w:rPr>
        <w:t xml:space="preserve">, </w:t>
      </w:r>
      <w:r w:rsidRPr="00CB0A62">
        <w:rPr>
          <w:color w:val="000000"/>
          <w:sz w:val="28"/>
          <w:szCs w:val="28"/>
        </w:rPr>
        <w:t xml:space="preserve">из них </w:t>
      </w:r>
      <w:r w:rsidR="00880C12">
        <w:rPr>
          <w:color w:val="000000"/>
          <w:sz w:val="28"/>
          <w:szCs w:val="28"/>
        </w:rPr>
        <w:t xml:space="preserve">возмещено в бюджет города </w:t>
      </w:r>
      <w:r w:rsidR="00880C12" w:rsidRPr="00CB0A6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370,465</w:t>
      </w:r>
      <w:r w:rsidR="00880C12" w:rsidRPr="00CB0A62">
        <w:rPr>
          <w:color w:val="000000"/>
          <w:sz w:val="28"/>
          <w:szCs w:val="28"/>
        </w:rPr>
        <w:t xml:space="preserve"> </w:t>
      </w:r>
      <w:r w:rsidR="00D979F4" w:rsidRPr="00CB0A62">
        <w:rPr>
          <w:color w:val="000000"/>
          <w:sz w:val="28"/>
          <w:szCs w:val="28"/>
        </w:rPr>
        <w:t>тыс. рублей</w:t>
      </w:r>
      <w:r w:rsidRPr="00CB0A62">
        <w:rPr>
          <w:color w:val="000000"/>
          <w:sz w:val="28"/>
          <w:szCs w:val="28"/>
        </w:rPr>
        <w:t xml:space="preserve"> (</w:t>
      </w:r>
      <w:r w:rsidR="00880C12" w:rsidRPr="00CB0A62">
        <w:rPr>
          <w:color w:val="000000"/>
          <w:sz w:val="28"/>
          <w:szCs w:val="28"/>
        </w:rPr>
        <w:t>492</w:t>
      </w:r>
      <w:r w:rsidR="00880C12">
        <w:rPr>
          <w:color w:val="000000"/>
          <w:sz w:val="28"/>
          <w:szCs w:val="28"/>
        </w:rPr>
        <w:t>,153 тыс. рублей по результатам проверки</w:t>
      </w:r>
      <w:r w:rsidR="0023437F">
        <w:rPr>
          <w:color w:val="000000"/>
          <w:sz w:val="28"/>
          <w:szCs w:val="28"/>
        </w:rPr>
        <w:t>,</w:t>
      </w:r>
      <w:r w:rsidR="00880C12">
        <w:rPr>
          <w:color w:val="000000"/>
          <w:sz w:val="28"/>
          <w:szCs w:val="28"/>
        </w:rPr>
        <w:t xml:space="preserve"> проведённой в предшествующем периоде</w:t>
      </w:r>
      <w:r>
        <w:rPr>
          <w:color w:val="000000"/>
          <w:sz w:val="28"/>
          <w:szCs w:val="28"/>
        </w:rPr>
        <w:t>), возмещено средств организации 352,667 тыс. рублей</w:t>
      </w:r>
      <w:r w:rsidR="00880C12">
        <w:rPr>
          <w:color w:val="000000"/>
          <w:sz w:val="28"/>
          <w:szCs w:val="28"/>
        </w:rPr>
        <w:t>.</w:t>
      </w:r>
    </w:p>
    <w:p w:rsidR="00DD190C" w:rsidRDefault="00DD190C" w:rsidP="00DD190C">
      <w:pPr>
        <w:pStyle w:val="a5"/>
        <w:tabs>
          <w:tab w:val="left" w:pos="720"/>
        </w:tabs>
        <w:spacing w:after="0" w:line="22" w:lineRule="atLeast"/>
        <w:ind w:left="0" w:firstLine="567"/>
        <w:jc w:val="both"/>
        <w:rPr>
          <w:color w:val="000000"/>
          <w:sz w:val="28"/>
          <w:szCs w:val="28"/>
        </w:rPr>
      </w:pPr>
    </w:p>
    <w:p w:rsidR="00034E23" w:rsidRDefault="00034E23" w:rsidP="00034E2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29300" cy="3581400"/>
            <wp:effectExtent l="76200" t="19050" r="95250" b="3810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5509D" w:rsidRPr="0087423F" w:rsidRDefault="00627676" w:rsidP="00C77577">
      <w:pPr>
        <w:pStyle w:val="a5"/>
        <w:tabs>
          <w:tab w:val="left" w:pos="720"/>
        </w:tabs>
        <w:spacing w:after="0" w:line="276" w:lineRule="auto"/>
        <w:ind w:left="0" w:firstLine="709"/>
        <w:jc w:val="both"/>
        <w:rPr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tab/>
      </w:r>
      <w:r w:rsidR="00C5509D" w:rsidRPr="0087423F">
        <w:rPr>
          <w:sz w:val="28"/>
          <w:szCs w:val="28"/>
          <w:lang w:eastAsia="en-US"/>
        </w:rPr>
        <w:t>Сч</w:t>
      </w:r>
      <w:r w:rsidR="00D747A5">
        <w:rPr>
          <w:sz w:val="28"/>
          <w:szCs w:val="28"/>
          <w:lang w:eastAsia="en-US"/>
        </w:rPr>
        <w:t>ё</w:t>
      </w:r>
      <w:r w:rsidR="00C5509D" w:rsidRPr="0087423F">
        <w:rPr>
          <w:sz w:val="28"/>
          <w:szCs w:val="28"/>
          <w:lang w:eastAsia="en-US"/>
        </w:rPr>
        <w:t xml:space="preserve">тная палата анализировала итоги проводимых контрольных </w:t>
      </w:r>
      <w:r w:rsidR="00C77577">
        <w:rPr>
          <w:sz w:val="28"/>
          <w:szCs w:val="28"/>
          <w:lang w:eastAsia="en-US"/>
        </w:rPr>
        <w:br/>
      </w:r>
      <w:r w:rsidR="00C5509D" w:rsidRPr="0087423F">
        <w:rPr>
          <w:sz w:val="28"/>
          <w:szCs w:val="28"/>
          <w:lang w:eastAsia="en-US"/>
        </w:rPr>
        <w:t>и экспертно-аналитических мероприятий</w:t>
      </w:r>
      <w:r w:rsidR="00D747A5">
        <w:rPr>
          <w:sz w:val="28"/>
          <w:szCs w:val="28"/>
          <w:lang w:eastAsia="en-US"/>
        </w:rPr>
        <w:t xml:space="preserve"> путё</w:t>
      </w:r>
      <w:r w:rsidR="00C5509D">
        <w:rPr>
          <w:sz w:val="28"/>
          <w:szCs w:val="28"/>
          <w:lang w:eastAsia="en-US"/>
        </w:rPr>
        <w:t xml:space="preserve">м контроля </w:t>
      </w:r>
      <w:proofErr w:type="gramStart"/>
      <w:r w:rsidR="00C5509D">
        <w:rPr>
          <w:sz w:val="28"/>
          <w:szCs w:val="28"/>
          <w:lang w:eastAsia="en-US"/>
        </w:rPr>
        <w:t>за</w:t>
      </w:r>
      <w:proofErr w:type="gramEnd"/>
      <w:r w:rsidR="00C5509D" w:rsidRPr="0087423F">
        <w:rPr>
          <w:sz w:val="28"/>
          <w:szCs w:val="28"/>
          <w:lang w:eastAsia="en-US"/>
        </w:rPr>
        <w:t>:</w:t>
      </w:r>
    </w:p>
    <w:p w:rsidR="00C5509D" w:rsidRPr="0087423F" w:rsidRDefault="00C5509D" w:rsidP="00C77577">
      <w:pPr>
        <w:pStyle w:val="a5"/>
        <w:tabs>
          <w:tab w:val="left" w:pos="720"/>
        </w:tabs>
        <w:spacing w:after="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87423F">
        <w:rPr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исполнением представлений и предписаний</w:t>
      </w:r>
      <w:r w:rsidRPr="0087423F">
        <w:rPr>
          <w:sz w:val="28"/>
          <w:szCs w:val="28"/>
          <w:lang w:eastAsia="en-US"/>
        </w:rPr>
        <w:t>;</w:t>
      </w:r>
    </w:p>
    <w:p w:rsidR="00C5509D" w:rsidRPr="0087423F" w:rsidRDefault="00C5509D" w:rsidP="00C77577">
      <w:pPr>
        <w:pStyle w:val="a5"/>
        <w:tabs>
          <w:tab w:val="left" w:pos="720"/>
        </w:tabs>
        <w:spacing w:after="0"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87423F">
        <w:rPr>
          <w:sz w:val="28"/>
          <w:szCs w:val="28"/>
          <w:lang w:eastAsia="en-US"/>
        </w:rPr>
        <w:tab/>
        <w:t xml:space="preserve">- </w:t>
      </w:r>
      <w:r>
        <w:rPr>
          <w:sz w:val="28"/>
          <w:szCs w:val="28"/>
          <w:lang w:eastAsia="en-US"/>
        </w:rPr>
        <w:t>исполнением</w:t>
      </w:r>
      <w:r w:rsidRPr="0087423F">
        <w:rPr>
          <w:sz w:val="28"/>
          <w:szCs w:val="28"/>
          <w:lang w:eastAsia="en-US"/>
        </w:rPr>
        <w:t xml:space="preserve"> рекомендаций, содержащихся в заключениях, составленных по итогам экспертно-аналитических мероприятий, при принятии соответствующих муниципальных правовых актов города.</w:t>
      </w:r>
    </w:p>
    <w:p w:rsidR="00C5509D" w:rsidRPr="001B1D15" w:rsidRDefault="008E6CB4" w:rsidP="00C775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Подробная </w:t>
      </w:r>
      <w:r w:rsidR="00D747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нформация о результатах контрольных и экспертно-аналитических мероприятий </w:t>
      </w:r>
      <w:r w:rsidR="00251FAD"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доводил</w:t>
      </w:r>
      <w:r w:rsidR="00C5509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сь до главы города, Думы города</w:t>
      </w:r>
      <w:r w:rsidR="00C5509D">
        <w:rPr>
          <w:rFonts w:ascii="Times New Roman" w:eastAsia="Times New Roman" w:hAnsi="Times New Roman" w:cs="Times New Roman"/>
          <w:sz w:val="28"/>
          <w:szCs w:val="28"/>
        </w:rPr>
        <w:t>, а также размещалась на официальном сайте органов местного самоуправления города Нефтеюганска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68C7" w:rsidRDefault="007868C7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Думой города Нефтеюганска по результатам рассмотрения информации о деятельности Сч</w:t>
      </w:r>
      <w:r w:rsidR="00E61105">
        <w:rPr>
          <w:sz w:val="28"/>
          <w:szCs w:val="28"/>
        </w:rPr>
        <w:t>ё</w:t>
      </w:r>
      <w:r>
        <w:rPr>
          <w:sz w:val="28"/>
          <w:szCs w:val="28"/>
        </w:rPr>
        <w:t xml:space="preserve">тной палаты приняты следующие решения: </w:t>
      </w:r>
    </w:p>
    <w:p w:rsidR="007868C7" w:rsidRDefault="007868C7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3A6F">
        <w:rPr>
          <w:sz w:val="28"/>
          <w:szCs w:val="28"/>
        </w:rPr>
        <w:t>27.05.2016</w:t>
      </w:r>
      <w:r>
        <w:rPr>
          <w:sz w:val="28"/>
          <w:szCs w:val="28"/>
        </w:rPr>
        <w:t xml:space="preserve"> № </w:t>
      </w:r>
      <w:r w:rsidR="00B33A6F">
        <w:rPr>
          <w:sz w:val="28"/>
          <w:szCs w:val="28"/>
        </w:rPr>
        <w:t xml:space="preserve">1271 </w:t>
      </w:r>
      <w:r w:rsidR="00FF24A4" w:rsidRPr="00FF24A4">
        <w:rPr>
          <w:sz w:val="28"/>
          <w:szCs w:val="28"/>
        </w:rPr>
        <w:t xml:space="preserve">- </w:t>
      </w:r>
      <w:r w:rsidR="00FF24A4">
        <w:rPr>
          <w:sz w:val="28"/>
          <w:szCs w:val="28"/>
          <w:lang w:val="en-US"/>
        </w:rPr>
        <w:t>V</w:t>
      </w:r>
      <w:r w:rsidR="00FF24A4" w:rsidRPr="00FF24A4">
        <w:rPr>
          <w:sz w:val="28"/>
          <w:szCs w:val="28"/>
        </w:rPr>
        <w:t xml:space="preserve"> </w:t>
      </w:r>
      <w:r w:rsidR="00B33A6F">
        <w:rPr>
          <w:sz w:val="28"/>
          <w:szCs w:val="28"/>
        </w:rPr>
        <w:t>«</w:t>
      </w:r>
      <w:r>
        <w:rPr>
          <w:sz w:val="28"/>
          <w:szCs w:val="28"/>
        </w:rPr>
        <w:t xml:space="preserve">Об </w:t>
      </w:r>
      <w:proofErr w:type="gramStart"/>
      <w:r w:rsidR="00B33A6F">
        <w:rPr>
          <w:sz w:val="28"/>
          <w:szCs w:val="28"/>
        </w:rPr>
        <w:t>отчёте</w:t>
      </w:r>
      <w:proofErr w:type="gramEnd"/>
      <w:r>
        <w:rPr>
          <w:sz w:val="28"/>
          <w:szCs w:val="28"/>
        </w:rPr>
        <w:t xml:space="preserve"> о </w:t>
      </w:r>
      <w:r w:rsidR="00B33A6F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B33A6F">
        <w:rPr>
          <w:sz w:val="28"/>
          <w:szCs w:val="28"/>
        </w:rPr>
        <w:t xml:space="preserve">Счётной палаты города Нефтеюганска за </w:t>
      </w:r>
      <w:r w:rsidR="00B33A6F">
        <w:rPr>
          <w:sz w:val="28"/>
          <w:szCs w:val="28"/>
          <w:lang w:val="en-US"/>
        </w:rPr>
        <w:t>I</w:t>
      </w:r>
      <w:r w:rsidR="00B33A6F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 201</w:t>
      </w:r>
      <w:r w:rsidR="00B33A6F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B33A6F">
        <w:rPr>
          <w:sz w:val="28"/>
          <w:szCs w:val="28"/>
        </w:rPr>
        <w:t>»</w:t>
      </w:r>
      <w:r>
        <w:rPr>
          <w:sz w:val="28"/>
          <w:szCs w:val="28"/>
        </w:rPr>
        <w:t xml:space="preserve">; </w:t>
      </w:r>
    </w:p>
    <w:p w:rsidR="00FF24A4" w:rsidRDefault="00FF24A4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26.10.2016 №</w:t>
      </w:r>
      <w:r w:rsidRPr="00FF24A4">
        <w:rPr>
          <w:sz w:val="28"/>
          <w:szCs w:val="28"/>
        </w:rPr>
        <w:t xml:space="preserve"> 22 -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«Об</w:t>
      </w:r>
      <w:r w:rsidRPr="00FF2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информации о работе Счётной палаты города Нефтеюганска за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2016 года»; </w:t>
      </w:r>
    </w:p>
    <w:p w:rsidR="00FF24A4" w:rsidRDefault="00FF24A4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21.12.2016 № 64 -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«Об </w:t>
      </w:r>
      <w:r w:rsidR="00FD7D9F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 работе Счётной палаты города Нефтеюганска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2016 год</w:t>
      </w:r>
      <w:r w:rsidR="00315677">
        <w:rPr>
          <w:sz w:val="28"/>
          <w:szCs w:val="28"/>
        </w:rPr>
        <w:t>а</w:t>
      </w:r>
      <w:r>
        <w:rPr>
          <w:sz w:val="28"/>
          <w:szCs w:val="28"/>
        </w:rPr>
        <w:t xml:space="preserve">»; </w:t>
      </w:r>
    </w:p>
    <w:p w:rsidR="00FF24A4" w:rsidRDefault="00FF24A4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01.03.2017 № 97 -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«Об </w:t>
      </w:r>
      <w:r w:rsidR="00FD7D9F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о работе Счётной палаты города Нефтеюганска за </w:t>
      </w:r>
      <w:r>
        <w:rPr>
          <w:sz w:val="28"/>
          <w:szCs w:val="28"/>
          <w:lang w:val="en-US"/>
        </w:rPr>
        <w:t>I</w:t>
      </w:r>
      <w:r w:rsidR="00315677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квартал 2016 год</w:t>
      </w:r>
      <w:r w:rsidR="00315677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315677">
        <w:rPr>
          <w:sz w:val="28"/>
          <w:szCs w:val="28"/>
        </w:rPr>
        <w:t>.</w:t>
      </w:r>
    </w:p>
    <w:p w:rsidR="00C77577" w:rsidRDefault="00C77577" w:rsidP="00C77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Pr="008D254B" w:rsidRDefault="00C5509D" w:rsidP="00C77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Контрольная деятельность</w:t>
      </w:r>
    </w:p>
    <w:p w:rsidR="00C5509D" w:rsidRPr="00C77577" w:rsidRDefault="00C5509D" w:rsidP="00C77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Pr="004149EA" w:rsidRDefault="00A322C4" w:rsidP="00C7757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2016 году Счётной палатой проведено </w:t>
      </w:r>
      <w:r w:rsidR="00FC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C55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AF5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22C4">
        <w:rPr>
          <w:rFonts w:ascii="Times New Roman" w:hAnsi="Times New Roman" w:cs="Times New Roman"/>
          <w:sz w:val="28"/>
          <w:szCs w:val="28"/>
        </w:rPr>
        <w:t xml:space="preserve"> </w:t>
      </w:r>
      <w:r w:rsidR="00402B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том числе </w:t>
      </w:r>
      <w:r w:rsidR="008D254B">
        <w:rPr>
          <w:rFonts w:ascii="Times New Roman" w:hAnsi="Times New Roman" w:cs="Times New Roman"/>
          <w:sz w:val="28"/>
          <w:szCs w:val="28"/>
        </w:rPr>
        <w:br/>
      </w:r>
      <w:r w:rsidR="00FC368F">
        <w:rPr>
          <w:rFonts w:ascii="Times New Roman" w:hAnsi="Times New Roman" w:cs="Times New Roman"/>
          <w:sz w:val="28"/>
          <w:szCs w:val="28"/>
        </w:rPr>
        <w:t xml:space="preserve">12 по внешней проверке отчёта об исполнении бюджета и бюджетной </w:t>
      </w:r>
      <w:r w:rsidR="00C77577">
        <w:rPr>
          <w:rFonts w:ascii="Times New Roman" w:hAnsi="Times New Roman" w:cs="Times New Roman"/>
          <w:sz w:val="28"/>
          <w:szCs w:val="28"/>
        </w:rPr>
        <w:br/>
      </w:r>
      <w:r w:rsidR="00FC368F">
        <w:rPr>
          <w:rFonts w:ascii="Times New Roman" w:hAnsi="Times New Roman" w:cs="Times New Roman"/>
          <w:sz w:val="28"/>
          <w:szCs w:val="28"/>
        </w:rPr>
        <w:t xml:space="preserve">отчётности главных администраторов бюджетных средств. Из них </w:t>
      </w:r>
      <w:r w:rsidR="008D254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5 контрольных мероприяти</w:t>
      </w:r>
      <w:r w:rsidR="00894F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39D">
        <w:rPr>
          <w:rFonts w:ascii="Times New Roman" w:hAnsi="Times New Roman" w:cs="Times New Roman"/>
          <w:sz w:val="28"/>
          <w:szCs w:val="28"/>
        </w:rPr>
        <w:t xml:space="preserve">проведено </w:t>
      </w:r>
      <w:r>
        <w:rPr>
          <w:rFonts w:ascii="Times New Roman" w:hAnsi="Times New Roman" w:cs="Times New Roman"/>
          <w:sz w:val="28"/>
          <w:szCs w:val="28"/>
        </w:rPr>
        <w:t xml:space="preserve">по поручениям </w:t>
      </w:r>
      <w:proofErr w:type="spellStart"/>
      <w:r w:rsidRPr="00B30B7A">
        <w:rPr>
          <w:rFonts w:ascii="Times New Roman" w:hAnsi="Times New Roman" w:cs="Times New Roman"/>
          <w:sz w:val="28"/>
          <w:szCs w:val="28"/>
        </w:rPr>
        <w:t>Нефтеюг</w:t>
      </w:r>
      <w:r>
        <w:rPr>
          <w:rFonts w:ascii="Times New Roman" w:hAnsi="Times New Roman" w:cs="Times New Roman"/>
          <w:sz w:val="28"/>
          <w:szCs w:val="28"/>
        </w:rPr>
        <w:t>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прокуратуры, а также 2 проверки по поручениям</w:t>
      </w:r>
      <w:r>
        <w:rPr>
          <w:rFonts w:ascii="Times New Roman" w:hAnsi="Times New Roman"/>
          <w:sz w:val="28"/>
          <w:szCs w:val="28"/>
        </w:rPr>
        <w:t xml:space="preserve"> Полиции ОМВД России по городу Нефтеюганску,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следственного отдела следственного управления Следственного комитета Российской Федерации по Ханты-Мансийскому автономному округу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5509D" w:rsidRDefault="00C5509D" w:rsidP="00C775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>бъектов контроля</w:t>
      </w:r>
      <w:r w:rsidR="00B91D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1B6">
        <w:rPr>
          <w:rFonts w:ascii="Times New Roman" w:eastAsia="Times New Roman" w:hAnsi="Times New Roman" w:cs="Times New Roman"/>
          <w:sz w:val="28"/>
          <w:szCs w:val="28"/>
        </w:rPr>
        <w:t>в отчё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тном году было </w:t>
      </w:r>
      <w:r w:rsidR="003941B6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1B1D15">
        <w:rPr>
          <w:rFonts w:ascii="Times New Roman" w:hAnsi="Times New Roman"/>
          <w:sz w:val="28"/>
          <w:szCs w:val="28"/>
        </w:rPr>
        <w:t>.</w:t>
      </w:r>
    </w:p>
    <w:p w:rsidR="00C5509D" w:rsidRPr="007B299D" w:rsidRDefault="009F0865" w:rsidP="00C7757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99D">
        <w:rPr>
          <w:rFonts w:ascii="Times New Roman" w:hAnsi="Times New Roman" w:cs="Times New Roman"/>
          <w:sz w:val="28"/>
          <w:szCs w:val="28"/>
        </w:rPr>
        <w:t>Сумма проверенных средств составила</w:t>
      </w:r>
      <w:r w:rsidR="00A35E87" w:rsidRPr="007B299D">
        <w:rPr>
          <w:rFonts w:ascii="Times New Roman" w:hAnsi="Times New Roman" w:cs="Times New Roman"/>
          <w:sz w:val="28"/>
          <w:szCs w:val="28"/>
        </w:rPr>
        <w:t xml:space="preserve"> </w:t>
      </w:r>
      <w:r w:rsidR="00F873B3" w:rsidRPr="0096204B">
        <w:rPr>
          <w:rFonts w:ascii="Times New Roman" w:eastAsia="Times New Roman" w:hAnsi="Times New Roman" w:cs="Times New Roman"/>
          <w:b/>
          <w:sz w:val="28"/>
          <w:szCs w:val="28"/>
        </w:rPr>
        <w:t xml:space="preserve">3 028 802,770 </w:t>
      </w:r>
      <w:r w:rsidR="00B0796A" w:rsidRPr="0096204B">
        <w:rPr>
          <w:rFonts w:ascii="Times New Roman" w:hAnsi="Times New Roman" w:cs="Times New Roman"/>
          <w:b/>
          <w:sz w:val="28"/>
          <w:szCs w:val="28"/>
        </w:rPr>
        <w:t>тыс.</w:t>
      </w:r>
      <w:r w:rsidR="00C5509D" w:rsidRPr="0096204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7B299D" w:rsidRPr="007B299D">
        <w:rPr>
          <w:rFonts w:ascii="Times New Roman" w:hAnsi="Times New Roman" w:cs="Times New Roman"/>
          <w:sz w:val="28"/>
          <w:szCs w:val="28"/>
        </w:rPr>
        <w:t xml:space="preserve"> или </w:t>
      </w:r>
      <w:r w:rsidR="007B299D">
        <w:rPr>
          <w:rFonts w:ascii="Times New Roman" w:hAnsi="Times New Roman" w:cs="Times New Roman"/>
          <w:sz w:val="28"/>
          <w:szCs w:val="28"/>
        </w:rPr>
        <w:t>40,3%</w:t>
      </w:r>
      <w:r w:rsidR="007B299D" w:rsidRPr="007B299D">
        <w:rPr>
          <w:rFonts w:ascii="Times New Roman" w:hAnsi="Times New Roman" w:cs="Times New Roman"/>
          <w:sz w:val="28"/>
          <w:szCs w:val="28"/>
        </w:rPr>
        <w:t xml:space="preserve"> о</w:t>
      </w:r>
      <w:r w:rsidR="007B299D" w:rsidRPr="007B29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бъёма расходных обязательств, утверждённых в бюджете муниципального образования на 2016 год</w:t>
      </w:r>
      <w:r w:rsidR="00F873B3" w:rsidRPr="007B299D">
        <w:rPr>
          <w:rFonts w:ascii="Times New Roman" w:hAnsi="Times New Roman" w:cs="Times New Roman"/>
          <w:sz w:val="28"/>
          <w:szCs w:val="28"/>
        </w:rPr>
        <w:t>.</w:t>
      </w:r>
    </w:p>
    <w:p w:rsidR="00C5509D" w:rsidRPr="00F86FA1" w:rsidRDefault="00BD402A" w:rsidP="00C77577">
      <w:pPr>
        <w:pStyle w:val="a5"/>
        <w:tabs>
          <w:tab w:val="left" w:pos="720"/>
        </w:tabs>
        <w:spacing w:after="0" w:line="276" w:lineRule="auto"/>
        <w:ind w:left="0" w:firstLine="567"/>
        <w:jc w:val="both"/>
        <w:rPr>
          <w:sz w:val="28"/>
          <w:szCs w:val="28"/>
          <w:lang w:eastAsia="en-US"/>
        </w:rPr>
      </w:pPr>
      <w:r w:rsidRPr="00F86FA1">
        <w:rPr>
          <w:sz w:val="28"/>
          <w:szCs w:val="28"/>
          <w:lang w:eastAsia="en-US"/>
        </w:rPr>
        <w:t>Объё</w:t>
      </w:r>
      <w:r w:rsidR="00C5509D" w:rsidRPr="00F86FA1">
        <w:rPr>
          <w:sz w:val="28"/>
          <w:szCs w:val="28"/>
          <w:lang w:eastAsia="en-US"/>
        </w:rPr>
        <w:t>м выявленных в 201</w:t>
      </w:r>
      <w:r w:rsidRPr="00F86FA1">
        <w:rPr>
          <w:sz w:val="28"/>
          <w:szCs w:val="28"/>
          <w:lang w:eastAsia="en-US"/>
        </w:rPr>
        <w:t>6</w:t>
      </w:r>
      <w:r w:rsidR="00C5509D" w:rsidRPr="00F86FA1">
        <w:rPr>
          <w:sz w:val="28"/>
          <w:szCs w:val="28"/>
          <w:lang w:eastAsia="en-US"/>
        </w:rPr>
        <w:t xml:space="preserve"> году нарушений, возможных к отражению </w:t>
      </w:r>
      <w:r w:rsidR="00B81322" w:rsidRPr="00F86FA1">
        <w:rPr>
          <w:sz w:val="28"/>
          <w:szCs w:val="28"/>
          <w:lang w:eastAsia="en-US"/>
        </w:rPr>
        <w:br/>
      </w:r>
      <w:r w:rsidR="00C5509D" w:rsidRPr="00F86FA1">
        <w:rPr>
          <w:sz w:val="28"/>
          <w:szCs w:val="28"/>
          <w:lang w:eastAsia="en-US"/>
        </w:rPr>
        <w:t xml:space="preserve">в суммарном выражении, составил </w:t>
      </w:r>
      <w:r w:rsidR="003A65D9" w:rsidRPr="0096204B">
        <w:rPr>
          <w:b/>
          <w:sz w:val="28"/>
          <w:szCs w:val="28"/>
          <w:lang w:eastAsia="en-US"/>
        </w:rPr>
        <w:t>405 465,3</w:t>
      </w:r>
      <w:r w:rsidR="00C5509D" w:rsidRPr="0096204B">
        <w:rPr>
          <w:b/>
          <w:sz w:val="28"/>
          <w:szCs w:val="28"/>
          <w:lang w:eastAsia="en-US"/>
        </w:rPr>
        <w:t xml:space="preserve"> тыс. рублей</w:t>
      </w:r>
      <w:r w:rsidR="00C5509D" w:rsidRPr="00F86FA1">
        <w:rPr>
          <w:sz w:val="28"/>
          <w:szCs w:val="28"/>
          <w:lang w:eastAsia="en-US"/>
        </w:rPr>
        <w:t>, в том числе:</w:t>
      </w:r>
    </w:p>
    <w:p w:rsidR="00C5509D" w:rsidRPr="00F86FA1" w:rsidRDefault="00C5509D" w:rsidP="00C775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A1">
        <w:rPr>
          <w:rFonts w:ascii="Times New Roman" w:eastAsia="Times New Roman" w:hAnsi="Times New Roman" w:cs="Times New Roman"/>
          <w:sz w:val="28"/>
          <w:szCs w:val="28"/>
        </w:rPr>
        <w:t xml:space="preserve">- неэффективное использование средств бюджета – </w:t>
      </w:r>
      <w:r w:rsidR="006048E6" w:rsidRPr="00F86FA1">
        <w:rPr>
          <w:rFonts w:ascii="Times New Roman" w:eastAsia="Times New Roman" w:hAnsi="Times New Roman" w:cs="Times New Roman"/>
          <w:sz w:val="28"/>
          <w:szCs w:val="28"/>
        </w:rPr>
        <w:t>3 221,3</w:t>
      </w:r>
      <w:r w:rsidRPr="00F86FA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F86FA1" w:rsidRPr="00F86FA1" w:rsidRDefault="00F86FA1" w:rsidP="00C775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FA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недополученные доходы бюджета </w:t>
      </w:r>
      <w:r w:rsidRPr="00F86F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6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F86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</w:t>
      </w:r>
      <w:r w:rsidRPr="00F86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86FA1" w:rsidRPr="006619B4" w:rsidRDefault="00F86FA1" w:rsidP="00C7757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нарушения учета и отчетности </w:t>
      </w:r>
      <w:r w:rsidRPr="00F86FA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86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358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,6 тыс. рублей</w:t>
      </w:r>
      <w:r w:rsidRPr="00F86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975BB9" w:rsidRPr="00F86FA1" w:rsidRDefault="00C5509D" w:rsidP="00C775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A1"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BB9" w:rsidRPr="00F86F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5BB9" w:rsidRPr="00F86FA1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порядка управления и распоряжения имуществом</w:t>
      </w:r>
      <w:r w:rsidR="00975BB9" w:rsidRPr="00F86FA1">
        <w:rPr>
          <w:rFonts w:ascii="Times New Roman" w:eastAsia="Times New Roman" w:hAnsi="Times New Roman" w:cs="Times New Roman"/>
          <w:sz w:val="28"/>
          <w:szCs w:val="28"/>
        </w:rPr>
        <w:t xml:space="preserve"> – 34 559,9 тыс. рублей;</w:t>
      </w:r>
    </w:p>
    <w:p w:rsidR="00F86FA1" w:rsidRPr="00F86FA1" w:rsidRDefault="00BD402A" w:rsidP="00C7757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FA1">
        <w:rPr>
          <w:rFonts w:ascii="Times New Roman" w:eastAsia="Times New Roman" w:hAnsi="Times New Roman" w:cs="Times New Roman"/>
          <w:sz w:val="28"/>
          <w:szCs w:val="28"/>
        </w:rPr>
        <w:t>- нарушения бюджетного процесса – 52 482,</w:t>
      </w:r>
      <w:r w:rsidR="00F86FA1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86FA1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F86FA1" w:rsidRPr="00F86FA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75BB9" w:rsidRDefault="00F86FA1" w:rsidP="00C775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6F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прочие нарушения и недостатки </w:t>
      </w:r>
      <w:r w:rsidRPr="00F86F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A65D9">
        <w:rPr>
          <w:rFonts w:ascii="Times New Roman" w:eastAsia="Times New Roman" w:hAnsi="Times New Roman" w:cs="Times New Roman"/>
          <w:sz w:val="28"/>
          <w:szCs w:val="28"/>
        </w:rPr>
        <w:t xml:space="preserve"> 314 688,2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тыс. рублей.</w:t>
      </w:r>
    </w:p>
    <w:p w:rsidR="008D254B" w:rsidRPr="00F86FA1" w:rsidRDefault="008D254B" w:rsidP="00C77577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4E23" w:rsidRDefault="00034E23" w:rsidP="00034E23">
      <w:pPr>
        <w:spacing w:after="0" w:line="22" w:lineRule="atLeast"/>
        <w:jc w:val="both"/>
        <w:rPr>
          <w:rFonts w:ascii="Times New Roman" w:hAnsi="Times New Roman"/>
          <w:sz w:val="28"/>
          <w:szCs w:val="28"/>
        </w:rPr>
      </w:pPr>
      <w:r w:rsidRPr="00034E23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8669" cy="3598665"/>
            <wp:effectExtent l="19050" t="0" r="14931" b="178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4E23" w:rsidRDefault="00034E23" w:rsidP="007E111C">
      <w:pPr>
        <w:spacing w:after="0" w:line="22" w:lineRule="atLeas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577" w:rsidRPr="00CF374B" w:rsidRDefault="00BD402A" w:rsidP="00CF37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контрольных мероприятий в адрес проверяемых организаций направлено 6 представлений, 1 предписание. </w:t>
      </w:r>
      <w:r w:rsidR="00D232D7">
        <w:rPr>
          <w:rFonts w:ascii="Times New Roman" w:hAnsi="Times New Roman" w:cs="Times New Roman"/>
          <w:color w:val="000000"/>
          <w:sz w:val="28"/>
          <w:szCs w:val="28"/>
        </w:rPr>
        <w:t xml:space="preserve">В целом предложения Счётной палаты по результатам контрольных мероприятий учтены и приняты в работу проверяемыми объектами, </w:t>
      </w:r>
      <w:r w:rsidR="00C5509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5509D" w:rsidRPr="00953D0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должностных лиц привлечен</w:t>
      </w:r>
      <w:r w:rsidR="00C5509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5509D" w:rsidRPr="00953D01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C5509D">
        <w:rPr>
          <w:rFonts w:ascii="Times New Roman" w:hAnsi="Times New Roman" w:cs="Times New Roman"/>
          <w:color w:val="000000"/>
          <w:sz w:val="28"/>
          <w:szCs w:val="28"/>
        </w:rPr>
        <w:t>дисциплинарной ответственности</w:t>
      </w:r>
      <w:r w:rsidR="00C5509D" w:rsidRPr="00953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2D7" w:rsidRPr="00D232D7" w:rsidRDefault="00D232D7" w:rsidP="00C7757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контрольного мероприятия </w:t>
      </w:r>
      <w:r w:rsidRPr="00D232D7">
        <w:rPr>
          <w:rFonts w:ascii="Times New Roman" w:hAnsi="Times New Roman" w:cs="Times New Roman"/>
          <w:sz w:val="28"/>
          <w:szCs w:val="28"/>
          <w:lang w:eastAsia="ar-SA"/>
        </w:rPr>
        <w:t>«Проверка законности, результативности (эффективности и экономности) использования средств бюджета города, выделенных на оказание услуг по содержанию земель общего пользования города Нефтеюганска. Проверка соблюдения порядка управления и распоряжения муниципальным имуществом»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D232D7" w:rsidRDefault="00D232D7" w:rsidP="00C77577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/>
          <w:sz w:val="28"/>
          <w:szCs w:val="28"/>
        </w:rPr>
        <w:t xml:space="preserve"> возмещено в бюджет города </w:t>
      </w:r>
      <w:r w:rsidRPr="005D4AB3">
        <w:rPr>
          <w:rFonts w:ascii="Times New Roman" w:hAnsi="Times New Roman"/>
          <w:b/>
          <w:sz w:val="28"/>
          <w:szCs w:val="28"/>
        </w:rPr>
        <w:t>878</w:t>
      </w:r>
      <w:r w:rsidR="004E4476" w:rsidRPr="005D4AB3">
        <w:rPr>
          <w:rFonts w:ascii="Times New Roman" w:hAnsi="Times New Roman"/>
          <w:b/>
          <w:sz w:val="28"/>
          <w:szCs w:val="28"/>
        </w:rPr>
        <w:t xml:space="preserve">,312 тыс. </w:t>
      </w:r>
      <w:r w:rsidRPr="005D4AB3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D232D7" w:rsidRPr="00E242C4" w:rsidRDefault="00D232D7" w:rsidP="00C77577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F374B">
        <w:rPr>
          <w:rFonts w:ascii="Times New Roman" w:hAnsi="Times New Roman" w:cs="Times New Roman"/>
          <w:sz w:val="28"/>
          <w:szCs w:val="28"/>
        </w:rPr>
        <w:t xml:space="preserve">- </w:t>
      </w:r>
      <w:r w:rsidR="00CF374B" w:rsidRPr="00CF374B">
        <w:rPr>
          <w:rFonts w:ascii="Times New Roman" w:hAnsi="Times New Roman" w:cs="Times New Roman"/>
          <w:sz w:val="28"/>
          <w:szCs w:val="28"/>
        </w:rPr>
        <w:t xml:space="preserve">предотвращено неэффективных (неэкономных) бюджетных расходов </w:t>
      </w:r>
      <w:r w:rsidRPr="00CF374B">
        <w:rPr>
          <w:rFonts w:ascii="Times New Roman" w:hAnsi="Times New Roman" w:cs="Times New Roman"/>
          <w:sz w:val="28"/>
          <w:szCs w:val="28"/>
        </w:rPr>
        <w:t>в</w:t>
      </w:r>
      <w:r w:rsidRPr="00E242C4">
        <w:rPr>
          <w:rFonts w:ascii="Times New Roman" w:hAnsi="Times New Roman" w:cs="Times New Roman"/>
          <w:sz w:val="28"/>
          <w:szCs w:val="28"/>
        </w:rPr>
        <w:t xml:space="preserve"> сумме </w:t>
      </w:r>
      <w:r w:rsidRPr="005D4AB3">
        <w:rPr>
          <w:rFonts w:ascii="Times New Roman" w:hAnsi="Times New Roman" w:cs="Times New Roman"/>
          <w:b/>
          <w:sz w:val="28"/>
          <w:szCs w:val="28"/>
        </w:rPr>
        <w:t>9</w:t>
      </w:r>
      <w:r w:rsidR="004E4476" w:rsidRPr="005D4AB3">
        <w:rPr>
          <w:rFonts w:ascii="Times New Roman" w:hAnsi="Times New Roman" w:cs="Times New Roman"/>
          <w:b/>
          <w:sz w:val="28"/>
          <w:szCs w:val="28"/>
        </w:rPr>
        <w:t> </w:t>
      </w:r>
      <w:r w:rsidRPr="005D4AB3">
        <w:rPr>
          <w:rFonts w:ascii="Times New Roman" w:hAnsi="Times New Roman" w:cs="Times New Roman"/>
          <w:b/>
          <w:sz w:val="28"/>
          <w:szCs w:val="28"/>
        </w:rPr>
        <w:t>943</w:t>
      </w:r>
      <w:r w:rsidR="004E4476" w:rsidRPr="005D4AB3">
        <w:rPr>
          <w:rFonts w:ascii="Times New Roman" w:hAnsi="Times New Roman" w:cs="Times New Roman"/>
          <w:b/>
          <w:sz w:val="28"/>
          <w:szCs w:val="28"/>
        </w:rPr>
        <w:t>,</w:t>
      </w:r>
      <w:r w:rsidRPr="005D4AB3">
        <w:rPr>
          <w:rFonts w:ascii="Times New Roman" w:hAnsi="Times New Roman" w:cs="Times New Roman"/>
          <w:b/>
          <w:sz w:val="28"/>
          <w:szCs w:val="28"/>
        </w:rPr>
        <w:t>604</w:t>
      </w:r>
      <w:r w:rsidR="004E4476" w:rsidRPr="005D4AB3">
        <w:rPr>
          <w:rFonts w:ascii="Times New Roman" w:hAnsi="Times New Roman" w:cs="Times New Roman"/>
          <w:b/>
          <w:sz w:val="28"/>
          <w:szCs w:val="28"/>
        </w:rPr>
        <w:t xml:space="preserve"> тыс.</w:t>
      </w:r>
      <w:r w:rsidRPr="005D4AB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из муниципальных контрактов на оказание услуг по содержанию земель общего пользования на 2 полугодие </w:t>
      </w:r>
      <w:r w:rsidR="006C6F3F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исключены непредвиденные расходы, работы по содержанию (уборке) контейнерных площадок, работы по очистке подходов к пожарным гидрантам.</w:t>
      </w:r>
    </w:p>
    <w:p w:rsidR="009925EC" w:rsidRPr="008C20F7" w:rsidRDefault="004A72D7" w:rsidP="00C77577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6C4653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и</w:t>
      </w:r>
      <w:r w:rsidR="006C4653">
        <w:rPr>
          <w:rFonts w:ascii="Times New Roman" w:hAnsi="Times New Roman"/>
          <w:sz w:val="28"/>
          <w:szCs w:val="28"/>
        </w:rPr>
        <w:t xml:space="preserve"> в автономном учреждении</w:t>
      </w:r>
      <w:r w:rsidR="006C4653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 «</w:t>
      </w:r>
      <w:proofErr w:type="spellStart"/>
      <w:r w:rsidR="006C4653">
        <w:rPr>
          <w:rFonts w:ascii="Times New Roman" w:eastAsia="Times New Roman" w:hAnsi="Times New Roman" w:cs="Times New Roman"/>
          <w:sz w:val="28"/>
          <w:szCs w:val="28"/>
        </w:rPr>
        <w:t>Нефт</w:t>
      </w:r>
      <w:r>
        <w:rPr>
          <w:rFonts w:ascii="Times New Roman" w:eastAsia="Times New Roman" w:hAnsi="Times New Roman" w:cs="Times New Roman"/>
          <w:sz w:val="28"/>
          <w:szCs w:val="28"/>
        </w:rPr>
        <w:t>еюганский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центр» </w:t>
      </w:r>
      <w:r w:rsidR="006C4653">
        <w:rPr>
          <w:rFonts w:ascii="Times New Roman" w:hAnsi="Times New Roman"/>
          <w:sz w:val="28"/>
          <w:szCs w:val="28"/>
        </w:rPr>
        <w:t>излишне начисленные суммы среднего заработка, а также расходы на оплату стоимости проезда к месту использования отпуска, перечислены на лицевой сч</w:t>
      </w:r>
      <w:r w:rsidR="00182959">
        <w:rPr>
          <w:rFonts w:ascii="Times New Roman" w:hAnsi="Times New Roman"/>
          <w:sz w:val="28"/>
          <w:szCs w:val="28"/>
        </w:rPr>
        <w:t>ё</w:t>
      </w:r>
      <w:r w:rsidR="006C4653">
        <w:rPr>
          <w:rFonts w:ascii="Times New Roman" w:hAnsi="Times New Roman"/>
          <w:sz w:val="28"/>
          <w:szCs w:val="28"/>
        </w:rPr>
        <w:t>т</w:t>
      </w:r>
      <w:r w:rsidR="00182959">
        <w:rPr>
          <w:rFonts w:ascii="Times New Roman" w:hAnsi="Times New Roman"/>
          <w:sz w:val="28"/>
          <w:szCs w:val="28"/>
        </w:rPr>
        <w:t xml:space="preserve"> учреждения</w:t>
      </w:r>
      <w:r w:rsidR="006C4653">
        <w:rPr>
          <w:rFonts w:ascii="Times New Roman" w:hAnsi="Times New Roman"/>
          <w:sz w:val="28"/>
          <w:szCs w:val="28"/>
        </w:rPr>
        <w:t xml:space="preserve"> </w:t>
      </w:r>
      <w:r w:rsidR="006C4653" w:rsidRPr="00551D98">
        <w:rPr>
          <w:rFonts w:ascii="Times New Roman" w:hAnsi="Times New Roman"/>
          <w:sz w:val="28"/>
          <w:szCs w:val="28"/>
        </w:rPr>
        <w:t xml:space="preserve">в сумме </w:t>
      </w:r>
      <w:r w:rsidR="006C4653" w:rsidRPr="005D4AB3">
        <w:rPr>
          <w:rFonts w:ascii="Times New Roman" w:hAnsi="Times New Roman"/>
          <w:b/>
          <w:sz w:val="28"/>
          <w:szCs w:val="28"/>
        </w:rPr>
        <w:t>352,667 тыс. рублей</w:t>
      </w:r>
      <w:r w:rsidR="006C4653" w:rsidRPr="00551D98">
        <w:rPr>
          <w:rFonts w:ascii="Times New Roman" w:hAnsi="Times New Roman"/>
          <w:sz w:val="28"/>
          <w:szCs w:val="28"/>
        </w:rPr>
        <w:t>.</w:t>
      </w:r>
    </w:p>
    <w:p w:rsidR="00267707" w:rsidRPr="009B493D" w:rsidRDefault="00267707" w:rsidP="009B49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3D">
        <w:rPr>
          <w:rFonts w:ascii="Times New Roman" w:hAnsi="Times New Roman" w:cs="Times New Roman"/>
          <w:sz w:val="28"/>
          <w:szCs w:val="28"/>
        </w:rPr>
        <w:lastRenderedPageBreak/>
        <w:t xml:space="preserve">Счётной палатой в отчётном году осуществлялось согласование заключения контрактов с единственным поставщиком (подрядчиком, исполнителем) по пункту 25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 (далее по тексту - </w:t>
      </w:r>
      <w:hyperlink r:id="rId12" w:history="1">
        <w:r w:rsidRPr="009B493D">
          <w:rPr>
            <w:rFonts w:ascii="Times New Roman" w:hAnsi="Times New Roman" w:cs="Times New Roman"/>
            <w:sz w:val="28"/>
            <w:szCs w:val="28"/>
          </w:rPr>
          <w:t>Федеральный закон</w:t>
        </w:r>
      </w:hyperlink>
      <w:r w:rsidRPr="009B493D">
        <w:rPr>
          <w:rFonts w:ascii="Times New Roman" w:hAnsi="Times New Roman" w:cs="Times New Roman"/>
          <w:sz w:val="28"/>
          <w:szCs w:val="28"/>
        </w:rPr>
        <w:t xml:space="preserve"> о контрактной системе).</w:t>
      </w:r>
    </w:p>
    <w:p w:rsidR="00267707" w:rsidRPr="009B493D" w:rsidRDefault="00267707" w:rsidP="009B493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93D">
        <w:rPr>
          <w:rFonts w:ascii="Times New Roman" w:hAnsi="Times New Roman" w:cs="Times New Roman"/>
          <w:sz w:val="28"/>
          <w:szCs w:val="28"/>
        </w:rPr>
        <w:t xml:space="preserve">Всего поступило 49 обращений о заключении контрактов </w:t>
      </w:r>
      <w:r w:rsidR="009B493D">
        <w:rPr>
          <w:rFonts w:ascii="Times New Roman" w:hAnsi="Times New Roman" w:cs="Times New Roman"/>
          <w:sz w:val="28"/>
          <w:szCs w:val="28"/>
        </w:rPr>
        <w:br/>
      </w:r>
      <w:r w:rsidRPr="009B493D">
        <w:rPr>
          <w:rFonts w:ascii="Times New Roman" w:hAnsi="Times New Roman" w:cs="Times New Roman"/>
          <w:sz w:val="28"/>
          <w:szCs w:val="28"/>
        </w:rPr>
        <w:t>с единственным поставщиком (подрядчиком, исполнителем). Обращения рассмотрены, в том числе на предмет соответствия проведённых процедур определения поставщика (подрядчика, исполнителя)</w:t>
      </w:r>
      <w:r w:rsidR="00B55A85" w:rsidRPr="009B493D">
        <w:rPr>
          <w:rFonts w:ascii="Times New Roman" w:hAnsi="Times New Roman" w:cs="Times New Roman"/>
          <w:sz w:val="28"/>
          <w:szCs w:val="28"/>
        </w:rPr>
        <w:t xml:space="preserve"> </w:t>
      </w:r>
      <w:r w:rsidR="00B55A85" w:rsidRPr="009B493D">
        <w:rPr>
          <w:rFonts w:ascii="Times New Roman" w:eastAsia="Times New Roman" w:hAnsi="Times New Roman" w:cs="Times New Roman"/>
          <w:sz w:val="28"/>
          <w:szCs w:val="28"/>
        </w:rPr>
        <w:t>действующему законодательству о контрактной системе в сфере закупок</w:t>
      </w:r>
      <w:r w:rsidRPr="009B493D">
        <w:rPr>
          <w:rFonts w:ascii="Times New Roman" w:hAnsi="Times New Roman" w:cs="Times New Roman"/>
          <w:sz w:val="28"/>
          <w:szCs w:val="28"/>
        </w:rPr>
        <w:t xml:space="preserve">, и приняты </w:t>
      </w:r>
      <w:r w:rsidR="009B493D">
        <w:rPr>
          <w:rFonts w:ascii="Times New Roman" w:hAnsi="Times New Roman" w:cs="Times New Roman"/>
          <w:sz w:val="28"/>
          <w:szCs w:val="28"/>
        </w:rPr>
        <w:br/>
      </w:r>
      <w:r w:rsidRPr="009B493D">
        <w:rPr>
          <w:rFonts w:ascii="Times New Roman" w:hAnsi="Times New Roman" w:cs="Times New Roman"/>
          <w:sz w:val="28"/>
          <w:szCs w:val="28"/>
        </w:rPr>
        <w:t>49 решений о согласовании заключения контрактов на общую сумму 269 099,5 тыс. рублей.</w:t>
      </w:r>
    </w:p>
    <w:p w:rsidR="00C5509D" w:rsidRPr="009B493D" w:rsidRDefault="00C5509D" w:rsidP="009B49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93D">
        <w:rPr>
          <w:rFonts w:ascii="Times New Roman" w:hAnsi="Times New Roman" w:cs="Times New Roman"/>
          <w:sz w:val="28"/>
          <w:szCs w:val="28"/>
        </w:rPr>
        <w:t xml:space="preserve">Кроме того, на предмет соответствия действующему законодательству проанализировано </w:t>
      </w:r>
      <w:r w:rsidR="00A62E61" w:rsidRPr="009B493D">
        <w:rPr>
          <w:rFonts w:ascii="Times New Roman" w:hAnsi="Times New Roman" w:cs="Times New Roman"/>
          <w:sz w:val="28"/>
          <w:szCs w:val="28"/>
        </w:rPr>
        <w:t>3</w:t>
      </w:r>
      <w:r w:rsidR="00170DC3" w:rsidRPr="009B493D">
        <w:rPr>
          <w:rFonts w:ascii="Times New Roman" w:hAnsi="Times New Roman" w:cs="Times New Roman"/>
          <w:sz w:val="28"/>
          <w:szCs w:val="28"/>
        </w:rPr>
        <w:t xml:space="preserve"> </w:t>
      </w:r>
      <w:r w:rsidR="0062044C" w:rsidRPr="009B493D">
        <w:rPr>
          <w:rFonts w:ascii="Times New Roman" w:hAnsi="Times New Roman" w:cs="Times New Roman"/>
          <w:sz w:val="28"/>
          <w:szCs w:val="28"/>
        </w:rPr>
        <w:t>уведомления</w:t>
      </w:r>
      <w:r w:rsidRPr="009B493D">
        <w:rPr>
          <w:rFonts w:ascii="Times New Roman" w:hAnsi="Times New Roman" w:cs="Times New Roman"/>
          <w:sz w:val="28"/>
          <w:szCs w:val="28"/>
        </w:rPr>
        <w:t xml:space="preserve"> о заключении контрактов с единственным поставщиком (подрядчиком, исполнителем)</w:t>
      </w:r>
      <w:r w:rsidR="006816FD" w:rsidRPr="009B493D">
        <w:rPr>
          <w:rFonts w:ascii="Times New Roman" w:hAnsi="Times New Roman" w:cs="Times New Roman"/>
          <w:sz w:val="28"/>
          <w:szCs w:val="28"/>
        </w:rPr>
        <w:t xml:space="preserve"> </w:t>
      </w:r>
      <w:r w:rsidR="000403E5">
        <w:rPr>
          <w:rFonts w:ascii="Times New Roman" w:hAnsi="Times New Roman" w:cs="Times New Roman"/>
          <w:sz w:val="28"/>
          <w:szCs w:val="28"/>
        </w:rPr>
        <w:t>согласно пунктам</w:t>
      </w:r>
      <w:r w:rsidRPr="009B493D">
        <w:rPr>
          <w:rFonts w:ascii="Times New Roman" w:hAnsi="Times New Roman" w:cs="Times New Roman"/>
          <w:sz w:val="28"/>
          <w:szCs w:val="28"/>
        </w:rPr>
        <w:t xml:space="preserve"> 6</w:t>
      </w:r>
      <w:r w:rsidR="006816FD" w:rsidRPr="009B493D">
        <w:rPr>
          <w:rFonts w:ascii="Times New Roman" w:hAnsi="Times New Roman" w:cs="Times New Roman"/>
          <w:sz w:val="28"/>
          <w:szCs w:val="28"/>
        </w:rPr>
        <w:t>, 9</w:t>
      </w:r>
      <w:r w:rsidRPr="009B493D">
        <w:rPr>
          <w:rFonts w:ascii="Times New Roman" w:hAnsi="Times New Roman" w:cs="Times New Roman"/>
          <w:sz w:val="28"/>
          <w:szCs w:val="28"/>
        </w:rPr>
        <w:t xml:space="preserve"> части 1 статьи 93</w:t>
      </w:r>
      <w:r w:rsidR="006B2C93" w:rsidRPr="009B493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AD6AE1" w:rsidRPr="009B493D">
          <w:rPr>
            <w:rFonts w:ascii="Times New Roman" w:hAnsi="Times New Roman" w:cs="Times New Roman"/>
            <w:sz w:val="28"/>
            <w:szCs w:val="28"/>
          </w:rPr>
          <w:t>Федеральн</w:t>
        </w:r>
        <w:r w:rsidR="00D37B0C" w:rsidRPr="009B493D">
          <w:rPr>
            <w:rFonts w:ascii="Times New Roman" w:hAnsi="Times New Roman" w:cs="Times New Roman"/>
            <w:sz w:val="28"/>
            <w:szCs w:val="28"/>
          </w:rPr>
          <w:t>ого</w:t>
        </w:r>
        <w:r w:rsidR="00AD6AE1" w:rsidRPr="009B493D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AD6AE1" w:rsidRPr="009B493D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 w:rsidR="00D37B0C" w:rsidRPr="009B493D">
        <w:rPr>
          <w:rFonts w:ascii="Times New Roman" w:hAnsi="Times New Roman" w:cs="Times New Roman"/>
          <w:sz w:val="28"/>
          <w:szCs w:val="28"/>
        </w:rPr>
        <w:t>а</w:t>
      </w:r>
      <w:r w:rsidR="00AD6AE1" w:rsidRPr="009B493D"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="001D0C37" w:rsidRPr="009B493D">
        <w:rPr>
          <w:rFonts w:ascii="Times New Roman" w:hAnsi="Times New Roman" w:cs="Times New Roman"/>
          <w:sz w:val="28"/>
          <w:szCs w:val="28"/>
        </w:rPr>
        <w:t>.</w:t>
      </w:r>
    </w:p>
    <w:p w:rsidR="00C5509D" w:rsidRDefault="00C5509D" w:rsidP="007E111C">
      <w:pPr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5509D" w:rsidRPr="008D254B" w:rsidRDefault="00C5509D" w:rsidP="00C77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3. Экспертно-аналитическая деятельность</w:t>
      </w:r>
    </w:p>
    <w:p w:rsidR="00C5509D" w:rsidRPr="00C77577" w:rsidRDefault="00C5509D" w:rsidP="00C77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179D" w:rsidRDefault="007B7DAC" w:rsidP="00C775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2016 году проведено </w:t>
      </w:r>
      <w:r w:rsidRPr="004D64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587F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экспертно-аналитическ</w:t>
      </w:r>
      <w:r w:rsidR="0037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375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84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54B" w:rsidRDefault="008D254B" w:rsidP="008D2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E23" w:rsidRDefault="00034E23" w:rsidP="00034E23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  <w:r w:rsidRPr="00034E23">
        <w:rPr>
          <w:rFonts w:ascii="Times New Roman" w:eastAsia="Times New Roman" w:hAnsi="Times New Roman" w:cs="Times New Roman"/>
          <w:noProof/>
          <w:color w:val="92D050"/>
          <w:sz w:val="28"/>
          <w:szCs w:val="28"/>
          <w:lang w:eastAsia="ru-RU"/>
        </w:rPr>
        <w:drawing>
          <wp:inline distT="0" distB="0" distL="0" distR="0">
            <wp:extent cx="6066790" cy="2306594"/>
            <wp:effectExtent l="19050" t="0" r="1016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4E23" w:rsidRPr="00994CDB" w:rsidRDefault="00034E23" w:rsidP="007E111C">
      <w:pPr>
        <w:spacing w:after="0" w:line="22" w:lineRule="atLeast"/>
        <w:ind w:firstLine="567"/>
        <w:jc w:val="both"/>
        <w:rPr>
          <w:rFonts w:ascii="Times New Roman" w:eastAsia="Times New Roman" w:hAnsi="Times New Roman" w:cs="Times New Roman"/>
          <w:color w:val="92D050"/>
          <w:sz w:val="28"/>
          <w:szCs w:val="28"/>
          <w:lang w:eastAsia="ru-RU"/>
        </w:rPr>
      </w:pPr>
    </w:p>
    <w:p w:rsidR="008D254B" w:rsidRDefault="008D254B" w:rsidP="007E111C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641A" w:rsidRPr="00C10B19" w:rsidRDefault="00C10B19" w:rsidP="00C77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25DC" w:rsidRPr="00C10B19">
        <w:rPr>
          <w:rFonts w:ascii="Times New Roman" w:hAnsi="Times New Roman" w:cs="Times New Roman"/>
          <w:sz w:val="28"/>
          <w:szCs w:val="28"/>
        </w:rPr>
        <w:t xml:space="preserve">о результатам экспертно-аналитических мероприятий Счётной палатой </w:t>
      </w:r>
      <w:r w:rsidR="00A2743E" w:rsidRPr="00C10B19">
        <w:rPr>
          <w:rFonts w:ascii="Times New Roman" w:hAnsi="Times New Roman" w:cs="Times New Roman"/>
          <w:sz w:val="28"/>
          <w:szCs w:val="28"/>
        </w:rPr>
        <w:t>дан</w:t>
      </w:r>
      <w:r w:rsidR="00B90FEA">
        <w:rPr>
          <w:rFonts w:ascii="Times New Roman" w:hAnsi="Times New Roman" w:cs="Times New Roman"/>
          <w:sz w:val="28"/>
          <w:szCs w:val="28"/>
        </w:rPr>
        <w:t>о</w:t>
      </w:r>
      <w:r w:rsidR="00A2743E" w:rsidRPr="00C10B19">
        <w:rPr>
          <w:rFonts w:ascii="Times New Roman" w:hAnsi="Times New Roman" w:cs="Times New Roman"/>
          <w:sz w:val="28"/>
          <w:szCs w:val="28"/>
        </w:rPr>
        <w:t xml:space="preserve"> </w:t>
      </w:r>
      <w:r w:rsidR="0031641A" w:rsidRPr="00C10B19">
        <w:rPr>
          <w:rFonts w:ascii="Times New Roman" w:hAnsi="Times New Roman" w:cs="Times New Roman"/>
          <w:sz w:val="28"/>
          <w:szCs w:val="28"/>
        </w:rPr>
        <w:t>190</w:t>
      </w:r>
      <w:r w:rsidR="00A2743E" w:rsidRPr="00C10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предложений по</w:t>
      </w:r>
      <w:r w:rsidR="00A2743E" w:rsidRPr="00C10B19">
        <w:rPr>
          <w:rFonts w:ascii="Times New Roman" w:hAnsi="Times New Roman" w:cs="Times New Roman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2743E" w:rsidRPr="00C10B19">
        <w:rPr>
          <w:rFonts w:ascii="Times New Roman" w:hAnsi="Times New Roman" w:cs="Times New Roman"/>
          <w:sz w:val="28"/>
          <w:szCs w:val="28"/>
        </w:rPr>
        <w:t xml:space="preserve"> нарушений и недостатков, </w:t>
      </w:r>
      <w:r w:rsidR="0031641A" w:rsidRPr="00C10B19">
        <w:rPr>
          <w:rFonts w:ascii="Times New Roman" w:hAnsi="Times New Roman" w:cs="Times New Roman"/>
          <w:sz w:val="28"/>
          <w:szCs w:val="28"/>
        </w:rPr>
        <w:t>учтен</w:t>
      </w:r>
      <w:r w:rsidR="00BD5303">
        <w:rPr>
          <w:rFonts w:ascii="Times New Roman" w:hAnsi="Times New Roman" w:cs="Times New Roman"/>
          <w:sz w:val="28"/>
          <w:szCs w:val="28"/>
        </w:rPr>
        <w:t>о</w:t>
      </w:r>
      <w:r w:rsidR="0031641A" w:rsidRPr="00C10B19">
        <w:rPr>
          <w:rFonts w:ascii="Times New Roman" w:hAnsi="Times New Roman" w:cs="Times New Roman"/>
          <w:sz w:val="28"/>
          <w:szCs w:val="28"/>
        </w:rPr>
        <w:t xml:space="preserve"> при принятии решений 147</w:t>
      </w:r>
      <w:r w:rsidR="000125DC" w:rsidRPr="00C10B19">
        <w:rPr>
          <w:rFonts w:ascii="Times New Roman" w:hAnsi="Times New Roman" w:cs="Times New Roman"/>
          <w:sz w:val="28"/>
          <w:szCs w:val="28"/>
        </w:rPr>
        <w:t xml:space="preserve"> </w:t>
      </w:r>
      <w:r w:rsidR="00AB369A">
        <w:rPr>
          <w:rFonts w:ascii="Times New Roman" w:hAnsi="Times New Roman" w:cs="Times New Roman"/>
          <w:sz w:val="28"/>
          <w:szCs w:val="28"/>
        </w:rPr>
        <w:t xml:space="preserve">или </w:t>
      </w:r>
      <w:r w:rsidR="000125DC" w:rsidRPr="00C10B19">
        <w:rPr>
          <w:rFonts w:ascii="Times New Roman" w:hAnsi="Times New Roman" w:cs="Times New Roman"/>
          <w:sz w:val="28"/>
          <w:szCs w:val="28"/>
        </w:rPr>
        <w:t>77,4%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41A" w:rsidRDefault="002F0E99" w:rsidP="00C77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2B5" w:rsidRPr="008718F4">
        <w:rPr>
          <w:rFonts w:ascii="Times New Roman" w:hAnsi="Times New Roman" w:cs="Times New Roman"/>
          <w:sz w:val="28"/>
          <w:szCs w:val="28"/>
        </w:rPr>
        <w:t>редотвращено неэффективное, неэкономное расходование бюджетных сре</w:t>
      </w:r>
      <w:proofErr w:type="gramStart"/>
      <w:r w:rsidR="00D842B5" w:rsidRPr="008718F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D842B5" w:rsidRPr="008718F4">
        <w:rPr>
          <w:rFonts w:ascii="Times New Roman" w:hAnsi="Times New Roman" w:cs="Times New Roman"/>
          <w:sz w:val="28"/>
          <w:szCs w:val="28"/>
        </w:rPr>
        <w:t xml:space="preserve">умме </w:t>
      </w:r>
      <w:r w:rsidR="00312B7D" w:rsidRPr="00312B7D">
        <w:rPr>
          <w:rFonts w:ascii="Times New Roman" w:hAnsi="Times New Roman" w:cs="Times New Roman"/>
          <w:b/>
          <w:sz w:val="28"/>
          <w:szCs w:val="28"/>
        </w:rPr>
        <w:t>46 955,574</w:t>
      </w:r>
      <w:r w:rsidR="00D842B5" w:rsidRPr="00134A9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B5662C" w:rsidRPr="008718F4">
        <w:rPr>
          <w:rFonts w:ascii="Times New Roman" w:hAnsi="Times New Roman" w:cs="Times New Roman"/>
          <w:sz w:val="28"/>
          <w:szCs w:val="28"/>
        </w:rPr>
        <w:t>, которые</w:t>
      </w:r>
      <w:r w:rsidR="008D4E40">
        <w:rPr>
          <w:rFonts w:ascii="Times New Roman" w:hAnsi="Times New Roman" w:cs="Times New Roman"/>
          <w:sz w:val="28"/>
          <w:szCs w:val="28"/>
        </w:rPr>
        <w:t xml:space="preserve"> </w:t>
      </w:r>
      <w:r w:rsidR="008718F4">
        <w:rPr>
          <w:rFonts w:ascii="Times New Roman" w:hAnsi="Times New Roman" w:cs="Times New Roman"/>
          <w:sz w:val="28"/>
          <w:szCs w:val="28"/>
        </w:rPr>
        <w:t>в</w:t>
      </w:r>
      <w:r w:rsidR="008D4E40">
        <w:rPr>
          <w:rFonts w:ascii="Times New Roman" w:hAnsi="Times New Roman" w:cs="Times New Roman"/>
          <w:sz w:val="28"/>
          <w:szCs w:val="28"/>
        </w:rPr>
        <w:t xml:space="preserve"> </w:t>
      </w:r>
      <w:r w:rsidR="008718F4">
        <w:rPr>
          <w:rFonts w:ascii="Times New Roman" w:hAnsi="Times New Roman" w:cs="Times New Roman"/>
          <w:sz w:val="28"/>
          <w:szCs w:val="28"/>
        </w:rPr>
        <w:lastRenderedPageBreak/>
        <w:t>последующем</w:t>
      </w:r>
      <w:r w:rsidR="00B5662C" w:rsidRPr="008718F4">
        <w:rPr>
          <w:rFonts w:ascii="Times New Roman" w:hAnsi="Times New Roman" w:cs="Times New Roman"/>
          <w:sz w:val="28"/>
          <w:szCs w:val="28"/>
        </w:rPr>
        <w:t xml:space="preserve"> перенаправлены </w:t>
      </w:r>
      <w:r w:rsidR="00D4032F" w:rsidRPr="008718F4">
        <w:rPr>
          <w:rFonts w:ascii="Times New Roman" w:hAnsi="Times New Roman" w:cs="Times New Roman"/>
          <w:sz w:val="28"/>
          <w:szCs w:val="28"/>
        </w:rPr>
        <w:t xml:space="preserve">на другие виды </w:t>
      </w:r>
      <w:r w:rsidR="008718F4">
        <w:rPr>
          <w:rFonts w:ascii="Times New Roman" w:hAnsi="Times New Roman" w:cs="Times New Roman"/>
          <w:sz w:val="28"/>
          <w:szCs w:val="28"/>
        </w:rPr>
        <w:t>расходов</w:t>
      </w:r>
      <w:r w:rsidR="00D4032F" w:rsidRPr="008718F4">
        <w:rPr>
          <w:rFonts w:ascii="Times New Roman" w:hAnsi="Times New Roman" w:cs="Times New Roman"/>
          <w:sz w:val="28"/>
          <w:szCs w:val="28"/>
        </w:rPr>
        <w:t xml:space="preserve"> или </w:t>
      </w:r>
      <w:r w:rsidR="008718F4" w:rsidRPr="008718F4">
        <w:rPr>
          <w:rFonts w:ascii="Times New Roman" w:hAnsi="Times New Roman" w:cs="Times New Roman"/>
          <w:sz w:val="28"/>
          <w:szCs w:val="28"/>
        </w:rPr>
        <w:t>увелич</w:t>
      </w:r>
      <w:r w:rsidR="008718F4">
        <w:rPr>
          <w:rFonts w:ascii="Times New Roman" w:hAnsi="Times New Roman" w:cs="Times New Roman"/>
          <w:sz w:val="28"/>
          <w:szCs w:val="28"/>
        </w:rPr>
        <w:t>ен</w:t>
      </w:r>
      <w:r w:rsidR="00742BC5">
        <w:rPr>
          <w:rFonts w:ascii="Times New Roman" w:hAnsi="Times New Roman" w:cs="Times New Roman"/>
          <w:sz w:val="28"/>
          <w:szCs w:val="28"/>
        </w:rPr>
        <w:t>ие</w:t>
      </w:r>
      <w:r w:rsidR="008718F4" w:rsidRPr="008718F4">
        <w:rPr>
          <w:rFonts w:ascii="Times New Roman" w:hAnsi="Times New Roman" w:cs="Times New Roman"/>
          <w:sz w:val="28"/>
          <w:szCs w:val="28"/>
        </w:rPr>
        <w:t xml:space="preserve"> </w:t>
      </w:r>
      <w:r w:rsidR="0014327B">
        <w:rPr>
          <w:rFonts w:ascii="Times New Roman" w:hAnsi="Times New Roman" w:cs="Times New Roman"/>
          <w:sz w:val="28"/>
          <w:szCs w:val="28"/>
        </w:rPr>
        <w:t>объём</w:t>
      </w:r>
      <w:r w:rsidR="00742BC5">
        <w:rPr>
          <w:rFonts w:ascii="Times New Roman" w:hAnsi="Times New Roman" w:cs="Times New Roman"/>
          <w:sz w:val="28"/>
          <w:szCs w:val="28"/>
        </w:rPr>
        <w:t>ов</w:t>
      </w:r>
      <w:r w:rsidR="0014327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C7EE6">
        <w:rPr>
          <w:rFonts w:ascii="Times New Roman" w:hAnsi="Times New Roman" w:cs="Times New Roman"/>
          <w:sz w:val="28"/>
          <w:szCs w:val="28"/>
        </w:rPr>
        <w:t>.</w:t>
      </w:r>
    </w:p>
    <w:p w:rsidR="009832E4" w:rsidRDefault="009832E4" w:rsidP="00C77577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проведено 8 </w:t>
      </w:r>
      <w:r w:rsidRPr="00D91546">
        <w:rPr>
          <w:rFonts w:ascii="Times New Roman" w:hAnsi="Times New Roman" w:cs="Times New Roman"/>
          <w:sz w:val="28"/>
          <w:szCs w:val="28"/>
        </w:rPr>
        <w:t xml:space="preserve">экспертиз проектов решения Думы города </w:t>
      </w:r>
      <w:r w:rsidR="00A85974">
        <w:rPr>
          <w:rFonts w:ascii="Times New Roman" w:hAnsi="Times New Roman" w:cs="Times New Roman"/>
          <w:sz w:val="28"/>
          <w:szCs w:val="28"/>
        </w:rPr>
        <w:br/>
      </w:r>
      <w:r w:rsidRPr="00D91546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Нефтеюганска от 23.12.2015 № 1168-V «О бюджете города Нефтеюганска на 2016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D6A">
        <w:rPr>
          <w:rFonts w:ascii="Times New Roman" w:hAnsi="Times New Roman" w:cs="Times New Roman"/>
          <w:sz w:val="28"/>
          <w:szCs w:val="28"/>
        </w:rPr>
        <w:t>с целью определения достоверности и обоснованности показателей вносимых изменений.</w:t>
      </w:r>
    </w:p>
    <w:p w:rsidR="001C225E" w:rsidRPr="00440405" w:rsidRDefault="00F41D50" w:rsidP="00C7757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EE779D" w:rsidRPr="00EE779D">
        <w:rPr>
          <w:rFonts w:ascii="Times New Roman" w:hAnsi="Times New Roman" w:cs="Times New Roman"/>
          <w:sz w:val="28"/>
          <w:szCs w:val="28"/>
        </w:rPr>
        <w:t>экспертизы проекта решения Думы города</w:t>
      </w:r>
      <w:proofErr w:type="gramEnd"/>
      <w:r w:rsidR="00EE779D" w:rsidRPr="00EE779D">
        <w:rPr>
          <w:rFonts w:ascii="Times New Roman" w:hAnsi="Times New Roman" w:cs="Times New Roman"/>
          <w:sz w:val="28"/>
          <w:szCs w:val="28"/>
        </w:rPr>
        <w:t xml:space="preserve"> Нефтеюганска «О бюджете города Нефтеюганск на 2017 год и плановый период 2018 и 2019 годов»</w:t>
      </w:r>
      <w:r w:rsidRPr="00F41D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057837">
        <w:rPr>
          <w:rFonts w:ascii="Times New Roman" w:eastAsia="Times New Roman" w:hAnsi="Times New Roman" w:cs="Times New Roman"/>
          <w:sz w:val="28"/>
          <w:szCs w:val="28"/>
        </w:rPr>
        <w:t>формулирован</w:t>
      </w:r>
      <w:r w:rsidR="00DF4AE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57837">
        <w:rPr>
          <w:rFonts w:ascii="Times New Roman" w:eastAsia="Times New Roman" w:hAnsi="Times New Roman" w:cs="Times New Roman"/>
          <w:sz w:val="28"/>
          <w:szCs w:val="28"/>
        </w:rPr>
        <w:t xml:space="preserve"> 89 замечаний 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 дан</w:t>
      </w:r>
      <w:r w:rsidR="00DF4AEB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 рекомендаций, которые учтены в работе ответственными исполнителями.</w:t>
      </w:r>
      <w:r w:rsidR="00EE779D" w:rsidRPr="00EE779D">
        <w:rPr>
          <w:rFonts w:ascii="Times New Roman" w:hAnsi="Times New Roman" w:cs="Times New Roman"/>
          <w:sz w:val="28"/>
          <w:szCs w:val="28"/>
        </w:rPr>
        <w:t xml:space="preserve"> </w:t>
      </w:r>
      <w:r w:rsidR="00F846CA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EE779D" w:rsidRPr="00EE779D">
        <w:rPr>
          <w:rFonts w:ascii="Times New Roman" w:hAnsi="Times New Roman" w:cs="Times New Roman"/>
          <w:sz w:val="28"/>
          <w:szCs w:val="28"/>
        </w:rPr>
        <w:t>муниципальны</w:t>
      </w:r>
      <w:r w:rsidR="00F846CA">
        <w:rPr>
          <w:rFonts w:ascii="Times New Roman" w:hAnsi="Times New Roman" w:cs="Times New Roman"/>
          <w:sz w:val="28"/>
          <w:szCs w:val="28"/>
        </w:rPr>
        <w:t>х заданий</w:t>
      </w:r>
      <w:r w:rsidR="00EE779D" w:rsidRPr="00EE779D">
        <w:rPr>
          <w:rFonts w:ascii="Times New Roman" w:hAnsi="Times New Roman" w:cs="Times New Roman"/>
          <w:sz w:val="28"/>
          <w:szCs w:val="28"/>
        </w:rPr>
        <w:t xml:space="preserve"> </w:t>
      </w:r>
      <w:r w:rsidR="00372034" w:rsidRPr="00EE779D">
        <w:rPr>
          <w:rFonts w:ascii="Times New Roman" w:hAnsi="Times New Roman" w:cs="Times New Roman"/>
          <w:sz w:val="28"/>
          <w:szCs w:val="28"/>
        </w:rPr>
        <w:t>установлено несоблюдение</w:t>
      </w:r>
      <w:r w:rsidR="00EE779D" w:rsidRPr="00EE779D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EE779D">
        <w:rPr>
          <w:rFonts w:ascii="Times New Roman" w:hAnsi="Times New Roman" w:cs="Times New Roman"/>
          <w:sz w:val="28"/>
          <w:szCs w:val="28"/>
        </w:rPr>
        <w:t>ми</w:t>
      </w:r>
      <w:r w:rsidR="00EE779D" w:rsidRPr="00EE779D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EE779D">
        <w:rPr>
          <w:rFonts w:ascii="Times New Roman" w:hAnsi="Times New Roman" w:cs="Times New Roman"/>
          <w:sz w:val="28"/>
          <w:szCs w:val="28"/>
        </w:rPr>
        <w:t>ями</w:t>
      </w:r>
      <w:r w:rsidR="00EE779D" w:rsidRPr="00EE779D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5358FE">
        <w:rPr>
          <w:rFonts w:ascii="Times New Roman" w:hAnsi="Times New Roman" w:cs="Times New Roman"/>
          <w:sz w:val="28"/>
          <w:szCs w:val="28"/>
        </w:rPr>
        <w:t>,</w:t>
      </w:r>
      <w:r w:rsidR="00372034" w:rsidRPr="00EE779D">
        <w:rPr>
          <w:rFonts w:ascii="Times New Roman" w:hAnsi="Times New Roman" w:cs="Times New Roman"/>
          <w:sz w:val="28"/>
          <w:szCs w:val="28"/>
        </w:rPr>
        <w:t xml:space="preserve"> требований по </w:t>
      </w:r>
      <w:r w:rsidR="00F846CA">
        <w:rPr>
          <w:rFonts w:ascii="Times New Roman" w:hAnsi="Times New Roman" w:cs="Times New Roman"/>
          <w:sz w:val="28"/>
          <w:szCs w:val="28"/>
        </w:rPr>
        <w:t xml:space="preserve">их </w:t>
      </w:r>
      <w:r w:rsidR="00372034" w:rsidRPr="00EE779D">
        <w:rPr>
          <w:rFonts w:ascii="Times New Roman" w:hAnsi="Times New Roman" w:cs="Times New Roman"/>
          <w:sz w:val="28"/>
          <w:szCs w:val="28"/>
        </w:rPr>
        <w:t>формированию.</w:t>
      </w:r>
      <w:r w:rsidR="001C225E">
        <w:rPr>
          <w:rFonts w:ascii="Times New Roman" w:hAnsi="Times New Roman" w:cs="Times New Roman"/>
          <w:sz w:val="28"/>
          <w:szCs w:val="28"/>
        </w:rPr>
        <w:t xml:space="preserve"> Анализ расходов местного бюджета показал, </w:t>
      </w:r>
      <w:r w:rsidR="001C225E" w:rsidRPr="00440405">
        <w:rPr>
          <w:rFonts w:ascii="Times New Roman" w:hAnsi="Times New Roman" w:cs="Times New Roman"/>
          <w:sz w:val="28"/>
          <w:szCs w:val="28"/>
        </w:rPr>
        <w:t xml:space="preserve">что бюджетные ассигнования на </w:t>
      </w:r>
      <w:r w:rsidR="001C225E">
        <w:rPr>
          <w:rFonts w:ascii="Times New Roman" w:hAnsi="Times New Roman" w:cs="Times New Roman"/>
          <w:sz w:val="28"/>
          <w:szCs w:val="28"/>
        </w:rPr>
        <w:t xml:space="preserve">их </w:t>
      </w:r>
      <w:r w:rsidR="001C225E" w:rsidRPr="00440405">
        <w:rPr>
          <w:rFonts w:ascii="Times New Roman" w:hAnsi="Times New Roman" w:cs="Times New Roman"/>
          <w:sz w:val="28"/>
          <w:szCs w:val="28"/>
        </w:rPr>
        <w:t>осуществление запланированы в меньшем объёме, чем заявлена потребность главн</w:t>
      </w:r>
      <w:r w:rsidR="00F846CA">
        <w:rPr>
          <w:rFonts w:ascii="Times New Roman" w:hAnsi="Times New Roman" w:cs="Times New Roman"/>
          <w:sz w:val="28"/>
          <w:szCs w:val="28"/>
        </w:rPr>
        <w:t>ы</w:t>
      </w:r>
      <w:r w:rsidR="00840EAE">
        <w:rPr>
          <w:rFonts w:ascii="Times New Roman" w:hAnsi="Times New Roman" w:cs="Times New Roman"/>
          <w:sz w:val="28"/>
          <w:szCs w:val="28"/>
        </w:rPr>
        <w:t>ми</w:t>
      </w:r>
      <w:r w:rsidR="001C225E" w:rsidRPr="0044040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840EAE">
        <w:rPr>
          <w:rFonts w:ascii="Times New Roman" w:hAnsi="Times New Roman" w:cs="Times New Roman"/>
          <w:sz w:val="28"/>
          <w:szCs w:val="28"/>
        </w:rPr>
        <w:t>ями</w:t>
      </w:r>
      <w:r w:rsidR="001C225E" w:rsidRPr="00440405">
        <w:rPr>
          <w:rFonts w:ascii="Times New Roman" w:hAnsi="Times New Roman" w:cs="Times New Roman"/>
          <w:sz w:val="28"/>
          <w:szCs w:val="28"/>
        </w:rPr>
        <w:t xml:space="preserve"> бюджетных средств, в том числе рас</w:t>
      </w:r>
      <w:r w:rsidR="00202394">
        <w:rPr>
          <w:rFonts w:ascii="Times New Roman" w:hAnsi="Times New Roman" w:cs="Times New Roman"/>
          <w:sz w:val="28"/>
          <w:szCs w:val="28"/>
        </w:rPr>
        <w:t>с</w:t>
      </w:r>
      <w:r w:rsidR="001C225E" w:rsidRPr="00440405">
        <w:rPr>
          <w:rFonts w:ascii="Times New Roman" w:hAnsi="Times New Roman" w:cs="Times New Roman"/>
          <w:sz w:val="28"/>
          <w:szCs w:val="28"/>
        </w:rPr>
        <w:t>читанная на основании принятых муниципальных правовых актов.</w:t>
      </w:r>
    </w:p>
    <w:p w:rsidR="008B6914" w:rsidRDefault="00D85C4D" w:rsidP="00C77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914">
        <w:rPr>
          <w:rFonts w:ascii="Times New Roman" w:hAnsi="Times New Roman" w:cs="Times New Roman"/>
          <w:sz w:val="28"/>
          <w:szCs w:val="28"/>
        </w:rPr>
        <w:t>В течение года подготовлен</w:t>
      </w:r>
      <w:r w:rsidR="00F45B5F">
        <w:rPr>
          <w:rFonts w:ascii="Times New Roman" w:hAnsi="Times New Roman" w:cs="Times New Roman"/>
          <w:sz w:val="28"/>
          <w:szCs w:val="28"/>
        </w:rPr>
        <w:t>о</w:t>
      </w:r>
      <w:r w:rsidRPr="008B6914">
        <w:rPr>
          <w:rFonts w:ascii="Times New Roman" w:hAnsi="Times New Roman" w:cs="Times New Roman"/>
          <w:sz w:val="28"/>
          <w:szCs w:val="28"/>
        </w:rPr>
        <w:t xml:space="preserve"> 117 заключений на проекты изменений в муниципальные программы города Нефтеюганска</w:t>
      </w:r>
      <w:r w:rsidR="00DA63E6" w:rsidRPr="008B6914">
        <w:rPr>
          <w:rFonts w:ascii="Times New Roman" w:hAnsi="Times New Roman" w:cs="Times New Roman"/>
          <w:sz w:val="28"/>
          <w:szCs w:val="28"/>
        </w:rPr>
        <w:t xml:space="preserve">, </w:t>
      </w:r>
      <w:r w:rsidR="00DA63E6" w:rsidRPr="008B6914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которых сформулирован</w:t>
      </w:r>
      <w:r w:rsidR="0000063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63E6" w:rsidRPr="008B6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5C6E0F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DA63E6" w:rsidRPr="008B6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замечаний, </w:t>
      </w:r>
      <w:r w:rsidR="00F846CA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FA6872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84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6E0F">
        <w:rPr>
          <w:rFonts w:ascii="Times New Roman" w:eastAsia="Times New Roman" w:hAnsi="Times New Roman" w:cs="Times New Roman"/>
          <w:color w:val="000000"/>
          <w:sz w:val="28"/>
          <w:szCs w:val="28"/>
        </w:rPr>
        <w:t>97</w:t>
      </w:r>
      <w:r w:rsidR="00DA63E6" w:rsidRPr="008B6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рекомендаций по их устранению, </w:t>
      </w:r>
      <w:r w:rsidR="008D25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C6E0F">
        <w:rPr>
          <w:rFonts w:ascii="Times New Roman" w:eastAsia="Times New Roman" w:hAnsi="Times New Roman" w:cs="Times New Roman"/>
          <w:color w:val="000000"/>
          <w:sz w:val="28"/>
          <w:szCs w:val="28"/>
        </w:rPr>
        <w:t>83</w:t>
      </w:r>
      <w:r w:rsidR="00DA63E6" w:rsidRPr="008B69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учтены должностными лицами, ответственными за их реализацию. </w:t>
      </w:r>
      <w:r w:rsidR="008B6914" w:rsidRPr="008B6914">
        <w:rPr>
          <w:rFonts w:ascii="Times New Roman" w:hAnsi="Times New Roman" w:cs="Times New Roman"/>
          <w:sz w:val="28"/>
          <w:szCs w:val="28"/>
        </w:rPr>
        <w:t>Фактически, цель экспертизы программ заключалась в профилактике нарушений на стадии планирования бюджетных расходов и выявления рисков неэффективного</w:t>
      </w:r>
      <w:r w:rsidR="008B6914">
        <w:rPr>
          <w:rFonts w:ascii="Times New Roman" w:hAnsi="Times New Roman" w:cs="Times New Roman"/>
          <w:sz w:val="28"/>
          <w:szCs w:val="28"/>
        </w:rPr>
        <w:t xml:space="preserve"> расходования бюджетных средств.</w:t>
      </w:r>
    </w:p>
    <w:p w:rsidR="00B635D5" w:rsidRPr="0081253A" w:rsidRDefault="00B635D5" w:rsidP="00C77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253A">
        <w:rPr>
          <w:rFonts w:ascii="Times New Roman" w:hAnsi="Times New Roman" w:cs="Times New Roman"/>
          <w:sz w:val="28"/>
          <w:szCs w:val="28"/>
        </w:rPr>
        <w:t>ри проведении экспертиз проектов изменений в муниципальные программы города выявл</w:t>
      </w:r>
      <w:r>
        <w:rPr>
          <w:rFonts w:ascii="Times New Roman" w:hAnsi="Times New Roman" w:cs="Times New Roman"/>
          <w:sz w:val="28"/>
          <w:szCs w:val="28"/>
        </w:rPr>
        <w:t>ялись</w:t>
      </w:r>
      <w:r w:rsidRPr="0081253A">
        <w:rPr>
          <w:rFonts w:ascii="Times New Roman" w:hAnsi="Times New Roman" w:cs="Times New Roman"/>
          <w:sz w:val="28"/>
          <w:szCs w:val="28"/>
        </w:rPr>
        <w:t xml:space="preserve"> следующие основные недостатки, а именно: </w:t>
      </w:r>
    </w:p>
    <w:p w:rsidR="00B635D5" w:rsidRDefault="00B635D5" w:rsidP="00C7757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 документы</w:t>
      </w:r>
      <w:r w:rsidRPr="0081253A">
        <w:rPr>
          <w:rFonts w:ascii="Times New Roman" w:hAnsi="Times New Roman" w:cs="Times New Roman"/>
          <w:sz w:val="28"/>
          <w:szCs w:val="28"/>
        </w:rPr>
        <w:t>, обосновывающи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53A">
        <w:rPr>
          <w:rFonts w:ascii="Times New Roman" w:hAnsi="Times New Roman" w:cs="Times New Roman"/>
          <w:sz w:val="28"/>
          <w:szCs w:val="28"/>
        </w:rPr>
        <w:t xml:space="preserve"> увеличение (уменьшение) финансовых затрат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1253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12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5D5" w:rsidRDefault="00B635D5" w:rsidP="00C7757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</w:t>
      </w:r>
      <w:r w:rsidRPr="002C2BDF">
        <w:rPr>
          <w:rFonts w:ascii="Times New Roman" w:hAnsi="Times New Roman" w:cs="Times New Roman"/>
          <w:sz w:val="28"/>
          <w:szCs w:val="28"/>
        </w:rPr>
        <w:t>показател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1253A">
        <w:rPr>
          <w:rFonts w:ascii="Times New Roman" w:hAnsi="Times New Roman" w:cs="Times New Roman"/>
          <w:sz w:val="28"/>
          <w:szCs w:val="28"/>
        </w:rPr>
        <w:t>проектов изменений в муниципальные программы</w:t>
      </w:r>
      <w:r w:rsidRPr="003D42DF">
        <w:rPr>
          <w:rFonts w:ascii="Times New Roman" w:hAnsi="Times New Roman" w:cs="Times New Roman"/>
          <w:sz w:val="28"/>
          <w:szCs w:val="28"/>
        </w:rPr>
        <w:t xml:space="preserve"> </w:t>
      </w:r>
      <w:r w:rsidRPr="002C2BD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BDF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 xml:space="preserve">овали финансово-экономическим обоснованиям, </w:t>
      </w:r>
      <w:r w:rsidRPr="0081253A">
        <w:rPr>
          <w:rFonts w:ascii="Times New Roman" w:hAnsi="Times New Roman" w:cs="Times New Roman"/>
          <w:sz w:val="28"/>
          <w:szCs w:val="28"/>
        </w:rPr>
        <w:t>представленны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253A">
        <w:rPr>
          <w:rFonts w:ascii="Times New Roman" w:hAnsi="Times New Roman" w:cs="Times New Roman"/>
          <w:sz w:val="28"/>
          <w:szCs w:val="28"/>
        </w:rPr>
        <w:t xml:space="preserve"> одновременно с </w:t>
      </w:r>
      <w:r>
        <w:rPr>
          <w:rFonts w:ascii="Times New Roman" w:hAnsi="Times New Roman" w:cs="Times New Roman"/>
          <w:sz w:val="28"/>
          <w:szCs w:val="28"/>
        </w:rPr>
        <w:t>проектом изменений в муниципальную</w:t>
      </w:r>
      <w:r w:rsidRPr="0081253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у;</w:t>
      </w:r>
    </w:p>
    <w:p w:rsidR="00B635D5" w:rsidRDefault="00B635D5" w:rsidP="00C7757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отсутствовала согласованность информации в текстовой части, приложениях проектов </w:t>
      </w:r>
      <w:r w:rsidRPr="0081253A">
        <w:rPr>
          <w:rFonts w:ascii="Times New Roman" w:hAnsi="Times New Roman" w:cs="Times New Roman"/>
          <w:sz w:val="28"/>
          <w:szCs w:val="28"/>
        </w:rPr>
        <w:t>изменений в муниципальные программы</w:t>
      </w:r>
      <w:r>
        <w:rPr>
          <w:rFonts w:ascii="Times New Roman" w:hAnsi="Times New Roman" w:cs="Times New Roman"/>
          <w:sz w:val="28"/>
          <w:szCs w:val="28"/>
        </w:rPr>
        <w:t>, а также допускались арифметические ошибки;</w:t>
      </w:r>
    </w:p>
    <w:p w:rsidR="00B635D5" w:rsidRPr="00FA4A3C" w:rsidRDefault="00B635D5" w:rsidP="00C77577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корректировались</w:t>
      </w:r>
      <w:r w:rsidRPr="0081253A">
        <w:rPr>
          <w:rFonts w:ascii="Times New Roman" w:hAnsi="Times New Roman" w:cs="Times New Roman"/>
          <w:sz w:val="28"/>
          <w:szCs w:val="28"/>
        </w:rPr>
        <w:t xml:space="preserve"> целевы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253A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2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1253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253A"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изменении объё</w:t>
      </w:r>
      <w:r w:rsidRPr="0081253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253A">
        <w:rPr>
          <w:rFonts w:ascii="Times New Roman" w:hAnsi="Times New Roman" w:cs="Times New Roman"/>
          <w:sz w:val="28"/>
          <w:szCs w:val="28"/>
        </w:rPr>
        <w:t xml:space="preserve"> бюджетных ассигнований по отдельным программным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253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F40F0" w:rsidRDefault="00D8124E" w:rsidP="00C77577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Счётной палатой подготовлено </w:t>
      </w:r>
      <w:r w:rsidR="00F15CAA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>заключений на</w:t>
      </w:r>
      <w:r w:rsidR="00F15CAA" w:rsidRPr="001C15F2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15CAA" w:rsidRPr="001C15F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актов, </w:t>
      </w:r>
      <w:r w:rsidR="005F43BE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A64966">
        <w:rPr>
          <w:rFonts w:ascii="Times New Roman" w:hAnsi="Times New Roman" w:cs="Times New Roman"/>
          <w:sz w:val="28"/>
          <w:szCs w:val="28"/>
        </w:rPr>
        <w:t>указывались</w:t>
      </w:r>
      <w:r w:rsidR="009F40F0">
        <w:rPr>
          <w:rFonts w:ascii="Times New Roman" w:hAnsi="Times New Roman" w:cs="Times New Roman"/>
          <w:sz w:val="28"/>
          <w:szCs w:val="28"/>
        </w:rPr>
        <w:t xml:space="preserve"> замечания, часть из которых нашла отражение в редакции проектов при их доработке.</w:t>
      </w:r>
    </w:p>
    <w:p w:rsidR="00715128" w:rsidRDefault="00882A85" w:rsidP="00C77577">
      <w:pPr>
        <w:pStyle w:val="ConsPlusNormal"/>
        <w:spacing w:line="276" w:lineRule="auto"/>
        <w:ind w:firstLine="709"/>
        <w:jc w:val="both"/>
        <w:rPr>
          <w:rFonts w:eastAsia="Times New Roman"/>
        </w:rPr>
      </w:pPr>
      <w:r>
        <w:rPr>
          <w:rFonts w:eastAsia="Calibri"/>
        </w:rPr>
        <w:t>Э</w:t>
      </w:r>
      <w:r w:rsidRPr="00B40E2A">
        <w:rPr>
          <w:rFonts w:eastAsia="Calibri"/>
        </w:rPr>
        <w:t>кспертно-аналитическо</w:t>
      </w:r>
      <w:r>
        <w:rPr>
          <w:rFonts w:eastAsia="Calibri"/>
        </w:rPr>
        <w:t>е</w:t>
      </w:r>
      <w:r w:rsidRPr="00B40E2A">
        <w:rPr>
          <w:rFonts w:eastAsia="Calibri"/>
        </w:rPr>
        <w:t xml:space="preserve"> мероприяти</w:t>
      </w:r>
      <w:r>
        <w:rPr>
          <w:rFonts w:eastAsia="Calibri"/>
        </w:rPr>
        <w:t>е</w:t>
      </w:r>
      <w:r w:rsidRPr="00B40E2A">
        <w:rPr>
          <w:rFonts w:eastAsia="Calibri"/>
        </w:rPr>
        <w:t xml:space="preserve"> </w:t>
      </w:r>
      <w:r>
        <w:rPr>
          <w:rFonts w:eastAsia="Times New Roman"/>
        </w:rPr>
        <w:t xml:space="preserve">«Аудит в сфере закупок </w:t>
      </w:r>
      <w:r w:rsidRPr="00B40E2A">
        <w:rPr>
          <w:rFonts w:eastAsia="Times New Roman"/>
        </w:rPr>
        <w:t>школьных учебников общеобраз</w:t>
      </w:r>
      <w:r>
        <w:rPr>
          <w:rFonts w:eastAsia="Times New Roman"/>
        </w:rPr>
        <w:t xml:space="preserve">овательными учреждениями города </w:t>
      </w:r>
      <w:r w:rsidRPr="00B40E2A">
        <w:rPr>
          <w:rFonts w:eastAsia="Times New Roman"/>
        </w:rPr>
        <w:t>Нефтеюганска»</w:t>
      </w:r>
      <w:r>
        <w:rPr>
          <w:rFonts w:eastAsia="Times New Roman"/>
        </w:rPr>
        <w:t xml:space="preserve"> показало, что</w:t>
      </w:r>
      <w:r w:rsidR="00B72D7C">
        <w:rPr>
          <w:rFonts w:eastAsia="Times New Roman"/>
        </w:rPr>
        <w:t xml:space="preserve"> сформированная</w:t>
      </w:r>
      <w:r>
        <w:rPr>
          <w:rFonts w:eastAsia="Times New Roman"/>
        </w:rPr>
        <w:t xml:space="preserve"> </w:t>
      </w:r>
      <w:r w:rsidR="008E3C1F">
        <w:rPr>
          <w:color w:val="000000"/>
        </w:rPr>
        <w:t xml:space="preserve">образовательными учреждениями </w:t>
      </w:r>
      <w:r w:rsidR="0020312E">
        <w:rPr>
          <w:color w:val="000000"/>
        </w:rPr>
        <w:t xml:space="preserve">начальная (максимальная) </w:t>
      </w:r>
      <w:r>
        <w:rPr>
          <w:color w:val="000000"/>
        </w:rPr>
        <w:t>цена за единицу идентичных товаров имела существенное расхождение, разница между максимальной ценой составляла от 6,59 до 238,21 рублей.</w:t>
      </w:r>
      <w:r w:rsidR="00EC1DD2" w:rsidRPr="00EC1DD2">
        <w:t xml:space="preserve"> </w:t>
      </w:r>
      <w:r w:rsidR="00EC1DD2">
        <w:t>Таким образом, значительное снижение цен по резуль</w:t>
      </w:r>
      <w:r w:rsidR="000B58DB">
        <w:t xml:space="preserve">татам проведённых торгов до 35% </w:t>
      </w:r>
      <w:r w:rsidR="00EC1DD2">
        <w:t>свидетельств</w:t>
      </w:r>
      <w:r w:rsidR="000B58DB">
        <w:t>овало</w:t>
      </w:r>
      <w:r w:rsidR="00EC1DD2">
        <w:t xml:space="preserve"> </w:t>
      </w:r>
      <w:r w:rsidR="008D254B">
        <w:br/>
      </w:r>
      <w:r w:rsidR="00EC1DD2">
        <w:t xml:space="preserve">о недостаточном изучении рынка аналогичных товаров и формальном подходе </w:t>
      </w:r>
      <w:r w:rsidR="00BC32A5">
        <w:t>заказчиками</w:t>
      </w:r>
      <w:r w:rsidR="00EC1DD2">
        <w:t xml:space="preserve"> при определении и обосновании начальной (максимальной) цены контракта.</w:t>
      </w:r>
      <w:r w:rsidR="000D0E2C">
        <w:t xml:space="preserve"> </w:t>
      </w:r>
      <w:r w:rsidRPr="001D6730">
        <w:rPr>
          <w:rFonts w:eastAsia="Times New Roman"/>
        </w:rPr>
        <w:t>По ит</w:t>
      </w:r>
      <w:r w:rsidR="00E11704">
        <w:rPr>
          <w:rFonts w:eastAsia="Times New Roman"/>
        </w:rPr>
        <w:t>огам рассмотрения заключения к трём</w:t>
      </w:r>
      <w:r w:rsidRPr="001D6730">
        <w:rPr>
          <w:rFonts w:eastAsia="Times New Roman"/>
        </w:rPr>
        <w:t xml:space="preserve"> специалистам применены меры дисциплинарного взыскания в виде замечания.</w:t>
      </w:r>
    </w:p>
    <w:p w:rsidR="006A49B4" w:rsidRDefault="00930D20" w:rsidP="00C77577">
      <w:pPr>
        <w:pStyle w:val="ConsPlusNormal"/>
        <w:spacing w:line="276" w:lineRule="auto"/>
        <w:ind w:firstLine="709"/>
        <w:jc w:val="both"/>
      </w:pPr>
      <w:r>
        <w:rPr>
          <w:rFonts w:eastAsia="Times New Roman"/>
        </w:rPr>
        <w:t>У</w:t>
      </w:r>
      <w:r w:rsidR="00185B92">
        <w:rPr>
          <w:rFonts w:eastAsia="Times New Roman"/>
        </w:rPr>
        <w:t>становленные</w:t>
      </w:r>
      <w:r w:rsidR="006A49B4">
        <w:rPr>
          <w:rFonts w:eastAsia="Times New Roman"/>
        </w:rPr>
        <w:t xml:space="preserve"> Думой города налоговые льготы по местным налогам</w:t>
      </w:r>
      <w:r w:rsidR="00185B92">
        <w:rPr>
          <w:rFonts w:eastAsia="Times New Roman"/>
        </w:rPr>
        <w:t>,</w:t>
      </w:r>
      <w:r w:rsidR="006A49B4">
        <w:rPr>
          <w:rFonts w:eastAsia="Times New Roman"/>
        </w:rPr>
        <w:t xml:space="preserve"> оценены как эффективные, так как </w:t>
      </w:r>
      <w:r w:rsidR="00715128" w:rsidRPr="00091DFB">
        <w:t>их социальн</w:t>
      </w:r>
      <w:r w:rsidR="006A49B4">
        <w:t>ая</w:t>
      </w:r>
      <w:r w:rsidR="00715128" w:rsidRPr="00091DFB">
        <w:t xml:space="preserve"> направленность заключа</w:t>
      </w:r>
      <w:r w:rsidR="006A49B4">
        <w:t>лась</w:t>
      </w:r>
      <w:r w:rsidR="00715128" w:rsidRPr="00091DFB">
        <w:t xml:space="preserve"> в у</w:t>
      </w:r>
      <w:r w:rsidR="00715128">
        <w:t>лучшении качества жизни незащищё</w:t>
      </w:r>
      <w:r w:rsidR="00715128" w:rsidRPr="00091DFB">
        <w:t>нных сло</w:t>
      </w:r>
      <w:r w:rsidR="009A22F0">
        <w:t>ё</w:t>
      </w:r>
      <w:r w:rsidR="00715128" w:rsidRPr="00091DFB">
        <w:t>в населения</w:t>
      </w:r>
      <w:r w:rsidRPr="00930D20">
        <w:rPr>
          <w:rFonts w:eastAsia="Times New Roman"/>
        </w:rPr>
        <w:t xml:space="preserve"> </w:t>
      </w:r>
      <w:r>
        <w:rPr>
          <w:rFonts w:eastAsia="Times New Roman"/>
        </w:rPr>
        <w:t>(э</w:t>
      </w:r>
      <w:r w:rsidRPr="001C15F2">
        <w:rPr>
          <w:rFonts w:eastAsia="Times New Roman"/>
        </w:rPr>
        <w:t>кспертно-аналитическ</w:t>
      </w:r>
      <w:r>
        <w:rPr>
          <w:rFonts w:eastAsia="Times New Roman"/>
        </w:rPr>
        <w:t>ое</w:t>
      </w:r>
      <w:r w:rsidRPr="001C15F2">
        <w:rPr>
          <w:rFonts w:eastAsia="Times New Roman"/>
        </w:rPr>
        <w:t xml:space="preserve"> мероприяти</w:t>
      </w:r>
      <w:r>
        <w:rPr>
          <w:rFonts w:eastAsia="Times New Roman"/>
        </w:rPr>
        <w:t>е</w:t>
      </w:r>
      <w:r w:rsidRPr="001C15F2">
        <w:rPr>
          <w:rFonts w:eastAsia="Times New Roman"/>
        </w:rPr>
        <w:t xml:space="preserve"> «Оценка эффективности предоставления налоговых льгот по местным налогам»</w:t>
      </w:r>
      <w:r>
        <w:rPr>
          <w:rFonts w:eastAsia="Times New Roman"/>
        </w:rPr>
        <w:t>)</w:t>
      </w:r>
      <w:r w:rsidR="00715128" w:rsidRPr="00091DFB">
        <w:t xml:space="preserve">. </w:t>
      </w:r>
    </w:p>
    <w:p w:rsidR="00652B56" w:rsidRPr="002247DB" w:rsidRDefault="00473465" w:rsidP="00C77577">
      <w:pPr>
        <w:pStyle w:val="ConsPlusNormal"/>
        <w:spacing w:line="276" w:lineRule="auto"/>
        <w:ind w:firstLine="709"/>
        <w:jc w:val="both"/>
      </w:pPr>
      <w:r>
        <w:t xml:space="preserve">В рамках экспертизы «Анализ дебиторской и кредиторской задолженности муниципального образования город Нефтеюганск» </w:t>
      </w:r>
      <w:r w:rsidR="00A300DF">
        <w:t>у</w:t>
      </w:r>
      <w:r>
        <w:t xml:space="preserve">становлено значительное снижение </w:t>
      </w:r>
      <w:r w:rsidR="00A300DF">
        <w:t xml:space="preserve">у главных администраторов бюджетных средств </w:t>
      </w:r>
      <w:r>
        <w:t>уровня дебиторской и кредиторской задолженностей</w:t>
      </w:r>
      <w:r w:rsidR="00A300DF" w:rsidRPr="00A300DF">
        <w:t xml:space="preserve"> </w:t>
      </w:r>
      <w:r w:rsidR="00A300DF">
        <w:t>в 2015 году по отношению к 2013 году</w:t>
      </w:r>
      <w:r w:rsidR="001D7DC5">
        <w:t xml:space="preserve">. </w:t>
      </w:r>
      <w:r w:rsidR="001D7DC5" w:rsidRPr="0033757B">
        <w:t xml:space="preserve">Кроме того, установлены основные причины образования задолженности </w:t>
      </w:r>
      <w:r w:rsidR="0033757B" w:rsidRPr="0033757B">
        <w:t>у главных администраторов бюджетных средств</w:t>
      </w:r>
      <w:r w:rsidR="00A300DF" w:rsidRPr="0033757B">
        <w:t>.</w:t>
      </w:r>
    </w:p>
    <w:p w:rsidR="00C5509D" w:rsidRPr="001B7500" w:rsidRDefault="00C5509D" w:rsidP="00C77577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основных полномочий Сч</w:t>
      </w:r>
      <w:r w:rsidR="00345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B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палаты является </w:t>
      </w:r>
      <w:proofErr w:type="gramStart"/>
      <w:r w:rsidRPr="001B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B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бюджета.</w:t>
      </w:r>
    </w:p>
    <w:p w:rsidR="00FC368F" w:rsidRPr="00FC368F" w:rsidRDefault="00C5509D" w:rsidP="00C77577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отч</w:t>
      </w:r>
      <w:r w:rsidR="00A31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1B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тном году проведены экспертно-аналитические мероприятия по проведению оперативного </w:t>
      </w:r>
      <w:proofErr w:type="gramStart"/>
      <w:r w:rsidRPr="001B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1B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ходом исполнения бюджета города по итогам 1 квартала, 1 полугодия, 9 месяцев 201</w:t>
      </w:r>
      <w:r w:rsidR="002247DB" w:rsidRPr="001B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7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6398" w:rsidRDefault="00106398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2016 году в соответствии с предоставленными полномочиями должностными лицами Счётной палаты составлено и направлено для рассмотрения в суд 3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об административных правонарушениях в отношении лиц, допустивших нарушения бюджетного законодательства. </w:t>
      </w:r>
      <w:r w:rsidR="00894C00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должностн</w:t>
      </w:r>
      <w:r w:rsidR="00894C00">
        <w:rPr>
          <w:sz w:val="28"/>
          <w:szCs w:val="28"/>
        </w:rPr>
        <w:t>ому</w:t>
      </w:r>
      <w:r>
        <w:rPr>
          <w:sz w:val="28"/>
          <w:szCs w:val="28"/>
        </w:rPr>
        <w:t xml:space="preserve"> лиц</w:t>
      </w:r>
      <w:r w:rsidR="00894C00">
        <w:rPr>
          <w:sz w:val="28"/>
          <w:szCs w:val="28"/>
        </w:rPr>
        <w:t>у</w:t>
      </w:r>
      <w:r w:rsidR="00B15FF3">
        <w:rPr>
          <w:sz w:val="28"/>
          <w:szCs w:val="28"/>
        </w:rPr>
        <w:t xml:space="preserve"> судом</w:t>
      </w:r>
      <w:r>
        <w:rPr>
          <w:sz w:val="28"/>
          <w:szCs w:val="28"/>
        </w:rPr>
        <w:t xml:space="preserve"> назначено наказание в виде штрафа в размере 20 000 рублей.</w:t>
      </w:r>
    </w:p>
    <w:p w:rsidR="00AD6AE1" w:rsidRDefault="00AD6AE1" w:rsidP="007E111C">
      <w:pPr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8D4E40" w:rsidRDefault="008D4E40" w:rsidP="007E111C">
      <w:pPr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5509D" w:rsidRPr="008D254B" w:rsidRDefault="00C5509D" w:rsidP="007E111C">
      <w:pPr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4. Информационная деятельность</w:t>
      </w:r>
    </w:p>
    <w:p w:rsidR="00C5509D" w:rsidRDefault="00C5509D" w:rsidP="007E111C">
      <w:pPr>
        <w:pStyle w:val="a9"/>
        <w:spacing w:after="0" w:line="22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D254B" w:rsidRDefault="00C5509D" w:rsidP="00B904DB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CE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деят</w:t>
      </w:r>
      <w:r w:rsidR="00A80CE1"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ельность регламентирована статьё</w:t>
      </w:r>
      <w:r w:rsidRPr="008E2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</w:t>
      </w:r>
      <w:r w:rsidR="00B8132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80CE1">
        <w:rPr>
          <w:rFonts w:ascii="Times New Roman" w:eastAsia="Times New Roman" w:hAnsi="Times New Roman" w:cs="Times New Roman"/>
          <w:color w:val="000000"/>
          <w:sz w:val="28"/>
          <w:szCs w:val="28"/>
        </w:rPr>
        <w:t>о Счё</w:t>
      </w:r>
      <w:r w:rsidRPr="008E2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палате. </w:t>
      </w:r>
    </w:p>
    <w:p w:rsidR="00747E85" w:rsidRDefault="00920B4C" w:rsidP="00C77577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деятельности Счётной палаты размещается на официальном сайте органов местного самоуправления города Нефтеюганска в сети Интернет (далее по тексту – официальный сайт).</w:t>
      </w:r>
    </w:p>
    <w:p w:rsidR="00572913" w:rsidRPr="00572913" w:rsidRDefault="00FA38DB" w:rsidP="00C77577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5509D" w:rsidRPr="00572913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аправлением информационной деятельности является обеспечение доступа органов местного самоуправления и населения города</w:t>
      </w:r>
      <w:r w:rsidR="00572913" w:rsidRPr="0057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информации о результатах </w:t>
      </w:r>
      <w:r w:rsidR="00C5509D" w:rsidRPr="0057291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 w:rsidR="00572913" w:rsidRPr="00572913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C5509D" w:rsidRPr="00572913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контрольных и экспертно-аналитических мероприятиях,</w:t>
      </w:r>
      <w:r w:rsidR="00572913" w:rsidRPr="0057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572913" w:rsidRPr="00572913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информаци</w:t>
      </w:r>
      <w:r w:rsidR="00D13A1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572913" w:rsidRPr="00572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2913" w:rsidRPr="00572913">
        <w:rPr>
          <w:rFonts w:ascii="Times New Roman" w:hAnsi="Times New Roman" w:cs="Times New Roman"/>
          <w:sz w:val="28"/>
          <w:szCs w:val="28"/>
        </w:rPr>
        <w:t>характеризующ</w:t>
      </w:r>
      <w:r w:rsidR="002D52BC">
        <w:rPr>
          <w:rFonts w:ascii="Times New Roman" w:hAnsi="Times New Roman" w:cs="Times New Roman"/>
          <w:sz w:val="28"/>
          <w:szCs w:val="28"/>
        </w:rPr>
        <w:t>ей</w:t>
      </w:r>
      <w:r w:rsidR="00572913" w:rsidRPr="00572913">
        <w:rPr>
          <w:rFonts w:ascii="Times New Roman" w:hAnsi="Times New Roman" w:cs="Times New Roman"/>
          <w:sz w:val="28"/>
          <w:szCs w:val="28"/>
        </w:rPr>
        <w:t xml:space="preserve"> деятельность органа внешнего муниципального финансового контроля</w:t>
      </w:r>
      <w:r w:rsidR="006A50E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отчёт, квартальные информации о работе Счётной палаты, </w:t>
      </w:r>
      <w:r w:rsidR="00572913" w:rsidRPr="00572913">
        <w:rPr>
          <w:rFonts w:ascii="Times New Roman" w:hAnsi="Times New Roman" w:cs="Times New Roman"/>
          <w:sz w:val="28"/>
          <w:szCs w:val="28"/>
        </w:rPr>
        <w:t>план работы, правовые акты и другие информационные материалы</w:t>
      </w:r>
      <w:r w:rsidR="006A50ED">
        <w:rPr>
          <w:rFonts w:ascii="Times New Roman" w:hAnsi="Times New Roman" w:cs="Times New Roman"/>
          <w:sz w:val="28"/>
          <w:szCs w:val="28"/>
        </w:rPr>
        <w:t>)</w:t>
      </w:r>
      <w:r w:rsidR="00572913" w:rsidRPr="00572913">
        <w:rPr>
          <w:rFonts w:ascii="Times New Roman" w:hAnsi="Times New Roman" w:cs="Times New Roman"/>
          <w:sz w:val="28"/>
          <w:szCs w:val="28"/>
        </w:rPr>
        <w:t>.</w:t>
      </w:r>
    </w:p>
    <w:p w:rsidR="00FA38DB" w:rsidRDefault="00FA38DB" w:rsidP="00C77577">
      <w:pPr>
        <w:pStyle w:val="a9"/>
        <w:spacing w:after="0"/>
        <w:ind w:firstLine="709"/>
        <w:jc w:val="both"/>
        <w:rPr>
          <w:sz w:val="28"/>
          <w:szCs w:val="28"/>
        </w:rPr>
      </w:pP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2016 году размещено на  официальном сайте </w:t>
      </w:r>
      <w:r w:rsidRPr="00EC3231">
        <w:rPr>
          <w:rFonts w:ascii="Times New Roman" w:eastAsia="Times New Roman" w:hAnsi="Times New Roman" w:cs="Times New Roman"/>
          <w:sz w:val="28"/>
          <w:szCs w:val="28"/>
        </w:rPr>
        <w:t>9</w:t>
      </w:r>
      <w:r w:rsidR="000B5278" w:rsidRPr="00EC323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2BD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материала.</w:t>
      </w:r>
    </w:p>
    <w:p w:rsidR="00572913" w:rsidRDefault="007F7953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</w:t>
      </w:r>
      <w:r w:rsidR="00572913">
        <w:rPr>
          <w:sz w:val="28"/>
          <w:szCs w:val="28"/>
        </w:rPr>
        <w:t xml:space="preserve">ринцип гласности реализовывался путём представления </w:t>
      </w:r>
      <w:r w:rsidR="00C77577">
        <w:rPr>
          <w:sz w:val="28"/>
          <w:szCs w:val="28"/>
        </w:rPr>
        <w:br/>
      </w:r>
      <w:r w:rsidR="00572913">
        <w:rPr>
          <w:sz w:val="28"/>
          <w:szCs w:val="28"/>
        </w:rPr>
        <w:t xml:space="preserve">в Думу города Нефтеюганска и опубликования в газете «Здравствуйте, </w:t>
      </w:r>
      <w:proofErr w:type="spellStart"/>
      <w:r w:rsidR="00572913">
        <w:rPr>
          <w:sz w:val="28"/>
          <w:szCs w:val="28"/>
        </w:rPr>
        <w:t>нефтеюган</w:t>
      </w:r>
      <w:r w:rsidR="00EB18E4">
        <w:rPr>
          <w:sz w:val="28"/>
          <w:szCs w:val="28"/>
        </w:rPr>
        <w:t>цы</w:t>
      </w:r>
      <w:proofErr w:type="spellEnd"/>
      <w:r w:rsidR="00EB18E4">
        <w:rPr>
          <w:sz w:val="28"/>
          <w:szCs w:val="28"/>
        </w:rPr>
        <w:t>!</w:t>
      </w:r>
      <w:r w:rsidR="00572913">
        <w:rPr>
          <w:sz w:val="28"/>
          <w:szCs w:val="28"/>
        </w:rPr>
        <w:t xml:space="preserve">» для ознакомления общественности годового отчёта о работе Счётной палаты, а </w:t>
      </w:r>
      <w:r w:rsidR="00572913" w:rsidRPr="0094720F">
        <w:rPr>
          <w:rFonts w:eastAsia="Times New Roman"/>
          <w:sz w:val="28"/>
          <w:szCs w:val="28"/>
          <w:lang w:eastAsia="ru-RU"/>
        </w:rPr>
        <w:t xml:space="preserve">также информации о работе за </w:t>
      </w:r>
      <w:r w:rsidR="00572913" w:rsidRPr="0094720F">
        <w:rPr>
          <w:sz w:val="28"/>
          <w:szCs w:val="28"/>
          <w:lang w:val="en-US"/>
        </w:rPr>
        <w:t>I</w:t>
      </w:r>
      <w:r w:rsidR="00572913" w:rsidRPr="0094720F">
        <w:rPr>
          <w:rFonts w:eastAsia="Times New Roman"/>
          <w:sz w:val="28"/>
          <w:szCs w:val="28"/>
          <w:lang w:eastAsia="ru-RU"/>
        </w:rPr>
        <w:t xml:space="preserve"> квартал, </w:t>
      </w:r>
      <w:r w:rsidR="00C77577">
        <w:rPr>
          <w:rFonts w:eastAsia="Times New Roman"/>
          <w:sz w:val="28"/>
          <w:szCs w:val="28"/>
          <w:lang w:eastAsia="ru-RU"/>
        </w:rPr>
        <w:br/>
      </w:r>
      <w:r w:rsidR="00572913" w:rsidRPr="0094720F">
        <w:rPr>
          <w:sz w:val="28"/>
          <w:szCs w:val="28"/>
          <w:lang w:val="en-US"/>
        </w:rPr>
        <w:t>II</w:t>
      </w:r>
      <w:r w:rsidR="00572913" w:rsidRPr="0094720F">
        <w:rPr>
          <w:rFonts w:eastAsia="Times New Roman"/>
          <w:sz w:val="28"/>
          <w:szCs w:val="28"/>
          <w:lang w:eastAsia="ru-RU"/>
        </w:rPr>
        <w:t xml:space="preserve"> квартал, </w:t>
      </w:r>
      <w:r w:rsidR="00572913" w:rsidRPr="0094720F">
        <w:rPr>
          <w:sz w:val="28"/>
          <w:szCs w:val="28"/>
          <w:lang w:val="en-US"/>
        </w:rPr>
        <w:t>III</w:t>
      </w:r>
      <w:r w:rsidR="00572913" w:rsidRPr="0094720F">
        <w:rPr>
          <w:sz w:val="28"/>
          <w:szCs w:val="28"/>
        </w:rPr>
        <w:t xml:space="preserve"> </w:t>
      </w:r>
      <w:r w:rsidR="00572913" w:rsidRPr="0094720F">
        <w:rPr>
          <w:rFonts w:eastAsia="Times New Roman"/>
          <w:sz w:val="28"/>
          <w:szCs w:val="28"/>
          <w:lang w:eastAsia="ru-RU"/>
        </w:rPr>
        <w:t>квартал 2016 года</w:t>
      </w:r>
      <w:r w:rsidR="00572913">
        <w:rPr>
          <w:sz w:val="28"/>
          <w:szCs w:val="28"/>
        </w:rPr>
        <w:t xml:space="preserve">. Данные документы рассматривались на заседании Думы города Нефтеюганска в присутствии представителей средств массовой информации. </w:t>
      </w:r>
    </w:p>
    <w:p w:rsidR="00572913" w:rsidRDefault="00572913" w:rsidP="00C77577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BD" w:rsidRPr="008D254B" w:rsidRDefault="001630BD" w:rsidP="008D254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Взаимодействие</w:t>
      </w:r>
    </w:p>
    <w:p w:rsidR="001630BD" w:rsidRPr="00C77577" w:rsidRDefault="001630BD" w:rsidP="007E111C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D5E" w:rsidRDefault="00A82464" w:rsidP="00054D5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правоохранительными и иными надзорными органами осуществлялось в рамках соответствующих соглашений </w:t>
      </w:r>
      <w:r w:rsidR="008D254B">
        <w:rPr>
          <w:sz w:val="28"/>
          <w:szCs w:val="28"/>
        </w:rPr>
        <w:br/>
      </w:r>
      <w:r>
        <w:rPr>
          <w:sz w:val="28"/>
          <w:szCs w:val="28"/>
        </w:rPr>
        <w:t xml:space="preserve">о взаимодействии. </w:t>
      </w:r>
    </w:p>
    <w:p w:rsidR="007F7953" w:rsidRDefault="007F7953" w:rsidP="00C7757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в целях повышения эффективности взаимодействия между </w:t>
      </w:r>
      <w:proofErr w:type="spellStart"/>
      <w:r>
        <w:rPr>
          <w:sz w:val="28"/>
          <w:szCs w:val="28"/>
        </w:rPr>
        <w:t>Нефтеюганской</w:t>
      </w:r>
      <w:proofErr w:type="spellEnd"/>
      <w:r>
        <w:rPr>
          <w:sz w:val="28"/>
          <w:szCs w:val="28"/>
        </w:rPr>
        <w:t xml:space="preserve"> межрайонной прокуратурой и Счётной палатой подписано дополнение к соглашению</w:t>
      </w:r>
      <w:r w:rsidR="00961D3B">
        <w:rPr>
          <w:sz w:val="28"/>
          <w:szCs w:val="28"/>
        </w:rPr>
        <w:t>, касающееся порядка планирования и проведения совместных проверочных мероприятий.</w:t>
      </w:r>
    </w:p>
    <w:p w:rsidR="00B904DB" w:rsidRDefault="00A82464" w:rsidP="00B904D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7953">
        <w:rPr>
          <w:sz w:val="28"/>
          <w:szCs w:val="28"/>
        </w:rPr>
        <w:t xml:space="preserve"> </w:t>
      </w:r>
      <w:r w:rsidR="00E821A3">
        <w:rPr>
          <w:sz w:val="28"/>
          <w:szCs w:val="28"/>
        </w:rPr>
        <w:t>отчётном периоде</w:t>
      </w:r>
      <w:r>
        <w:rPr>
          <w:sz w:val="28"/>
          <w:szCs w:val="28"/>
        </w:rPr>
        <w:t xml:space="preserve"> </w:t>
      </w:r>
      <w:r w:rsidR="007F7953">
        <w:rPr>
          <w:sz w:val="28"/>
          <w:szCs w:val="28"/>
        </w:rPr>
        <w:t xml:space="preserve">Счётная палата </w:t>
      </w:r>
      <w:r>
        <w:rPr>
          <w:sz w:val="28"/>
          <w:szCs w:val="28"/>
        </w:rPr>
        <w:t xml:space="preserve">направила в </w:t>
      </w:r>
      <w:proofErr w:type="spellStart"/>
      <w:r w:rsidR="007F7953" w:rsidRPr="00641038">
        <w:rPr>
          <w:sz w:val="28"/>
          <w:szCs w:val="28"/>
        </w:rPr>
        <w:t>Нефтеюганскую</w:t>
      </w:r>
      <w:proofErr w:type="spellEnd"/>
      <w:r w:rsidR="007F7953" w:rsidRPr="00641038">
        <w:rPr>
          <w:sz w:val="28"/>
          <w:szCs w:val="28"/>
        </w:rPr>
        <w:t xml:space="preserve"> межрайонную прокуратуру </w:t>
      </w:r>
      <w:r w:rsidR="006B0F5E" w:rsidRPr="00186EE9">
        <w:rPr>
          <w:sz w:val="28"/>
          <w:szCs w:val="28"/>
        </w:rPr>
        <w:t>1</w:t>
      </w:r>
      <w:r w:rsidR="00EE46D3" w:rsidRPr="00186EE9">
        <w:rPr>
          <w:sz w:val="28"/>
          <w:szCs w:val="28"/>
        </w:rPr>
        <w:t>3</w:t>
      </w:r>
      <w:r w:rsidR="007F7953">
        <w:rPr>
          <w:sz w:val="28"/>
          <w:szCs w:val="28"/>
        </w:rPr>
        <w:t xml:space="preserve"> материал</w:t>
      </w:r>
      <w:r w:rsidR="006B0F5E">
        <w:rPr>
          <w:sz w:val="28"/>
          <w:szCs w:val="28"/>
        </w:rPr>
        <w:t>ов</w:t>
      </w:r>
      <w:r w:rsidR="007F7953">
        <w:rPr>
          <w:sz w:val="28"/>
          <w:szCs w:val="28"/>
        </w:rPr>
        <w:t xml:space="preserve"> по результатам контрольных мероприятий</w:t>
      </w:r>
      <w:r w:rsidR="00EE46D3">
        <w:rPr>
          <w:sz w:val="28"/>
          <w:szCs w:val="28"/>
        </w:rPr>
        <w:t xml:space="preserve">, </w:t>
      </w:r>
      <w:r w:rsidR="00B904DB">
        <w:rPr>
          <w:sz w:val="28"/>
          <w:szCs w:val="28"/>
        </w:rPr>
        <w:t>а также</w:t>
      </w:r>
      <w:r w:rsidR="00EE46D3">
        <w:rPr>
          <w:sz w:val="28"/>
          <w:szCs w:val="28"/>
        </w:rPr>
        <w:t xml:space="preserve"> 2 материала</w:t>
      </w:r>
      <w:r w:rsidR="00B904DB">
        <w:rPr>
          <w:sz w:val="28"/>
          <w:szCs w:val="28"/>
        </w:rPr>
        <w:t xml:space="preserve"> в Полицию ОМВД России по городу Нефтеюганску, </w:t>
      </w:r>
      <w:proofErr w:type="spellStart"/>
      <w:r w:rsidR="00B904DB">
        <w:rPr>
          <w:sz w:val="28"/>
          <w:szCs w:val="28"/>
        </w:rPr>
        <w:t>Нефтеюганский</w:t>
      </w:r>
      <w:proofErr w:type="spellEnd"/>
      <w:r w:rsidR="00B904DB">
        <w:rPr>
          <w:sz w:val="28"/>
          <w:szCs w:val="28"/>
        </w:rPr>
        <w:t xml:space="preserve"> межрайонный следственный отдел </w:t>
      </w:r>
      <w:r w:rsidR="00B904DB">
        <w:rPr>
          <w:sz w:val="28"/>
          <w:szCs w:val="28"/>
        </w:rPr>
        <w:lastRenderedPageBreak/>
        <w:t xml:space="preserve">следственного управления Следственного комитета Российской Федерации по Ханты-Мансийскому автономному округу - </w:t>
      </w:r>
      <w:proofErr w:type="spellStart"/>
      <w:r w:rsidR="00B904DB">
        <w:rPr>
          <w:sz w:val="28"/>
          <w:szCs w:val="28"/>
        </w:rPr>
        <w:t>Югре</w:t>
      </w:r>
      <w:proofErr w:type="spellEnd"/>
      <w:r w:rsidR="00B904DB">
        <w:rPr>
          <w:sz w:val="28"/>
          <w:szCs w:val="28"/>
        </w:rPr>
        <w:t>.</w:t>
      </w:r>
    </w:p>
    <w:p w:rsidR="00054D5E" w:rsidRDefault="00054D5E" w:rsidP="00B904D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проведённых Счётной палатой контрольных мероприятий ОМВД России по городу Нефтеюганску в 2016 году возбуждено 4 уголовных дела.</w:t>
      </w:r>
    </w:p>
    <w:p w:rsidR="001630BD" w:rsidRDefault="001630BD" w:rsidP="00C77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38">
        <w:rPr>
          <w:rFonts w:ascii="Times New Roman" w:hAnsi="Times New Roman" w:cs="Times New Roman"/>
          <w:sz w:val="28"/>
          <w:szCs w:val="28"/>
        </w:rPr>
        <w:t xml:space="preserve">Согласно информации, представленной </w:t>
      </w:r>
      <w:proofErr w:type="spellStart"/>
      <w:r w:rsidRPr="00641038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Pr="00641038">
        <w:rPr>
          <w:rFonts w:ascii="Times New Roman" w:hAnsi="Times New Roman" w:cs="Times New Roman"/>
          <w:sz w:val="28"/>
          <w:szCs w:val="28"/>
        </w:rPr>
        <w:t xml:space="preserve"> межрайонной прокуратурой, на основании материалов Сч</w:t>
      </w:r>
      <w:r w:rsidR="00E66C80">
        <w:rPr>
          <w:rFonts w:ascii="Times New Roman" w:hAnsi="Times New Roman" w:cs="Times New Roman"/>
          <w:sz w:val="28"/>
          <w:szCs w:val="28"/>
        </w:rPr>
        <w:t>ё</w:t>
      </w:r>
      <w:r w:rsidRPr="00641038">
        <w:rPr>
          <w:rFonts w:ascii="Times New Roman" w:hAnsi="Times New Roman" w:cs="Times New Roman"/>
          <w:sz w:val="28"/>
          <w:szCs w:val="28"/>
        </w:rPr>
        <w:t>тной палаты</w:t>
      </w:r>
      <w:r w:rsidR="00A82BD5">
        <w:rPr>
          <w:rFonts w:ascii="Times New Roman" w:hAnsi="Times New Roman" w:cs="Times New Roman"/>
          <w:sz w:val="28"/>
          <w:szCs w:val="28"/>
        </w:rPr>
        <w:t>,</w:t>
      </w:r>
      <w:r w:rsidRPr="00641038">
        <w:rPr>
          <w:rFonts w:ascii="Times New Roman" w:hAnsi="Times New Roman" w:cs="Times New Roman"/>
          <w:sz w:val="28"/>
          <w:szCs w:val="28"/>
        </w:rPr>
        <w:t xml:space="preserve"> в 201</w:t>
      </w:r>
      <w:r w:rsidR="00760ADF">
        <w:rPr>
          <w:rFonts w:ascii="Times New Roman" w:hAnsi="Times New Roman" w:cs="Times New Roman"/>
          <w:sz w:val="28"/>
          <w:szCs w:val="28"/>
        </w:rPr>
        <w:t>6</w:t>
      </w:r>
      <w:r w:rsidRPr="0064103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D254B">
        <w:rPr>
          <w:rFonts w:ascii="Times New Roman" w:hAnsi="Times New Roman" w:cs="Times New Roman"/>
          <w:sz w:val="28"/>
          <w:szCs w:val="28"/>
        </w:rPr>
        <w:br/>
      </w:r>
      <w:r w:rsidRPr="00641038">
        <w:rPr>
          <w:rFonts w:ascii="Times New Roman" w:hAnsi="Times New Roman" w:cs="Times New Roman"/>
          <w:sz w:val="28"/>
          <w:szCs w:val="28"/>
        </w:rPr>
        <w:t>в учреждения</w:t>
      </w:r>
      <w:r w:rsidR="00760ADF">
        <w:rPr>
          <w:rFonts w:ascii="Times New Roman" w:hAnsi="Times New Roman" w:cs="Times New Roman"/>
          <w:sz w:val="28"/>
          <w:szCs w:val="28"/>
        </w:rPr>
        <w:t xml:space="preserve"> </w:t>
      </w:r>
      <w:r w:rsidRPr="00641038">
        <w:rPr>
          <w:rFonts w:ascii="Times New Roman" w:hAnsi="Times New Roman" w:cs="Times New Roman"/>
          <w:sz w:val="28"/>
          <w:szCs w:val="28"/>
        </w:rPr>
        <w:t>города</w:t>
      </w:r>
      <w:r w:rsidR="00760ADF">
        <w:rPr>
          <w:rFonts w:ascii="Times New Roman" w:hAnsi="Times New Roman" w:cs="Times New Roman"/>
          <w:sz w:val="28"/>
          <w:szCs w:val="28"/>
        </w:rPr>
        <w:t xml:space="preserve"> </w:t>
      </w:r>
      <w:r w:rsidRPr="00641038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760ADF">
        <w:rPr>
          <w:rFonts w:ascii="Times New Roman" w:hAnsi="Times New Roman" w:cs="Times New Roman"/>
          <w:sz w:val="28"/>
          <w:szCs w:val="28"/>
        </w:rPr>
        <w:t>5 представлений</w:t>
      </w:r>
      <w:r w:rsidRPr="0064103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законодательства, по </w:t>
      </w:r>
      <w:proofErr w:type="gramStart"/>
      <w:r w:rsidRPr="00641038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641038">
        <w:rPr>
          <w:rFonts w:ascii="Times New Roman" w:hAnsi="Times New Roman" w:cs="Times New Roman"/>
          <w:sz w:val="28"/>
          <w:szCs w:val="28"/>
        </w:rPr>
        <w:t xml:space="preserve"> рассмотрения которых к дисциплинарной ответственности привлечено </w:t>
      </w:r>
      <w:r w:rsidR="00760ADF">
        <w:rPr>
          <w:rFonts w:ascii="Times New Roman" w:hAnsi="Times New Roman" w:cs="Times New Roman"/>
          <w:sz w:val="28"/>
          <w:szCs w:val="28"/>
        </w:rPr>
        <w:t>5</w:t>
      </w:r>
      <w:r w:rsidRPr="00641038">
        <w:rPr>
          <w:rFonts w:ascii="Times New Roman" w:hAnsi="Times New Roman" w:cs="Times New Roman"/>
          <w:sz w:val="28"/>
          <w:szCs w:val="28"/>
        </w:rPr>
        <w:t xml:space="preserve"> должностных лиц. </w:t>
      </w:r>
    </w:p>
    <w:p w:rsidR="00463D75" w:rsidRDefault="00463D75" w:rsidP="00463D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E3D">
        <w:rPr>
          <w:rFonts w:ascii="Times New Roman" w:hAnsi="Times New Roman" w:cs="Times New Roman"/>
          <w:sz w:val="28"/>
          <w:szCs w:val="28"/>
        </w:rPr>
        <w:t>Из межрайонной прокуратуры в рамках взаимодействия в Счётную палату поступ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D6E3D">
        <w:rPr>
          <w:rFonts w:ascii="Times New Roman" w:hAnsi="Times New Roman" w:cs="Times New Roman"/>
          <w:sz w:val="28"/>
          <w:szCs w:val="28"/>
        </w:rPr>
        <w:t xml:space="preserve">ли запросы о предоставлении материалов контрольных мероприятий и другой информации,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1D6E3D">
        <w:rPr>
          <w:rFonts w:ascii="Times New Roman" w:hAnsi="Times New Roman" w:cs="Times New Roman"/>
          <w:sz w:val="28"/>
          <w:szCs w:val="28"/>
        </w:rPr>
        <w:t xml:space="preserve"> полномочий Счётной палат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6E3D">
        <w:rPr>
          <w:rFonts w:ascii="Times New Roman" w:hAnsi="Times New Roman" w:cs="Times New Roman"/>
          <w:sz w:val="28"/>
          <w:szCs w:val="28"/>
        </w:rPr>
        <w:t>.</w:t>
      </w:r>
    </w:p>
    <w:p w:rsidR="008D254B" w:rsidRPr="00C77577" w:rsidRDefault="008772C7" w:rsidP="00C775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Формировалась и представлялась информация об основных показателях деятельности Счётной палаты в 2016 году в Союз муниципальных контрольно-счётных органов</w:t>
      </w:r>
      <w:r w:rsidR="005610FD">
        <w:rPr>
          <w:rFonts w:ascii="Times New Roman" w:eastAsia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Счётную палату Ханты-Мансийского автономного округа </w:t>
      </w:r>
      <w:r w:rsidR="009B386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0BD" w:rsidRPr="008E2CEA" w:rsidRDefault="001630BD" w:rsidP="00C77577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года Сч</w:t>
      </w:r>
      <w:r w:rsidR="00AF33A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тная палата участвовала в совместных совещаниях с администрацией города Нефтеюганска, на которых обсуждались вопросы законности, обоснованности и эффективности планируемых расходов за сч</w:t>
      </w:r>
      <w:r w:rsidR="00AF33A2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D24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бюджета, а также результаты </w:t>
      </w:r>
      <w:r w:rsidR="00AF33A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контрольных мероприятий, проведённых Счё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 палатой.</w:t>
      </w:r>
    </w:p>
    <w:p w:rsidR="00620B21" w:rsidRDefault="001630BD" w:rsidP="00C77577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Продолжалось сотрудничеств</w:t>
      </w:r>
      <w:r w:rsidR="00AF33A2">
        <w:rPr>
          <w:rFonts w:ascii="Times New Roman" w:eastAsia="Times New Roman" w:hAnsi="Times New Roman" w:cs="Times New Roman"/>
          <w:color w:val="000000"/>
          <w:sz w:val="28"/>
          <w:szCs w:val="28"/>
        </w:rPr>
        <w:t>о со Счё</w:t>
      </w:r>
      <w:r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тными палатами Ханты-Мансийского автономного округа - </w:t>
      </w:r>
      <w:proofErr w:type="spellStart"/>
      <w:r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>. На заседаниях Совета органов внешнего финансового контроля автономного округа обсуждались вопросы реализации полномочий, по актуальным проблемам правоприменительной практики и осуществлялся обмен опытом.</w:t>
      </w:r>
    </w:p>
    <w:p w:rsidR="00447407" w:rsidRPr="00C77577" w:rsidRDefault="00447407" w:rsidP="00BD5303">
      <w:pPr>
        <w:spacing w:after="0" w:line="22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Pr="008D254B" w:rsidRDefault="00C5509D" w:rsidP="008D254B">
      <w:pPr>
        <w:spacing w:after="0" w:line="22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6. Организационная деятельность</w:t>
      </w:r>
    </w:p>
    <w:p w:rsidR="0095343B" w:rsidRPr="00C77577" w:rsidRDefault="0095343B" w:rsidP="007E111C">
      <w:pPr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55BA" w:rsidRPr="008D254B" w:rsidRDefault="002555BA" w:rsidP="00C775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5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r w:rsidR="005A4C1A" w:rsidRPr="008D254B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Pr="008D254B">
        <w:rPr>
          <w:rFonts w:ascii="Times New Roman" w:eastAsia="Times New Roman" w:hAnsi="Times New Roman" w:cs="Times New Roman"/>
          <w:sz w:val="28"/>
          <w:szCs w:val="28"/>
        </w:rPr>
        <w:t>ёй</w:t>
      </w:r>
      <w:r w:rsidR="005A4C1A" w:rsidRPr="008D254B"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 w:rsidR="0095343B" w:rsidRPr="008D2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343B" w:rsidRPr="008D254B">
        <w:rPr>
          <w:rFonts w:ascii="Times New Roman" w:hAnsi="Times New Roman" w:cs="Times New Roman"/>
          <w:sz w:val="28"/>
          <w:szCs w:val="28"/>
        </w:rPr>
        <w:t>Федеральн</w:t>
      </w:r>
      <w:r w:rsidR="005A4C1A" w:rsidRPr="008D254B">
        <w:rPr>
          <w:rFonts w:ascii="Times New Roman" w:hAnsi="Times New Roman" w:cs="Times New Roman"/>
          <w:sz w:val="28"/>
          <w:szCs w:val="28"/>
        </w:rPr>
        <w:t>ого</w:t>
      </w:r>
      <w:r w:rsidR="0095343B" w:rsidRPr="008D254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A4C1A" w:rsidRPr="008D254B">
        <w:rPr>
          <w:rFonts w:ascii="Times New Roman" w:hAnsi="Times New Roman" w:cs="Times New Roman"/>
          <w:sz w:val="28"/>
          <w:szCs w:val="28"/>
        </w:rPr>
        <w:t>а</w:t>
      </w:r>
      <w:r w:rsidR="0095343B" w:rsidRPr="008D254B">
        <w:rPr>
          <w:rFonts w:ascii="Times New Roman" w:hAnsi="Times New Roman" w:cs="Times New Roman"/>
          <w:sz w:val="28"/>
          <w:szCs w:val="28"/>
        </w:rPr>
        <w:t xml:space="preserve"> от 07.02.2011 </w:t>
      </w:r>
      <w:r w:rsidR="0095343B" w:rsidRPr="008D254B">
        <w:rPr>
          <w:rFonts w:ascii="Times New Roman" w:hAnsi="Times New Roman" w:cs="Times New Roman"/>
          <w:sz w:val="28"/>
          <w:szCs w:val="28"/>
        </w:rPr>
        <w:br/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8D254B">
        <w:rPr>
          <w:rFonts w:ascii="Times New Roman" w:hAnsi="Times New Roman" w:cs="Times New Roman"/>
          <w:sz w:val="28"/>
          <w:szCs w:val="28"/>
        </w:rPr>
        <w:t xml:space="preserve"> контрольно-счётные органы при осуществлении внешнего муниципального финансового контроля руководствуются </w:t>
      </w:r>
      <w:hyperlink r:id="rId15" w:history="1">
        <w:r w:rsidRPr="008D254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D254B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 муниципального финансового контроля.</w:t>
      </w:r>
      <w:proofErr w:type="gramEnd"/>
    </w:p>
    <w:p w:rsidR="00716AF7" w:rsidRPr="008D254B" w:rsidRDefault="005A4C1A" w:rsidP="00C77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4B">
        <w:rPr>
          <w:rFonts w:ascii="Times New Roman" w:hAnsi="Times New Roman" w:cs="Times New Roman"/>
          <w:sz w:val="28"/>
          <w:szCs w:val="28"/>
        </w:rPr>
        <w:lastRenderedPageBreak/>
        <w:t xml:space="preserve">На отчётную дату </w:t>
      </w:r>
      <w:r w:rsidR="002555BA" w:rsidRPr="008D254B">
        <w:rPr>
          <w:rFonts w:ascii="Times New Roman" w:hAnsi="Times New Roman" w:cs="Times New Roman"/>
          <w:sz w:val="28"/>
          <w:szCs w:val="28"/>
        </w:rPr>
        <w:t xml:space="preserve">для проведения контрольных и экспертно-аналитических мероприятий </w:t>
      </w:r>
      <w:r w:rsidR="00E66C80" w:rsidRPr="008D254B">
        <w:rPr>
          <w:rFonts w:ascii="Times New Roman" w:hAnsi="Times New Roman" w:cs="Times New Roman"/>
          <w:sz w:val="28"/>
          <w:szCs w:val="28"/>
        </w:rPr>
        <w:t xml:space="preserve">Счётной палатой </w:t>
      </w:r>
      <w:r w:rsidRPr="008D254B">
        <w:rPr>
          <w:rFonts w:ascii="Times New Roman" w:hAnsi="Times New Roman" w:cs="Times New Roman"/>
          <w:sz w:val="28"/>
          <w:szCs w:val="28"/>
        </w:rPr>
        <w:t xml:space="preserve">разработано и утверждено </w:t>
      </w:r>
      <w:r w:rsidR="008D254B">
        <w:rPr>
          <w:rFonts w:ascii="Times New Roman" w:hAnsi="Times New Roman" w:cs="Times New Roman"/>
          <w:sz w:val="28"/>
          <w:szCs w:val="28"/>
        </w:rPr>
        <w:br/>
      </w:r>
      <w:r w:rsidRPr="008D254B">
        <w:rPr>
          <w:rFonts w:ascii="Times New Roman" w:hAnsi="Times New Roman" w:cs="Times New Roman"/>
          <w:sz w:val="28"/>
          <w:szCs w:val="28"/>
        </w:rPr>
        <w:t>13 стандартов внешнего муниципального контроля.</w:t>
      </w:r>
      <w:r w:rsidR="00437BAB" w:rsidRPr="008D254B">
        <w:rPr>
          <w:rFonts w:ascii="Times New Roman" w:hAnsi="Times New Roman" w:cs="Times New Roman"/>
          <w:sz w:val="28"/>
          <w:szCs w:val="28"/>
        </w:rPr>
        <w:t xml:space="preserve"> Осуществлялась работа по приведению указанных правовых актов в соответствие со структурой управления в органах местного самоуправления города Нефтеюганска.</w:t>
      </w:r>
      <w:r w:rsidR="008772C7" w:rsidRPr="008D2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E30" w:rsidRDefault="00237FAC" w:rsidP="00F76E30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4B">
        <w:rPr>
          <w:rFonts w:ascii="Times New Roman" w:hAnsi="Times New Roman" w:cs="Times New Roman"/>
          <w:sz w:val="28"/>
          <w:szCs w:val="28"/>
        </w:rPr>
        <w:t>В</w:t>
      </w:r>
      <w:r w:rsidR="00C5509D" w:rsidRPr="008D254B">
        <w:rPr>
          <w:rFonts w:ascii="Times New Roman" w:hAnsi="Times New Roman" w:cs="Times New Roman"/>
          <w:sz w:val="28"/>
          <w:szCs w:val="28"/>
        </w:rPr>
        <w:t>ысокий профессионализм работников является залогом успешного осуществления ими п</w:t>
      </w:r>
      <w:r w:rsidR="004273A7" w:rsidRPr="008D254B">
        <w:rPr>
          <w:rFonts w:ascii="Times New Roman" w:hAnsi="Times New Roman" w:cs="Times New Roman"/>
          <w:sz w:val="28"/>
          <w:szCs w:val="28"/>
        </w:rPr>
        <w:t xml:space="preserve">рактической деятельности. В </w:t>
      </w:r>
      <w:r w:rsidR="00C5509D" w:rsidRPr="008D254B">
        <w:rPr>
          <w:rFonts w:ascii="Times New Roman" w:hAnsi="Times New Roman" w:cs="Times New Roman"/>
          <w:sz w:val="28"/>
          <w:szCs w:val="28"/>
        </w:rPr>
        <w:t>201</w:t>
      </w:r>
      <w:r w:rsidR="003E07BD" w:rsidRPr="008D254B">
        <w:rPr>
          <w:rFonts w:ascii="Times New Roman" w:hAnsi="Times New Roman" w:cs="Times New Roman"/>
          <w:sz w:val="28"/>
          <w:szCs w:val="28"/>
        </w:rPr>
        <w:t>6</w:t>
      </w:r>
      <w:r w:rsidR="00C5509D" w:rsidRPr="008D254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76E30">
        <w:rPr>
          <w:rFonts w:ascii="Times New Roman" w:hAnsi="Times New Roman" w:cs="Times New Roman"/>
          <w:sz w:val="28"/>
          <w:szCs w:val="28"/>
        </w:rPr>
        <w:t xml:space="preserve">два </w:t>
      </w:r>
      <w:r w:rsidR="004273A7" w:rsidRPr="008D254B">
        <w:rPr>
          <w:rFonts w:ascii="Times New Roman" w:hAnsi="Times New Roman" w:cs="Times New Roman"/>
          <w:sz w:val="28"/>
          <w:szCs w:val="28"/>
        </w:rPr>
        <w:t>сотрудник</w:t>
      </w:r>
      <w:r w:rsidR="00F76E30">
        <w:rPr>
          <w:rFonts w:ascii="Times New Roman" w:hAnsi="Times New Roman" w:cs="Times New Roman"/>
          <w:sz w:val="28"/>
          <w:szCs w:val="28"/>
        </w:rPr>
        <w:t xml:space="preserve">а </w:t>
      </w:r>
      <w:r w:rsidR="00C5509D" w:rsidRPr="008D254B">
        <w:rPr>
          <w:rFonts w:ascii="Times New Roman" w:hAnsi="Times New Roman" w:cs="Times New Roman"/>
          <w:sz w:val="28"/>
          <w:szCs w:val="28"/>
        </w:rPr>
        <w:t xml:space="preserve"> </w:t>
      </w:r>
      <w:r w:rsidR="008772C7" w:rsidRPr="008D254B">
        <w:rPr>
          <w:rFonts w:ascii="Times New Roman" w:hAnsi="Times New Roman" w:cs="Times New Roman"/>
          <w:sz w:val="28"/>
          <w:szCs w:val="28"/>
        </w:rPr>
        <w:t>Счётной палаты</w:t>
      </w:r>
      <w:r w:rsidR="00F76E30">
        <w:rPr>
          <w:rFonts w:ascii="Times New Roman" w:hAnsi="Times New Roman" w:cs="Times New Roman"/>
          <w:sz w:val="28"/>
          <w:szCs w:val="28"/>
        </w:rPr>
        <w:t xml:space="preserve"> обучались:</w:t>
      </w:r>
    </w:p>
    <w:p w:rsidR="00F76E30" w:rsidRDefault="00F76E30" w:rsidP="00F76E30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4B">
        <w:rPr>
          <w:rFonts w:ascii="Times New Roman" w:hAnsi="Times New Roman" w:cs="Times New Roman"/>
          <w:sz w:val="28"/>
          <w:szCs w:val="28"/>
        </w:rPr>
        <w:t>по направлению «Аудитор государственного и муниципального 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получен диплом </w:t>
      </w:r>
      <w:r w:rsidRPr="008D254B">
        <w:rPr>
          <w:rFonts w:ascii="Times New Roman" w:hAnsi="Times New Roman" w:cs="Times New Roman"/>
          <w:sz w:val="28"/>
          <w:szCs w:val="28"/>
        </w:rPr>
        <w:t>о профессиональной переподготовке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4604" w:rsidRDefault="00F76E30" w:rsidP="009E4604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54B">
        <w:rPr>
          <w:rFonts w:ascii="Times New Roman" w:hAnsi="Times New Roman" w:cs="Times New Roman"/>
          <w:sz w:val="28"/>
          <w:szCs w:val="28"/>
        </w:rPr>
        <w:t>по программе повышения квалификации на тему «Контрактная система в сфере закупок товаров, работ, услуг для обеспечения государственных и муниципальных нужд»</w:t>
      </w:r>
      <w:r w:rsidR="00FB36A8">
        <w:rPr>
          <w:rFonts w:ascii="Times New Roman" w:hAnsi="Times New Roman" w:cs="Times New Roman"/>
          <w:sz w:val="28"/>
          <w:szCs w:val="28"/>
        </w:rPr>
        <w:t>.</w:t>
      </w:r>
    </w:p>
    <w:p w:rsidR="00FB36A8" w:rsidRPr="00DA6919" w:rsidRDefault="00FB36A8" w:rsidP="009E4604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B" w:rsidRPr="008D254B" w:rsidRDefault="00140A0B" w:rsidP="007E111C">
      <w:pPr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7. Заключительная часть</w:t>
      </w:r>
    </w:p>
    <w:p w:rsidR="00C5509D" w:rsidRPr="00C77577" w:rsidRDefault="00C5509D" w:rsidP="007E111C">
      <w:pPr>
        <w:spacing w:after="0" w:line="22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CDC" w:rsidRPr="00131AEE" w:rsidRDefault="003C1CDC" w:rsidP="00C77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EE">
        <w:rPr>
          <w:rFonts w:ascii="Times New Roman" w:hAnsi="Times New Roman" w:cs="Times New Roman"/>
          <w:sz w:val="28"/>
          <w:szCs w:val="28"/>
        </w:rPr>
        <w:t>План работы Счётной палаты отчётного года выполнен в полном объёме и в установленные сроки.</w:t>
      </w:r>
    </w:p>
    <w:p w:rsidR="003C1CDC" w:rsidRPr="00131AEE" w:rsidRDefault="003C1CDC" w:rsidP="00C775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AEE">
        <w:rPr>
          <w:rFonts w:ascii="Times New Roman" w:hAnsi="Times New Roman" w:cs="Times New Roman"/>
          <w:sz w:val="28"/>
          <w:szCs w:val="28"/>
        </w:rPr>
        <w:t xml:space="preserve">На основе анализа результатов контрольных и экспертно-аналитических мероприятий, в соответствии с полномочиями </w:t>
      </w:r>
      <w:r w:rsidR="006A6774" w:rsidRPr="00131AEE">
        <w:rPr>
          <w:rFonts w:ascii="Times New Roman" w:hAnsi="Times New Roman" w:cs="Times New Roman"/>
          <w:sz w:val="28"/>
          <w:szCs w:val="28"/>
        </w:rPr>
        <w:t>Счётной палаты</w:t>
      </w:r>
      <w:r w:rsidRPr="00131AEE">
        <w:rPr>
          <w:rFonts w:ascii="Times New Roman" w:hAnsi="Times New Roman" w:cs="Times New Roman"/>
          <w:sz w:val="28"/>
          <w:szCs w:val="28"/>
        </w:rPr>
        <w:t xml:space="preserve">, требованиями бюджетного законодательства и поступившими </w:t>
      </w:r>
      <w:r w:rsidR="008D254B">
        <w:rPr>
          <w:rFonts w:ascii="Times New Roman" w:hAnsi="Times New Roman" w:cs="Times New Roman"/>
          <w:sz w:val="28"/>
          <w:szCs w:val="28"/>
        </w:rPr>
        <w:br/>
      </w:r>
      <w:r w:rsidRPr="00131AEE">
        <w:rPr>
          <w:rFonts w:ascii="Times New Roman" w:hAnsi="Times New Roman" w:cs="Times New Roman"/>
          <w:sz w:val="28"/>
          <w:szCs w:val="28"/>
        </w:rPr>
        <w:t xml:space="preserve">предложениями от </w:t>
      </w:r>
      <w:r w:rsidR="00AD4CE2">
        <w:rPr>
          <w:rFonts w:ascii="Times New Roman" w:hAnsi="Times New Roman" w:cs="Times New Roman"/>
          <w:sz w:val="28"/>
          <w:szCs w:val="28"/>
        </w:rPr>
        <w:t>главы</w:t>
      </w:r>
      <w:r w:rsidRPr="00131AEE">
        <w:rPr>
          <w:rFonts w:ascii="Times New Roman" w:hAnsi="Times New Roman" w:cs="Times New Roman"/>
          <w:sz w:val="28"/>
          <w:szCs w:val="28"/>
        </w:rPr>
        <w:t xml:space="preserve"> </w:t>
      </w:r>
      <w:r w:rsidR="006A6774" w:rsidRPr="00131AEE">
        <w:rPr>
          <w:rFonts w:ascii="Times New Roman" w:hAnsi="Times New Roman" w:cs="Times New Roman"/>
          <w:sz w:val="28"/>
          <w:szCs w:val="28"/>
        </w:rPr>
        <w:t xml:space="preserve">города Нефтеюганска, а также </w:t>
      </w:r>
      <w:proofErr w:type="spellStart"/>
      <w:r w:rsidR="006A6774" w:rsidRPr="00131AEE">
        <w:rPr>
          <w:rFonts w:ascii="Times New Roman" w:hAnsi="Times New Roman" w:cs="Times New Roman"/>
          <w:sz w:val="28"/>
          <w:szCs w:val="28"/>
        </w:rPr>
        <w:t>Нефтеюганской</w:t>
      </w:r>
      <w:proofErr w:type="spellEnd"/>
      <w:r w:rsidR="006A6774" w:rsidRPr="00131AEE">
        <w:rPr>
          <w:rFonts w:ascii="Times New Roman" w:hAnsi="Times New Roman" w:cs="Times New Roman"/>
          <w:sz w:val="28"/>
          <w:szCs w:val="28"/>
        </w:rPr>
        <w:t xml:space="preserve"> межрайонной прокуратуры</w:t>
      </w:r>
      <w:r w:rsidRPr="00131AEE">
        <w:rPr>
          <w:rFonts w:ascii="Times New Roman" w:hAnsi="Times New Roman" w:cs="Times New Roman"/>
          <w:sz w:val="28"/>
          <w:szCs w:val="28"/>
        </w:rPr>
        <w:t xml:space="preserve"> разработан план работы</w:t>
      </w:r>
      <w:r w:rsidR="00131AEE">
        <w:rPr>
          <w:rFonts w:ascii="Times New Roman" w:hAnsi="Times New Roman" w:cs="Times New Roman"/>
          <w:sz w:val="28"/>
          <w:szCs w:val="28"/>
        </w:rPr>
        <w:t xml:space="preserve"> Счётной палаты</w:t>
      </w:r>
      <w:r w:rsidRPr="00131AEE">
        <w:rPr>
          <w:rFonts w:ascii="Times New Roman" w:hAnsi="Times New Roman" w:cs="Times New Roman"/>
          <w:sz w:val="28"/>
          <w:szCs w:val="28"/>
        </w:rPr>
        <w:t xml:space="preserve"> на 201</w:t>
      </w:r>
      <w:r w:rsidR="006A6774" w:rsidRPr="00131AEE">
        <w:rPr>
          <w:rFonts w:ascii="Times New Roman" w:hAnsi="Times New Roman" w:cs="Times New Roman"/>
          <w:sz w:val="28"/>
          <w:szCs w:val="28"/>
        </w:rPr>
        <w:t>7</w:t>
      </w:r>
      <w:r w:rsidRPr="00131AE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277A9" w:rsidRPr="00CF7636" w:rsidRDefault="003C1CDC" w:rsidP="00C775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36">
        <w:rPr>
          <w:rFonts w:ascii="Times New Roman" w:hAnsi="Times New Roman" w:cs="Times New Roman"/>
          <w:sz w:val="28"/>
          <w:szCs w:val="28"/>
        </w:rPr>
        <w:t>В 201</w:t>
      </w:r>
      <w:r w:rsidR="00B27E2E" w:rsidRPr="00CF7636">
        <w:rPr>
          <w:rFonts w:ascii="Times New Roman" w:hAnsi="Times New Roman" w:cs="Times New Roman"/>
          <w:sz w:val="28"/>
          <w:szCs w:val="28"/>
        </w:rPr>
        <w:t>7</w:t>
      </w:r>
      <w:r w:rsidRPr="00CF7636">
        <w:rPr>
          <w:rFonts w:ascii="Times New Roman" w:hAnsi="Times New Roman" w:cs="Times New Roman"/>
          <w:sz w:val="28"/>
          <w:szCs w:val="28"/>
        </w:rPr>
        <w:t xml:space="preserve"> году будет продолж</w:t>
      </w:r>
      <w:r w:rsidR="00131AEE" w:rsidRPr="00CF7636">
        <w:rPr>
          <w:rFonts w:ascii="Times New Roman" w:hAnsi="Times New Roman" w:cs="Times New Roman"/>
          <w:sz w:val="28"/>
          <w:szCs w:val="28"/>
        </w:rPr>
        <w:t>ена</w:t>
      </w:r>
      <w:r w:rsidRPr="00CF7636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31AEE" w:rsidRPr="00CF7636">
        <w:rPr>
          <w:rFonts w:ascii="Times New Roman" w:hAnsi="Times New Roman" w:cs="Times New Roman"/>
          <w:sz w:val="28"/>
          <w:szCs w:val="28"/>
        </w:rPr>
        <w:t>а</w:t>
      </w:r>
      <w:r w:rsidRPr="00CF7636">
        <w:rPr>
          <w:rFonts w:ascii="Times New Roman" w:hAnsi="Times New Roman" w:cs="Times New Roman"/>
          <w:sz w:val="28"/>
          <w:szCs w:val="28"/>
        </w:rPr>
        <w:t xml:space="preserve"> по контролю за</w:t>
      </w:r>
      <w:r w:rsidR="00B27E2E" w:rsidRPr="00CF7636">
        <w:rPr>
          <w:rFonts w:ascii="Times New Roman" w:hAnsi="Times New Roman" w:cs="Times New Roman"/>
          <w:sz w:val="28"/>
          <w:szCs w:val="28"/>
        </w:rPr>
        <w:t xml:space="preserve"> законным и результативным </w:t>
      </w:r>
      <w:r w:rsidRPr="00CF7636">
        <w:rPr>
          <w:rFonts w:ascii="Times New Roman" w:hAnsi="Times New Roman" w:cs="Times New Roman"/>
          <w:sz w:val="28"/>
          <w:szCs w:val="28"/>
        </w:rPr>
        <w:t>использованием бюджетных средств</w:t>
      </w:r>
      <w:r w:rsidR="00F80E98" w:rsidRPr="00CF7636">
        <w:rPr>
          <w:rFonts w:ascii="Times New Roman" w:hAnsi="Times New Roman" w:cs="Times New Roman"/>
          <w:sz w:val="28"/>
          <w:szCs w:val="28"/>
        </w:rPr>
        <w:t>,</w:t>
      </w:r>
      <w:r w:rsidR="00924F15" w:rsidRPr="00CF7636">
        <w:rPr>
          <w:rFonts w:ascii="Times New Roman" w:hAnsi="Times New Roman" w:cs="Times New Roman"/>
          <w:sz w:val="28"/>
          <w:szCs w:val="28"/>
        </w:rPr>
        <w:t xml:space="preserve"> </w:t>
      </w:r>
      <w:r w:rsidR="00B27E2E" w:rsidRPr="00CF7636">
        <w:rPr>
          <w:rFonts w:ascii="Times New Roman" w:hAnsi="Times New Roman" w:cs="Times New Roman"/>
          <w:sz w:val="28"/>
          <w:szCs w:val="28"/>
        </w:rPr>
        <w:t>соблюдением установленного порядка управления и распоряжения муниципальным имуществом</w:t>
      </w:r>
      <w:r w:rsidR="00F80E98" w:rsidRPr="00CF7636">
        <w:rPr>
          <w:rFonts w:ascii="Times New Roman" w:hAnsi="Times New Roman" w:cs="Times New Roman"/>
          <w:sz w:val="28"/>
          <w:szCs w:val="28"/>
        </w:rPr>
        <w:t xml:space="preserve">, исполнением местного бюджета. </w:t>
      </w:r>
    </w:p>
    <w:p w:rsidR="00CF7636" w:rsidRPr="00CF7636" w:rsidRDefault="00CF7636" w:rsidP="00C775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636">
        <w:rPr>
          <w:rFonts w:ascii="Times New Roman" w:hAnsi="Times New Roman" w:cs="Times New Roman"/>
          <w:sz w:val="28"/>
          <w:szCs w:val="28"/>
        </w:rPr>
        <w:t>Одной из ключевых задач является сейчас и будет являться на ближайшие годы - аудит в сфере закупок товаров, работ, услуг в рамках полно</w:t>
      </w:r>
      <w:r w:rsidR="00447407">
        <w:rPr>
          <w:rFonts w:ascii="Times New Roman" w:hAnsi="Times New Roman" w:cs="Times New Roman"/>
          <w:sz w:val="28"/>
          <w:szCs w:val="28"/>
        </w:rPr>
        <w:t>мочий определё</w:t>
      </w:r>
      <w:r w:rsidRPr="00CF7636">
        <w:rPr>
          <w:rFonts w:ascii="Times New Roman" w:hAnsi="Times New Roman" w:cs="Times New Roman"/>
          <w:sz w:val="28"/>
          <w:szCs w:val="28"/>
        </w:rPr>
        <w:t xml:space="preserve">нных положениями </w:t>
      </w:r>
      <w:hyperlink r:id="rId16" w:history="1">
        <w:r w:rsidRPr="00CF7636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CF7636">
        <w:rPr>
          <w:rFonts w:ascii="Times New Roman" w:hAnsi="Times New Roman" w:cs="Times New Roman"/>
          <w:sz w:val="28"/>
          <w:szCs w:val="28"/>
        </w:rPr>
        <w:t xml:space="preserve"> </w:t>
      </w:r>
      <w:r w:rsidR="00C77577">
        <w:rPr>
          <w:rFonts w:ascii="Times New Roman" w:hAnsi="Times New Roman" w:cs="Times New Roman"/>
          <w:sz w:val="28"/>
          <w:szCs w:val="28"/>
        </w:rPr>
        <w:br/>
      </w:r>
      <w:r w:rsidRPr="00CF7636">
        <w:rPr>
          <w:rFonts w:ascii="Times New Roman" w:hAnsi="Times New Roman" w:cs="Times New Roman"/>
          <w:sz w:val="28"/>
          <w:szCs w:val="28"/>
        </w:rPr>
        <w:t>о контрактной системе. Конечный результат осуществления аудита закупок заключается в оценке законности, целесообразности, обоснованности, своевременности, эффективности и результативности расходов бюджета на закупки.</w:t>
      </w:r>
    </w:p>
    <w:p w:rsidR="00131AEE" w:rsidRDefault="008B1550" w:rsidP="00C775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30891">
        <w:rPr>
          <w:rFonts w:ascii="Times New Roman" w:hAnsi="Times New Roman" w:cs="Times New Roman"/>
          <w:color w:val="000000"/>
          <w:sz w:val="28"/>
          <w:szCs w:val="28"/>
        </w:rPr>
        <w:t>В условиях реализации программно-целевого принципа планирования и исполнения бюджета</w:t>
      </w:r>
      <w:r w:rsidR="00AD1963" w:rsidRPr="006308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0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1AEE" w:rsidRPr="00630891">
        <w:rPr>
          <w:rFonts w:ascii="Times New Roman" w:hAnsi="Times New Roman" w:cs="Times New Roman"/>
          <w:color w:val="000000"/>
          <w:sz w:val="28"/>
          <w:szCs w:val="28"/>
        </w:rPr>
        <w:t xml:space="preserve">Счётная палата сосредоточит </w:t>
      </w:r>
      <w:r w:rsidR="00630891" w:rsidRPr="00630891">
        <w:rPr>
          <w:rFonts w:ascii="Times New Roman" w:hAnsi="Times New Roman" w:cs="Times New Roman"/>
          <w:color w:val="000000"/>
          <w:sz w:val="28"/>
          <w:szCs w:val="28"/>
        </w:rPr>
        <w:t>усилия</w:t>
      </w:r>
      <w:r w:rsidR="00131AEE" w:rsidRPr="00630891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630891">
        <w:rPr>
          <w:rFonts w:ascii="Times New Roman" w:hAnsi="Times New Roman" w:cs="Times New Roman"/>
          <w:color w:val="000000"/>
          <w:sz w:val="28"/>
          <w:szCs w:val="28"/>
        </w:rPr>
        <w:t>экспертно-аналитическо</w:t>
      </w:r>
      <w:r w:rsidR="00630891" w:rsidRPr="0063089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3089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630891" w:rsidRPr="0063089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30891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на работ</w:t>
      </w:r>
      <w:r w:rsidR="00630891" w:rsidRPr="0063089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30891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нарушений бюджетного процесса</w:t>
      </w:r>
      <w:r w:rsidR="007C26FD" w:rsidRPr="00630891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8B1550" w:rsidRPr="00131AEE" w:rsidRDefault="00131AEE" w:rsidP="00C775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A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8B1550" w:rsidRPr="00131AEE">
        <w:rPr>
          <w:rFonts w:ascii="Times New Roman" w:hAnsi="Times New Roman" w:cs="Times New Roman"/>
          <w:color w:val="000000"/>
          <w:sz w:val="28"/>
          <w:szCs w:val="28"/>
        </w:rPr>
        <w:t>родолжи</w:t>
      </w:r>
      <w:r w:rsidRPr="00131AE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B1550" w:rsidRPr="00131AEE">
        <w:rPr>
          <w:rFonts w:ascii="Times New Roman" w:hAnsi="Times New Roman" w:cs="Times New Roman"/>
          <w:color w:val="000000"/>
          <w:sz w:val="28"/>
          <w:szCs w:val="28"/>
        </w:rPr>
        <w:t xml:space="preserve"> работу по дальнейшему развитию сотрудничества </w:t>
      </w:r>
      <w:r w:rsidR="00C775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1550" w:rsidRPr="00131AEE">
        <w:rPr>
          <w:rFonts w:ascii="Times New Roman" w:hAnsi="Times New Roman" w:cs="Times New Roman"/>
          <w:color w:val="000000"/>
          <w:sz w:val="28"/>
          <w:szCs w:val="28"/>
        </w:rPr>
        <w:t xml:space="preserve">и взаимодействия по вопросам совершенствования муниципального финансового контроля, взаимного обмена информацией и опытом </w:t>
      </w:r>
      <w:r w:rsidR="00C7757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B1550" w:rsidRPr="00131AEE">
        <w:rPr>
          <w:rFonts w:ascii="Times New Roman" w:hAnsi="Times New Roman" w:cs="Times New Roman"/>
          <w:color w:val="000000"/>
          <w:sz w:val="28"/>
          <w:szCs w:val="28"/>
        </w:rPr>
        <w:t>с контрольно-счётными органами</w:t>
      </w:r>
      <w:r w:rsidR="00E57D87" w:rsidRPr="00E57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7D87"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Ханты-Мансийского автономного </w:t>
      </w:r>
      <w:r w:rsidR="00E57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57D87"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округа - </w:t>
      </w:r>
      <w:proofErr w:type="spellStart"/>
      <w:r w:rsidR="00E57D87"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="008B1550" w:rsidRPr="00131AEE">
        <w:rPr>
          <w:rFonts w:ascii="Times New Roman" w:hAnsi="Times New Roman" w:cs="Times New Roman"/>
          <w:color w:val="000000"/>
          <w:sz w:val="28"/>
          <w:szCs w:val="28"/>
        </w:rPr>
        <w:t>, Сою</w:t>
      </w:r>
      <w:r w:rsidR="00042D80">
        <w:rPr>
          <w:rFonts w:ascii="Times New Roman" w:hAnsi="Times New Roman" w:cs="Times New Roman"/>
          <w:color w:val="000000"/>
          <w:sz w:val="28"/>
          <w:szCs w:val="28"/>
        </w:rPr>
        <w:t>зом муниципальных контрольно-счёт</w:t>
      </w:r>
      <w:r w:rsidR="008B1550" w:rsidRPr="00131AEE">
        <w:rPr>
          <w:rFonts w:ascii="Times New Roman" w:hAnsi="Times New Roman" w:cs="Times New Roman"/>
          <w:color w:val="000000"/>
          <w:sz w:val="28"/>
          <w:szCs w:val="28"/>
        </w:rPr>
        <w:t>ных органов</w:t>
      </w:r>
      <w:r w:rsidR="00E57D87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 w:rsidRPr="00131AE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90F6A" w:rsidRPr="004B70ED" w:rsidRDefault="00790F6A" w:rsidP="00790F6A">
      <w:pPr>
        <w:pStyle w:val="a9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 проверок и экспертиз по-прежнему будут являться источником объективной информации о состоянии городских финансов, уровне бюджетной дисциплины, качестве бюджетного планирования и других аспектах, связанных с бюджетным процессом, что позв</w:t>
      </w:r>
      <w:r w:rsidR="00BB63B3">
        <w:rPr>
          <w:rFonts w:ascii="Times New Roman" w:eastAsia="Times New Roman" w:hAnsi="Times New Roman" w:cs="Times New Roman"/>
          <w:color w:val="000000"/>
          <w:sz w:val="28"/>
          <w:szCs w:val="28"/>
        </w:rPr>
        <w:t>олит находить пути повышения результативности использования финансовых и иных видов ресурсов, находящихся в распоряжении муниципального образования.</w:t>
      </w:r>
    </w:p>
    <w:p w:rsidR="00B27E2E" w:rsidRDefault="00B27E2E" w:rsidP="007E111C">
      <w:pPr>
        <w:spacing w:after="0" w:line="22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0E52" w:rsidRDefault="00AC0E52" w:rsidP="007E111C">
      <w:pPr>
        <w:spacing w:after="0" w:line="22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47407" w:rsidRDefault="00447407" w:rsidP="007E111C">
      <w:pPr>
        <w:pStyle w:val="a3"/>
        <w:tabs>
          <w:tab w:val="clear" w:pos="4677"/>
          <w:tab w:val="clear" w:pos="9355"/>
          <w:tab w:val="left" w:pos="708"/>
        </w:tabs>
        <w:spacing w:line="22" w:lineRule="atLeast"/>
        <w:rPr>
          <w:rFonts w:ascii="Times New Roman" w:hAnsi="Times New Roman" w:cs="Times New Roman"/>
          <w:sz w:val="28"/>
          <w:szCs w:val="28"/>
        </w:rPr>
      </w:pPr>
    </w:p>
    <w:p w:rsidR="00BB63B3" w:rsidRDefault="00BB63B3" w:rsidP="007E111C">
      <w:pPr>
        <w:pStyle w:val="a3"/>
        <w:tabs>
          <w:tab w:val="clear" w:pos="4677"/>
          <w:tab w:val="clear" w:pos="9355"/>
          <w:tab w:val="left" w:pos="708"/>
        </w:tabs>
        <w:spacing w:line="22" w:lineRule="atLeast"/>
        <w:rPr>
          <w:rFonts w:ascii="Times New Roman" w:hAnsi="Times New Roman" w:cs="Times New Roman"/>
          <w:sz w:val="28"/>
          <w:szCs w:val="28"/>
        </w:rPr>
      </w:pPr>
    </w:p>
    <w:p w:rsidR="00FC66E6" w:rsidRDefault="00C5509D" w:rsidP="007E111C">
      <w:pPr>
        <w:pStyle w:val="a3"/>
        <w:tabs>
          <w:tab w:val="clear" w:pos="4677"/>
          <w:tab w:val="clear" w:pos="9355"/>
          <w:tab w:val="left" w:pos="708"/>
        </w:tabs>
        <w:spacing w:line="22" w:lineRule="atLeast"/>
      </w:pPr>
      <w:r w:rsidRPr="007202FD">
        <w:rPr>
          <w:rFonts w:ascii="Times New Roman" w:hAnsi="Times New Roman" w:cs="Times New Roman"/>
          <w:sz w:val="28"/>
          <w:szCs w:val="28"/>
        </w:rPr>
        <w:t>Председатель Сч</w:t>
      </w:r>
      <w:r w:rsidR="002747C8">
        <w:rPr>
          <w:rFonts w:ascii="Times New Roman" w:hAnsi="Times New Roman" w:cs="Times New Roman"/>
          <w:sz w:val="28"/>
          <w:szCs w:val="28"/>
        </w:rPr>
        <w:t>ё</w:t>
      </w:r>
      <w:r w:rsidRPr="007202FD">
        <w:rPr>
          <w:rFonts w:ascii="Times New Roman" w:hAnsi="Times New Roman" w:cs="Times New Roman"/>
          <w:sz w:val="28"/>
          <w:szCs w:val="28"/>
        </w:rPr>
        <w:t xml:space="preserve">тной палаты                </w:t>
      </w:r>
      <w:r w:rsidR="00AB46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202FD">
        <w:rPr>
          <w:rFonts w:ascii="Times New Roman" w:hAnsi="Times New Roman" w:cs="Times New Roman"/>
          <w:sz w:val="28"/>
          <w:szCs w:val="28"/>
        </w:rPr>
        <w:tab/>
      </w:r>
      <w:r w:rsidR="00C775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02FD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7202FD">
        <w:rPr>
          <w:rFonts w:ascii="Times New Roman" w:hAnsi="Times New Roman" w:cs="Times New Roman"/>
          <w:sz w:val="28"/>
          <w:szCs w:val="28"/>
        </w:rPr>
        <w:t>Гичкина</w:t>
      </w:r>
      <w:proofErr w:type="spellEnd"/>
    </w:p>
    <w:sectPr w:rsidR="00FC66E6" w:rsidSect="00C77577">
      <w:headerReference w:type="default" r:id="rId1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6D4" w:rsidRDefault="002536D4" w:rsidP="00A83327">
      <w:pPr>
        <w:spacing w:after="0" w:line="240" w:lineRule="auto"/>
      </w:pPr>
      <w:r>
        <w:separator/>
      </w:r>
    </w:p>
  </w:endnote>
  <w:endnote w:type="continuationSeparator" w:id="1">
    <w:p w:rsidR="002536D4" w:rsidRDefault="002536D4" w:rsidP="00A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6D4" w:rsidRDefault="002536D4" w:rsidP="00A83327">
      <w:pPr>
        <w:spacing w:after="0" w:line="240" w:lineRule="auto"/>
      </w:pPr>
      <w:r>
        <w:separator/>
      </w:r>
    </w:p>
  </w:footnote>
  <w:footnote w:type="continuationSeparator" w:id="1">
    <w:p w:rsidR="002536D4" w:rsidRDefault="002536D4" w:rsidP="00A8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2284"/>
      <w:docPartObj>
        <w:docPartGallery w:val="Page Numbers (Top of Page)"/>
        <w:docPartUnique/>
      </w:docPartObj>
    </w:sdtPr>
    <w:sdtContent>
      <w:p w:rsidR="00D25278" w:rsidRPr="007B5F4B" w:rsidRDefault="00D25278">
        <w:pPr>
          <w:pStyle w:val="a7"/>
          <w:jc w:val="center"/>
          <w:rPr>
            <w:rFonts w:ascii="Times New Roman" w:hAnsi="Times New Roman" w:cs="Times New Roman"/>
          </w:rPr>
        </w:pPr>
      </w:p>
      <w:p w:rsidR="00D25278" w:rsidRDefault="005802D1">
        <w:pPr>
          <w:pStyle w:val="a7"/>
          <w:jc w:val="center"/>
        </w:pPr>
        <w:r w:rsidRPr="007B5F4B">
          <w:rPr>
            <w:rFonts w:ascii="Times New Roman" w:hAnsi="Times New Roman" w:cs="Times New Roman"/>
          </w:rPr>
          <w:fldChar w:fldCharType="begin"/>
        </w:r>
        <w:r w:rsidR="00D25278" w:rsidRPr="007B5F4B">
          <w:rPr>
            <w:rFonts w:ascii="Times New Roman" w:hAnsi="Times New Roman" w:cs="Times New Roman"/>
          </w:rPr>
          <w:instrText xml:space="preserve"> PAGE   \* MERGEFORMAT </w:instrText>
        </w:r>
        <w:r w:rsidRPr="007B5F4B">
          <w:rPr>
            <w:rFonts w:ascii="Times New Roman" w:hAnsi="Times New Roman" w:cs="Times New Roman"/>
          </w:rPr>
          <w:fldChar w:fldCharType="separate"/>
        </w:r>
        <w:r w:rsidR="008D4E40">
          <w:rPr>
            <w:rFonts w:ascii="Times New Roman" w:hAnsi="Times New Roman" w:cs="Times New Roman"/>
            <w:noProof/>
          </w:rPr>
          <w:t>12</w:t>
        </w:r>
        <w:r w:rsidRPr="007B5F4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09D"/>
    <w:rsid w:val="0000063E"/>
    <w:rsid w:val="00002A84"/>
    <w:rsid w:val="00005FE7"/>
    <w:rsid w:val="000116F1"/>
    <w:rsid w:val="00012418"/>
    <w:rsid w:val="000125DC"/>
    <w:rsid w:val="00012BA9"/>
    <w:rsid w:val="00023D4F"/>
    <w:rsid w:val="00031D0F"/>
    <w:rsid w:val="00034E23"/>
    <w:rsid w:val="000353B4"/>
    <w:rsid w:val="000403E5"/>
    <w:rsid w:val="00040578"/>
    <w:rsid w:val="000407D7"/>
    <w:rsid w:val="0004115D"/>
    <w:rsid w:val="0004272E"/>
    <w:rsid w:val="00042D80"/>
    <w:rsid w:val="00045F0A"/>
    <w:rsid w:val="0005285D"/>
    <w:rsid w:val="00054D5E"/>
    <w:rsid w:val="0005627C"/>
    <w:rsid w:val="00056BFF"/>
    <w:rsid w:val="00060A38"/>
    <w:rsid w:val="00062E57"/>
    <w:rsid w:val="00064C95"/>
    <w:rsid w:val="00065933"/>
    <w:rsid w:val="00070DAB"/>
    <w:rsid w:val="000713B9"/>
    <w:rsid w:val="000826A3"/>
    <w:rsid w:val="000830EF"/>
    <w:rsid w:val="00083ABB"/>
    <w:rsid w:val="000920D2"/>
    <w:rsid w:val="000B1D28"/>
    <w:rsid w:val="000B25E0"/>
    <w:rsid w:val="000B5278"/>
    <w:rsid w:val="000B58DB"/>
    <w:rsid w:val="000B66E6"/>
    <w:rsid w:val="000C02A8"/>
    <w:rsid w:val="000C3414"/>
    <w:rsid w:val="000C3E67"/>
    <w:rsid w:val="000C4979"/>
    <w:rsid w:val="000D0E2C"/>
    <w:rsid w:val="000D3B00"/>
    <w:rsid w:val="000D4629"/>
    <w:rsid w:val="000D4E42"/>
    <w:rsid w:val="000D76BD"/>
    <w:rsid w:val="000D7EA4"/>
    <w:rsid w:val="000E5509"/>
    <w:rsid w:val="000F3926"/>
    <w:rsid w:val="000F61BE"/>
    <w:rsid w:val="00104D6A"/>
    <w:rsid w:val="00106398"/>
    <w:rsid w:val="0011034D"/>
    <w:rsid w:val="00113D6E"/>
    <w:rsid w:val="001149C4"/>
    <w:rsid w:val="00116492"/>
    <w:rsid w:val="00127035"/>
    <w:rsid w:val="001301C4"/>
    <w:rsid w:val="00131AEE"/>
    <w:rsid w:val="00133582"/>
    <w:rsid w:val="00134A9A"/>
    <w:rsid w:val="0013739F"/>
    <w:rsid w:val="00140A0B"/>
    <w:rsid w:val="00142636"/>
    <w:rsid w:val="00143272"/>
    <w:rsid w:val="0014327B"/>
    <w:rsid w:val="00147882"/>
    <w:rsid w:val="001548FB"/>
    <w:rsid w:val="00160484"/>
    <w:rsid w:val="00161C7C"/>
    <w:rsid w:val="001624DE"/>
    <w:rsid w:val="001630BD"/>
    <w:rsid w:val="00170DC3"/>
    <w:rsid w:val="0017471F"/>
    <w:rsid w:val="00181542"/>
    <w:rsid w:val="00182959"/>
    <w:rsid w:val="00185B92"/>
    <w:rsid w:val="00186B47"/>
    <w:rsid w:val="00186EE9"/>
    <w:rsid w:val="0019271D"/>
    <w:rsid w:val="0019315C"/>
    <w:rsid w:val="001B40B6"/>
    <w:rsid w:val="001B488D"/>
    <w:rsid w:val="001B4E19"/>
    <w:rsid w:val="001B506C"/>
    <w:rsid w:val="001B7500"/>
    <w:rsid w:val="001B7547"/>
    <w:rsid w:val="001C15A5"/>
    <w:rsid w:val="001C225E"/>
    <w:rsid w:val="001C250B"/>
    <w:rsid w:val="001D01DB"/>
    <w:rsid w:val="001D0C37"/>
    <w:rsid w:val="001D681F"/>
    <w:rsid w:val="001D6E3D"/>
    <w:rsid w:val="001D7DC5"/>
    <w:rsid w:val="001E57F2"/>
    <w:rsid w:val="001E717D"/>
    <w:rsid w:val="001F0419"/>
    <w:rsid w:val="001F4EEE"/>
    <w:rsid w:val="00202394"/>
    <w:rsid w:val="0020312E"/>
    <w:rsid w:val="002079AE"/>
    <w:rsid w:val="00211FB6"/>
    <w:rsid w:val="002155DA"/>
    <w:rsid w:val="002216C8"/>
    <w:rsid w:val="002247DB"/>
    <w:rsid w:val="00232498"/>
    <w:rsid w:val="002324AA"/>
    <w:rsid w:val="0023437F"/>
    <w:rsid w:val="00236F07"/>
    <w:rsid w:val="00237FAC"/>
    <w:rsid w:val="00243159"/>
    <w:rsid w:val="00251AA5"/>
    <w:rsid w:val="00251FAD"/>
    <w:rsid w:val="00252A10"/>
    <w:rsid w:val="002536D4"/>
    <w:rsid w:val="002549D2"/>
    <w:rsid w:val="002555BA"/>
    <w:rsid w:val="002563C9"/>
    <w:rsid w:val="00257E64"/>
    <w:rsid w:val="002608D2"/>
    <w:rsid w:val="00262D8F"/>
    <w:rsid w:val="0026413C"/>
    <w:rsid w:val="00267003"/>
    <w:rsid w:val="00267707"/>
    <w:rsid w:val="00270175"/>
    <w:rsid w:val="002747C8"/>
    <w:rsid w:val="00276824"/>
    <w:rsid w:val="00277118"/>
    <w:rsid w:val="00281C19"/>
    <w:rsid w:val="002826CF"/>
    <w:rsid w:val="00283894"/>
    <w:rsid w:val="002905DE"/>
    <w:rsid w:val="00291590"/>
    <w:rsid w:val="002931B6"/>
    <w:rsid w:val="002941F9"/>
    <w:rsid w:val="002947D2"/>
    <w:rsid w:val="002A2CA6"/>
    <w:rsid w:val="002A68B9"/>
    <w:rsid w:val="002B4DE7"/>
    <w:rsid w:val="002C283B"/>
    <w:rsid w:val="002C5AD3"/>
    <w:rsid w:val="002D52BC"/>
    <w:rsid w:val="002D5F1F"/>
    <w:rsid w:val="002E08E5"/>
    <w:rsid w:val="002F0E99"/>
    <w:rsid w:val="0030179D"/>
    <w:rsid w:val="00301B80"/>
    <w:rsid w:val="0031041D"/>
    <w:rsid w:val="00312478"/>
    <w:rsid w:val="00312B7D"/>
    <w:rsid w:val="003138F4"/>
    <w:rsid w:val="00315677"/>
    <w:rsid w:val="0031641A"/>
    <w:rsid w:val="00317176"/>
    <w:rsid w:val="003207FB"/>
    <w:rsid w:val="00324AAA"/>
    <w:rsid w:val="003306C6"/>
    <w:rsid w:val="003317E6"/>
    <w:rsid w:val="0033757B"/>
    <w:rsid w:val="003379BA"/>
    <w:rsid w:val="00345EF0"/>
    <w:rsid w:val="00350931"/>
    <w:rsid w:val="00352F49"/>
    <w:rsid w:val="003530F6"/>
    <w:rsid w:val="00353611"/>
    <w:rsid w:val="00360205"/>
    <w:rsid w:val="003703E7"/>
    <w:rsid w:val="00370638"/>
    <w:rsid w:val="00370B20"/>
    <w:rsid w:val="00372034"/>
    <w:rsid w:val="00373632"/>
    <w:rsid w:val="00373C00"/>
    <w:rsid w:val="0037587F"/>
    <w:rsid w:val="00375883"/>
    <w:rsid w:val="003805D0"/>
    <w:rsid w:val="00384279"/>
    <w:rsid w:val="00384947"/>
    <w:rsid w:val="0038742F"/>
    <w:rsid w:val="00387EB2"/>
    <w:rsid w:val="003902D1"/>
    <w:rsid w:val="00393CC5"/>
    <w:rsid w:val="003941B6"/>
    <w:rsid w:val="00395B17"/>
    <w:rsid w:val="00396D47"/>
    <w:rsid w:val="003A034E"/>
    <w:rsid w:val="003A19D1"/>
    <w:rsid w:val="003A2EB9"/>
    <w:rsid w:val="003A3DF7"/>
    <w:rsid w:val="003A510E"/>
    <w:rsid w:val="003A65D9"/>
    <w:rsid w:val="003B07BD"/>
    <w:rsid w:val="003B2D79"/>
    <w:rsid w:val="003B38DD"/>
    <w:rsid w:val="003B3F3F"/>
    <w:rsid w:val="003B4562"/>
    <w:rsid w:val="003B7CB1"/>
    <w:rsid w:val="003C0E5B"/>
    <w:rsid w:val="003C1CDC"/>
    <w:rsid w:val="003C31AF"/>
    <w:rsid w:val="003C413F"/>
    <w:rsid w:val="003C5108"/>
    <w:rsid w:val="003D2E1F"/>
    <w:rsid w:val="003D4D5A"/>
    <w:rsid w:val="003E07BD"/>
    <w:rsid w:val="003E1EE3"/>
    <w:rsid w:val="003E60F8"/>
    <w:rsid w:val="003F1A71"/>
    <w:rsid w:val="003F3DA8"/>
    <w:rsid w:val="003F764B"/>
    <w:rsid w:val="004000DD"/>
    <w:rsid w:val="00400138"/>
    <w:rsid w:val="00402298"/>
    <w:rsid w:val="00402BA8"/>
    <w:rsid w:val="00404B04"/>
    <w:rsid w:val="00404F98"/>
    <w:rsid w:val="004065F9"/>
    <w:rsid w:val="004149EA"/>
    <w:rsid w:val="00415686"/>
    <w:rsid w:val="00415B66"/>
    <w:rsid w:val="004210CE"/>
    <w:rsid w:val="004273A7"/>
    <w:rsid w:val="004322AC"/>
    <w:rsid w:val="00432D5F"/>
    <w:rsid w:val="00437BAB"/>
    <w:rsid w:val="00442651"/>
    <w:rsid w:val="00443F1D"/>
    <w:rsid w:val="0044637A"/>
    <w:rsid w:val="00447407"/>
    <w:rsid w:val="0045551C"/>
    <w:rsid w:val="00457045"/>
    <w:rsid w:val="00457316"/>
    <w:rsid w:val="004611F2"/>
    <w:rsid w:val="00463D75"/>
    <w:rsid w:val="00473465"/>
    <w:rsid w:val="00474943"/>
    <w:rsid w:val="00475DEB"/>
    <w:rsid w:val="0049213D"/>
    <w:rsid w:val="0049733C"/>
    <w:rsid w:val="004A72D7"/>
    <w:rsid w:val="004B1FAC"/>
    <w:rsid w:val="004B3251"/>
    <w:rsid w:val="004B70ED"/>
    <w:rsid w:val="004C0B0E"/>
    <w:rsid w:val="004C276F"/>
    <w:rsid w:val="004C3626"/>
    <w:rsid w:val="004C38FB"/>
    <w:rsid w:val="004C4FEF"/>
    <w:rsid w:val="004C545C"/>
    <w:rsid w:val="004D34FF"/>
    <w:rsid w:val="004D643E"/>
    <w:rsid w:val="004E4476"/>
    <w:rsid w:val="004E7E7C"/>
    <w:rsid w:val="004F51EB"/>
    <w:rsid w:val="00501709"/>
    <w:rsid w:val="00503597"/>
    <w:rsid w:val="00503C1A"/>
    <w:rsid w:val="00510A44"/>
    <w:rsid w:val="00515163"/>
    <w:rsid w:val="0052797B"/>
    <w:rsid w:val="00532035"/>
    <w:rsid w:val="005358FE"/>
    <w:rsid w:val="00542A58"/>
    <w:rsid w:val="00543908"/>
    <w:rsid w:val="00550C9B"/>
    <w:rsid w:val="0055155F"/>
    <w:rsid w:val="005528FF"/>
    <w:rsid w:val="005610FD"/>
    <w:rsid w:val="0056548A"/>
    <w:rsid w:val="00572913"/>
    <w:rsid w:val="0057445B"/>
    <w:rsid w:val="0057795F"/>
    <w:rsid w:val="005802D1"/>
    <w:rsid w:val="0058289D"/>
    <w:rsid w:val="00584602"/>
    <w:rsid w:val="00584D98"/>
    <w:rsid w:val="00585F2B"/>
    <w:rsid w:val="00586C15"/>
    <w:rsid w:val="005924B7"/>
    <w:rsid w:val="00595C08"/>
    <w:rsid w:val="00595D59"/>
    <w:rsid w:val="00596786"/>
    <w:rsid w:val="005A0F0C"/>
    <w:rsid w:val="005A3B64"/>
    <w:rsid w:val="005A4C1A"/>
    <w:rsid w:val="005C3415"/>
    <w:rsid w:val="005C6E0F"/>
    <w:rsid w:val="005C7EE6"/>
    <w:rsid w:val="005D2475"/>
    <w:rsid w:val="005D253B"/>
    <w:rsid w:val="005D4AB3"/>
    <w:rsid w:val="005D4C7F"/>
    <w:rsid w:val="005D632A"/>
    <w:rsid w:val="005E0CE2"/>
    <w:rsid w:val="005E25FB"/>
    <w:rsid w:val="005E327B"/>
    <w:rsid w:val="005E3FC7"/>
    <w:rsid w:val="005F3268"/>
    <w:rsid w:val="005F43BE"/>
    <w:rsid w:val="005F5E5E"/>
    <w:rsid w:val="006008BD"/>
    <w:rsid w:val="006048E6"/>
    <w:rsid w:val="00610BAA"/>
    <w:rsid w:val="0061206D"/>
    <w:rsid w:val="00612A5C"/>
    <w:rsid w:val="00612B3D"/>
    <w:rsid w:val="00615BD6"/>
    <w:rsid w:val="0062044C"/>
    <w:rsid w:val="00620B21"/>
    <w:rsid w:val="00624111"/>
    <w:rsid w:val="006249B1"/>
    <w:rsid w:val="00627676"/>
    <w:rsid w:val="006277A9"/>
    <w:rsid w:val="00630891"/>
    <w:rsid w:val="00635643"/>
    <w:rsid w:val="00636A5C"/>
    <w:rsid w:val="00636CB5"/>
    <w:rsid w:val="0063739D"/>
    <w:rsid w:val="00637C80"/>
    <w:rsid w:val="00641038"/>
    <w:rsid w:val="006416CB"/>
    <w:rsid w:val="00643033"/>
    <w:rsid w:val="00645146"/>
    <w:rsid w:val="00651324"/>
    <w:rsid w:val="00651DE6"/>
    <w:rsid w:val="00652B56"/>
    <w:rsid w:val="00660312"/>
    <w:rsid w:val="00660372"/>
    <w:rsid w:val="006619B4"/>
    <w:rsid w:val="00661AA8"/>
    <w:rsid w:val="00666DAF"/>
    <w:rsid w:val="006672B9"/>
    <w:rsid w:val="00670C74"/>
    <w:rsid w:val="00671A66"/>
    <w:rsid w:val="00673DE5"/>
    <w:rsid w:val="00673E86"/>
    <w:rsid w:val="00675784"/>
    <w:rsid w:val="00676802"/>
    <w:rsid w:val="0067776A"/>
    <w:rsid w:val="006816FD"/>
    <w:rsid w:val="006A1B56"/>
    <w:rsid w:val="006A49B4"/>
    <w:rsid w:val="006A50ED"/>
    <w:rsid w:val="006A59BF"/>
    <w:rsid w:val="006A5E0B"/>
    <w:rsid w:val="006A6774"/>
    <w:rsid w:val="006B0C13"/>
    <w:rsid w:val="006B0F5E"/>
    <w:rsid w:val="006B2C93"/>
    <w:rsid w:val="006B2F6C"/>
    <w:rsid w:val="006B51A0"/>
    <w:rsid w:val="006C4653"/>
    <w:rsid w:val="006C4B21"/>
    <w:rsid w:val="006C6918"/>
    <w:rsid w:val="006C6A12"/>
    <w:rsid w:val="006C6C25"/>
    <w:rsid w:val="006C6F3F"/>
    <w:rsid w:val="006D2FCA"/>
    <w:rsid w:val="006D7445"/>
    <w:rsid w:val="006E25CB"/>
    <w:rsid w:val="006E708C"/>
    <w:rsid w:val="006F0141"/>
    <w:rsid w:val="00704A45"/>
    <w:rsid w:val="00704FD0"/>
    <w:rsid w:val="007071CD"/>
    <w:rsid w:val="0071093A"/>
    <w:rsid w:val="00711351"/>
    <w:rsid w:val="00713D10"/>
    <w:rsid w:val="00715128"/>
    <w:rsid w:val="00716AF7"/>
    <w:rsid w:val="00717E82"/>
    <w:rsid w:val="00722837"/>
    <w:rsid w:val="00723FC5"/>
    <w:rsid w:val="00724BAE"/>
    <w:rsid w:val="00725D9E"/>
    <w:rsid w:val="007302E0"/>
    <w:rsid w:val="00732B14"/>
    <w:rsid w:val="00734319"/>
    <w:rsid w:val="007360EA"/>
    <w:rsid w:val="007376F9"/>
    <w:rsid w:val="00742BC5"/>
    <w:rsid w:val="00743CBF"/>
    <w:rsid w:val="0074798E"/>
    <w:rsid w:val="00747E85"/>
    <w:rsid w:val="00750973"/>
    <w:rsid w:val="00756FF7"/>
    <w:rsid w:val="00760ADF"/>
    <w:rsid w:val="007619A4"/>
    <w:rsid w:val="00761AE5"/>
    <w:rsid w:val="00773222"/>
    <w:rsid w:val="00774B97"/>
    <w:rsid w:val="00776AA9"/>
    <w:rsid w:val="00777E88"/>
    <w:rsid w:val="00780F8B"/>
    <w:rsid w:val="007814DA"/>
    <w:rsid w:val="007822CD"/>
    <w:rsid w:val="007823FA"/>
    <w:rsid w:val="007868C7"/>
    <w:rsid w:val="00786935"/>
    <w:rsid w:val="00790F6A"/>
    <w:rsid w:val="00795843"/>
    <w:rsid w:val="007978AD"/>
    <w:rsid w:val="00797D2C"/>
    <w:rsid w:val="007A0DAA"/>
    <w:rsid w:val="007A39F0"/>
    <w:rsid w:val="007A736C"/>
    <w:rsid w:val="007B0DC7"/>
    <w:rsid w:val="007B299D"/>
    <w:rsid w:val="007B307C"/>
    <w:rsid w:val="007B5F7C"/>
    <w:rsid w:val="007B69B3"/>
    <w:rsid w:val="007B7DAC"/>
    <w:rsid w:val="007C0625"/>
    <w:rsid w:val="007C075B"/>
    <w:rsid w:val="007C26FD"/>
    <w:rsid w:val="007C3386"/>
    <w:rsid w:val="007C4D1B"/>
    <w:rsid w:val="007C5927"/>
    <w:rsid w:val="007E111C"/>
    <w:rsid w:val="007F2667"/>
    <w:rsid w:val="007F2AAB"/>
    <w:rsid w:val="007F3808"/>
    <w:rsid w:val="007F50A7"/>
    <w:rsid w:val="007F5F1F"/>
    <w:rsid w:val="007F64EE"/>
    <w:rsid w:val="007F7953"/>
    <w:rsid w:val="00801CD3"/>
    <w:rsid w:val="00801F3A"/>
    <w:rsid w:val="008028B9"/>
    <w:rsid w:val="00803948"/>
    <w:rsid w:val="00805DD9"/>
    <w:rsid w:val="008101C1"/>
    <w:rsid w:val="00810C7D"/>
    <w:rsid w:val="008129D9"/>
    <w:rsid w:val="008145B3"/>
    <w:rsid w:val="008174C4"/>
    <w:rsid w:val="00820A1B"/>
    <w:rsid w:val="008261E6"/>
    <w:rsid w:val="008266E7"/>
    <w:rsid w:val="00835A39"/>
    <w:rsid w:val="00837B9A"/>
    <w:rsid w:val="00840EAE"/>
    <w:rsid w:val="00841A46"/>
    <w:rsid w:val="0084599E"/>
    <w:rsid w:val="008460AB"/>
    <w:rsid w:val="008512C8"/>
    <w:rsid w:val="00852F1C"/>
    <w:rsid w:val="008535C4"/>
    <w:rsid w:val="0085547C"/>
    <w:rsid w:val="00855E6E"/>
    <w:rsid w:val="00862F05"/>
    <w:rsid w:val="00863867"/>
    <w:rsid w:val="00863CB9"/>
    <w:rsid w:val="00870154"/>
    <w:rsid w:val="008718F4"/>
    <w:rsid w:val="00873598"/>
    <w:rsid w:val="0087440E"/>
    <w:rsid w:val="008772C7"/>
    <w:rsid w:val="0088005D"/>
    <w:rsid w:val="00880C12"/>
    <w:rsid w:val="00882A85"/>
    <w:rsid w:val="008839AB"/>
    <w:rsid w:val="00884055"/>
    <w:rsid w:val="008844CD"/>
    <w:rsid w:val="0089014B"/>
    <w:rsid w:val="00892718"/>
    <w:rsid w:val="0089404E"/>
    <w:rsid w:val="00894498"/>
    <w:rsid w:val="00894C00"/>
    <w:rsid w:val="00894F17"/>
    <w:rsid w:val="008A5133"/>
    <w:rsid w:val="008A6E06"/>
    <w:rsid w:val="008B1550"/>
    <w:rsid w:val="008B1A2E"/>
    <w:rsid w:val="008B235B"/>
    <w:rsid w:val="008B4C78"/>
    <w:rsid w:val="008B523B"/>
    <w:rsid w:val="008B6914"/>
    <w:rsid w:val="008C1CDB"/>
    <w:rsid w:val="008C20F7"/>
    <w:rsid w:val="008C345D"/>
    <w:rsid w:val="008C5B4A"/>
    <w:rsid w:val="008C6BC9"/>
    <w:rsid w:val="008D1C57"/>
    <w:rsid w:val="008D254B"/>
    <w:rsid w:val="008D2C94"/>
    <w:rsid w:val="008D39F3"/>
    <w:rsid w:val="008D4E40"/>
    <w:rsid w:val="008E27E5"/>
    <w:rsid w:val="008E3C1F"/>
    <w:rsid w:val="008E40CC"/>
    <w:rsid w:val="008E6CB4"/>
    <w:rsid w:val="008F16EB"/>
    <w:rsid w:val="009004F6"/>
    <w:rsid w:val="00920B4C"/>
    <w:rsid w:val="00924F15"/>
    <w:rsid w:val="00930BAD"/>
    <w:rsid w:val="00930D20"/>
    <w:rsid w:val="00933E94"/>
    <w:rsid w:val="00935930"/>
    <w:rsid w:val="00937FCC"/>
    <w:rsid w:val="0094481F"/>
    <w:rsid w:val="00945500"/>
    <w:rsid w:val="00945C2A"/>
    <w:rsid w:val="00945F8F"/>
    <w:rsid w:val="00946CE0"/>
    <w:rsid w:val="0094720F"/>
    <w:rsid w:val="0095343B"/>
    <w:rsid w:val="00953942"/>
    <w:rsid w:val="00961661"/>
    <w:rsid w:val="00961D3B"/>
    <w:rsid w:val="0096204B"/>
    <w:rsid w:val="00964789"/>
    <w:rsid w:val="009755C4"/>
    <w:rsid w:val="00975BB9"/>
    <w:rsid w:val="0097743D"/>
    <w:rsid w:val="009832E4"/>
    <w:rsid w:val="00983581"/>
    <w:rsid w:val="00990100"/>
    <w:rsid w:val="009925EC"/>
    <w:rsid w:val="00992713"/>
    <w:rsid w:val="00992A2D"/>
    <w:rsid w:val="00994CDB"/>
    <w:rsid w:val="00996E17"/>
    <w:rsid w:val="009A1536"/>
    <w:rsid w:val="009A22F0"/>
    <w:rsid w:val="009A3D61"/>
    <w:rsid w:val="009A4BAC"/>
    <w:rsid w:val="009A6278"/>
    <w:rsid w:val="009A7A77"/>
    <w:rsid w:val="009B0A40"/>
    <w:rsid w:val="009B386F"/>
    <w:rsid w:val="009B493D"/>
    <w:rsid w:val="009B6C63"/>
    <w:rsid w:val="009C0186"/>
    <w:rsid w:val="009C2C79"/>
    <w:rsid w:val="009C700E"/>
    <w:rsid w:val="009D185A"/>
    <w:rsid w:val="009D4B20"/>
    <w:rsid w:val="009E4604"/>
    <w:rsid w:val="009F0865"/>
    <w:rsid w:val="009F2E0F"/>
    <w:rsid w:val="009F40F0"/>
    <w:rsid w:val="009F570B"/>
    <w:rsid w:val="00A0462D"/>
    <w:rsid w:val="00A107F4"/>
    <w:rsid w:val="00A1540A"/>
    <w:rsid w:val="00A1572C"/>
    <w:rsid w:val="00A16C60"/>
    <w:rsid w:val="00A22557"/>
    <w:rsid w:val="00A2366E"/>
    <w:rsid w:val="00A2431B"/>
    <w:rsid w:val="00A2529A"/>
    <w:rsid w:val="00A2743E"/>
    <w:rsid w:val="00A300DF"/>
    <w:rsid w:val="00A31DBF"/>
    <w:rsid w:val="00A322C4"/>
    <w:rsid w:val="00A35E87"/>
    <w:rsid w:val="00A3658E"/>
    <w:rsid w:val="00A37007"/>
    <w:rsid w:val="00A3748F"/>
    <w:rsid w:val="00A45456"/>
    <w:rsid w:val="00A56657"/>
    <w:rsid w:val="00A62E61"/>
    <w:rsid w:val="00A64966"/>
    <w:rsid w:val="00A65214"/>
    <w:rsid w:val="00A65863"/>
    <w:rsid w:val="00A671DF"/>
    <w:rsid w:val="00A80CE1"/>
    <w:rsid w:val="00A816B6"/>
    <w:rsid w:val="00A82464"/>
    <w:rsid w:val="00A82BD5"/>
    <w:rsid w:val="00A83327"/>
    <w:rsid w:val="00A84C1F"/>
    <w:rsid w:val="00A85974"/>
    <w:rsid w:val="00A85F91"/>
    <w:rsid w:val="00A90897"/>
    <w:rsid w:val="00A958B8"/>
    <w:rsid w:val="00AA04ED"/>
    <w:rsid w:val="00AA0B3F"/>
    <w:rsid w:val="00AA73C0"/>
    <w:rsid w:val="00AB16B7"/>
    <w:rsid w:val="00AB2EDB"/>
    <w:rsid w:val="00AB369A"/>
    <w:rsid w:val="00AB4683"/>
    <w:rsid w:val="00AB5C01"/>
    <w:rsid w:val="00AC0B46"/>
    <w:rsid w:val="00AC0E52"/>
    <w:rsid w:val="00AC3391"/>
    <w:rsid w:val="00AD068E"/>
    <w:rsid w:val="00AD1963"/>
    <w:rsid w:val="00AD3FEF"/>
    <w:rsid w:val="00AD4CE2"/>
    <w:rsid w:val="00AD6AE1"/>
    <w:rsid w:val="00AE6570"/>
    <w:rsid w:val="00AE7CA5"/>
    <w:rsid w:val="00AF0FA6"/>
    <w:rsid w:val="00AF33A2"/>
    <w:rsid w:val="00AF55F8"/>
    <w:rsid w:val="00B011A2"/>
    <w:rsid w:val="00B06FB1"/>
    <w:rsid w:val="00B0796A"/>
    <w:rsid w:val="00B124DD"/>
    <w:rsid w:val="00B1358C"/>
    <w:rsid w:val="00B13788"/>
    <w:rsid w:val="00B14C5B"/>
    <w:rsid w:val="00B15FF3"/>
    <w:rsid w:val="00B237CE"/>
    <w:rsid w:val="00B27E2E"/>
    <w:rsid w:val="00B30194"/>
    <w:rsid w:val="00B305AD"/>
    <w:rsid w:val="00B3319C"/>
    <w:rsid w:val="00B33A6F"/>
    <w:rsid w:val="00B37419"/>
    <w:rsid w:val="00B4090A"/>
    <w:rsid w:val="00B41059"/>
    <w:rsid w:val="00B415B2"/>
    <w:rsid w:val="00B45004"/>
    <w:rsid w:val="00B51DE0"/>
    <w:rsid w:val="00B55A64"/>
    <w:rsid w:val="00B55A85"/>
    <w:rsid w:val="00B5662C"/>
    <w:rsid w:val="00B623E6"/>
    <w:rsid w:val="00B62D38"/>
    <w:rsid w:val="00B635D5"/>
    <w:rsid w:val="00B704AA"/>
    <w:rsid w:val="00B72D7C"/>
    <w:rsid w:val="00B81322"/>
    <w:rsid w:val="00B81D24"/>
    <w:rsid w:val="00B836C2"/>
    <w:rsid w:val="00B851EE"/>
    <w:rsid w:val="00B859A2"/>
    <w:rsid w:val="00B904DB"/>
    <w:rsid w:val="00B90FEA"/>
    <w:rsid w:val="00B91DBF"/>
    <w:rsid w:val="00B932DD"/>
    <w:rsid w:val="00B96774"/>
    <w:rsid w:val="00B968D4"/>
    <w:rsid w:val="00BA2D34"/>
    <w:rsid w:val="00BA4F62"/>
    <w:rsid w:val="00BA6649"/>
    <w:rsid w:val="00BA6EF0"/>
    <w:rsid w:val="00BA6FD3"/>
    <w:rsid w:val="00BA7C28"/>
    <w:rsid w:val="00BB0CF3"/>
    <w:rsid w:val="00BB63B3"/>
    <w:rsid w:val="00BB7F12"/>
    <w:rsid w:val="00BC16CC"/>
    <w:rsid w:val="00BC2382"/>
    <w:rsid w:val="00BC2746"/>
    <w:rsid w:val="00BC32A5"/>
    <w:rsid w:val="00BC50AB"/>
    <w:rsid w:val="00BC6F9B"/>
    <w:rsid w:val="00BD09D9"/>
    <w:rsid w:val="00BD402A"/>
    <w:rsid w:val="00BD5303"/>
    <w:rsid w:val="00BD5D3C"/>
    <w:rsid w:val="00BD6C32"/>
    <w:rsid w:val="00BE0421"/>
    <w:rsid w:val="00BE27A8"/>
    <w:rsid w:val="00BE3105"/>
    <w:rsid w:val="00BE3E7B"/>
    <w:rsid w:val="00BE712C"/>
    <w:rsid w:val="00BF3D6F"/>
    <w:rsid w:val="00C006B5"/>
    <w:rsid w:val="00C00E09"/>
    <w:rsid w:val="00C019C6"/>
    <w:rsid w:val="00C029DE"/>
    <w:rsid w:val="00C03687"/>
    <w:rsid w:val="00C0574C"/>
    <w:rsid w:val="00C05D95"/>
    <w:rsid w:val="00C07095"/>
    <w:rsid w:val="00C10B19"/>
    <w:rsid w:val="00C12BFC"/>
    <w:rsid w:val="00C13A2E"/>
    <w:rsid w:val="00C156ED"/>
    <w:rsid w:val="00C164D5"/>
    <w:rsid w:val="00C174D0"/>
    <w:rsid w:val="00C204BD"/>
    <w:rsid w:val="00C20740"/>
    <w:rsid w:val="00C210F6"/>
    <w:rsid w:val="00C248CF"/>
    <w:rsid w:val="00C355A3"/>
    <w:rsid w:val="00C41331"/>
    <w:rsid w:val="00C41E24"/>
    <w:rsid w:val="00C47C31"/>
    <w:rsid w:val="00C537B3"/>
    <w:rsid w:val="00C53F9B"/>
    <w:rsid w:val="00C547D4"/>
    <w:rsid w:val="00C5509D"/>
    <w:rsid w:val="00C55F3D"/>
    <w:rsid w:val="00C62143"/>
    <w:rsid w:val="00C64428"/>
    <w:rsid w:val="00C64AF3"/>
    <w:rsid w:val="00C70394"/>
    <w:rsid w:val="00C70732"/>
    <w:rsid w:val="00C714C3"/>
    <w:rsid w:val="00C74BA3"/>
    <w:rsid w:val="00C77577"/>
    <w:rsid w:val="00C80290"/>
    <w:rsid w:val="00C812DF"/>
    <w:rsid w:val="00C83106"/>
    <w:rsid w:val="00C83523"/>
    <w:rsid w:val="00C836A9"/>
    <w:rsid w:val="00C84D7A"/>
    <w:rsid w:val="00C8736A"/>
    <w:rsid w:val="00C93815"/>
    <w:rsid w:val="00C963D8"/>
    <w:rsid w:val="00C97151"/>
    <w:rsid w:val="00CA3584"/>
    <w:rsid w:val="00CB0A62"/>
    <w:rsid w:val="00CB6896"/>
    <w:rsid w:val="00CC02B6"/>
    <w:rsid w:val="00CC3051"/>
    <w:rsid w:val="00CC4511"/>
    <w:rsid w:val="00CC4C58"/>
    <w:rsid w:val="00CC7152"/>
    <w:rsid w:val="00CD1A21"/>
    <w:rsid w:val="00CD2167"/>
    <w:rsid w:val="00CE5400"/>
    <w:rsid w:val="00CE6B92"/>
    <w:rsid w:val="00CF114E"/>
    <w:rsid w:val="00CF374B"/>
    <w:rsid w:val="00CF3EC0"/>
    <w:rsid w:val="00CF5A81"/>
    <w:rsid w:val="00CF5CB6"/>
    <w:rsid w:val="00CF6918"/>
    <w:rsid w:val="00CF7636"/>
    <w:rsid w:val="00D00B25"/>
    <w:rsid w:val="00D02AC8"/>
    <w:rsid w:val="00D07D09"/>
    <w:rsid w:val="00D10C1E"/>
    <w:rsid w:val="00D111DF"/>
    <w:rsid w:val="00D13A19"/>
    <w:rsid w:val="00D14802"/>
    <w:rsid w:val="00D1520E"/>
    <w:rsid w:val="00D221CF"/>
    <w:rsid w:val="00D232D7"/>
    <w:rsid w:val="00D23E9D"/>
    <w:rsid w:val="00D246B0"/>
    <w:rsid w:val="00D25278"/>
    <w:rsid w:val="00D315D0"/>
    <w:rsid w:val="00D33683"/>
    <w:rsid w:val="00D37B0C"/>
    <w:rsid w:val="00D4032F"/>
    <w:rsid w:val="00D405CF"/>
    <w:rsid w:val="00D43054"/>
    <w:rsid w:val="00D431EC"/>
    <w:rsid w:val="00D55D04"/>
    <w:rsid w:val="00D62A27"/>
    <w:rsid w:val="00D73938"/>
    <w:rsid w:val="00D73C85"/>
    <w:rsid w:val="00D747A5"/>
    <w:rsid w:val="00D7518E"/>
    <w:rsid w:val="00D77C13"/>
    <w:rsid w:val="00D8124E"/>
    <w:rsid w:val="00D83115"/>
    <w:rsid w:val="00D842B5"/>
    <w:rsid w:val="00D85896"/>
    <w:rsid w:val="00D85C4D"/>
    <w:rsid w:val="00D9506D"/>
    <w:rsid w:val="00D95601"/>
    <w:rsid w:val="00D979F4"/>
    <w:rsid w:val="00DA2889"/>
    <w:rsid w:val="00DA3657"/>
    <w:rsid w:val="00DA3ED3"/>
    <w:rsid w:val="00DA4D3A"/>
    <w:rsid w:val="00DA63E6"/>
    <w:rsid w:val="00DA75D1"/>
    <w:rsid w:val="00DB115E"/>
    <w:rsid w:val="00DB5565"/>
    <w:rsid w:val="00DB74BC"/>
    <w:rsid w:val="00DC3D5C"/>
    <w:rsid w:val="00DC43A5"/>
    <w:rsid w:val="00DD190C"/>
    <w:rsid w:val="00DD27A7"/>
    <w:rsid w:val="00DE03BE"/>
    <w:rsid w:val="00DE143A"/>
    <w:rsid w:val="00DE193E"/>
    <w:rsid w:val="00DE52E1"/>
    <w:rsid w:val="00DF1D7C"/>
    <w:rsid w:val="00DF4AEB"/>
    <w:rsid w:val="00DF78EF"/>
    <w:rsid w:val="00E03BDE"/>
    <w:rsid w:val="00E05C1F"/>
    <w:rsid w:val="00E07C8B"/>
    <w:rsid w:val="00E11704"/>
    <w:rsid w:val="00E14997"/>
    <w:rsid w:val="00E27170"/>
    <w:rsid w:val="00E31687"/>
    <w:rsid w:val="00E3545E"/>
    <w:rsid w:val="00E355A9"/>
    <w:rsid w:val="00E37D26"/>
    <w:rsid w:val="00E520F0"/>
    <w:rsid w:val="00E55BA2"/>
    <w:rsid w:val="00E56E94"/>
    <w:rsid w:val="00E57D87"/>
    <w:rsid w:val="00E61105"/>
    <w:rsid w:val="00E66327"/>
    <w:rsid w:val="00E66C80"/>
    <w:rsid w:val="00E708A7"/>
    <w:rsid w:val="00E775DF"/>
    <w:rsid w:val="00E821A3"/>
    <w:rsid w:val="00E82939"/>
    <w:rsid w:val="00E83152"/>
    <w:rsid w:val="00E869DD"/>
    <w:rsid w:val="00E92FD0"/>
    <w:rsid w:val="00E971C5"/>
    <w:rsid w:val="00EA066E"/>
    <w:rsid w:val="00EA2158"/>
    <w:rsid w:val="00EA5699"/>
    <w:rsid w:val="00EB18E4"/>
    <w:rsid w:val="00EB3001"/>
    <w:rsid w:val="00EC172B"/>
    <w:rsid w:val="00EC1DD2"/>
    <w:rsid w:val="00EC3231"/>
    <w:rsid w:val="00EC5C4C"/>
    <w:rsid w:val="00EC70B3"/>
    <w:rsid w:val="00ED1848"/>
    <w:rsid w:val="00ED4980"/>
    <w:rsid w:val="00ED6E1C"/>
    <w:rsid w:val="00EE41FA"/>
    <w:rsid w:val="00EE46D3"/>
    <w:rsid w:val="00EE5013"/>
    <w:rsid w:val="00EE5967"/>
    <w:rsid w:val="00EE6746"/>
    <w:rsid w:val="00EE779D"/>
    <w:rsid w:val="00EF1A6A"/>
    <w:rsid w:val="00EF6678"/>
    <w:rsid w:val="00F0084F"/>
    <w:rsid w:val="00F008DD"/>
    <w:rsid w:val="00F0258A"/>
    <w:rsid w:val="00F02B76"/>
    <w:rsid w:val="00F0512E"/>
    <w:rsid w:val="00F0685F"/>
    <w:rsid w:val="00F1052E"/>
    <w:rsid w:val="00F132D6"/>
    <w:rsid w:val="00F14417"/>
    <w:rsid w:val="00F146CC"/>
    <w:rsid w:val="00F1485C"/>
    <w:rsid w:val="00F15CAA"/>
    <w:rsid w:val="00F17070"/>
    <w:rsid w:val="00F307BF"/>
    <w:rsid w:val="00F3352E"/>
    <w:rsid w:val="00F35243"/>
    <w:rsid w:val="00F354FB"/>
    <w:rsid w:val="00F37764"/>
    <w:rsid w:val="00F4075C"/>
    <w:rsid w:val="00F40C87"/>
    <w:rsid w:val="00F41D50"/>
    <w:rsid w:val="00F4490E"/>
    <w:rsid w:val="00F45473"/>
    <w:rsid w:val="00F45B5F"/>
    <w:rsid w:val="00F45C35"/>
    <w:rsid w:val="00F500E2"/>
    <w:rsid w:val="00F50D14"/>
    <w:rsid w:val="00F52E3B"/>
    <w:rsid w:val="00F56595"/>
    <w:rsid w:val="00F57E55"/>
    <w:rsid w:val="00F6476C"/>
    <w:rsid w:val="00F72FD2"/>
    <w:rsid w:val="00F7378B"/>
    <w:rsid w:val="00F74702"/>
    <w:rsid w:val="00F7579C"/>
    <w:rsid w:val="00F76E30"/>
    <w:rsid w:val="00F803F5"/>
    <w:rsid w:val="00F80E98"/>
    <w:rsid w:val="00F8450F"/>
    <w:rsid w:val="00F846CA"/>
    <w:rsid w:val="00F86FA1"/>
    <w:rsid w:val="00F873B3"/>
    <w:rsid w:val="00F913BB"/>
    <w:rsid w:val="00F93519"/>
    <w:rsid w:val="00FA0633"/>
    <w:rsid w:val="00FA204A"/>
    <w:rsid w:val="00FA38DB"/>
    <w:rsid w:val="00FA6872"/>
    <w:rsid w:val="00FB2C71"/>
    <w:rsid w:val="00FB36A8"/>
    <w:rsid w:val="00FB62A5"/>
    <w:rsid w:val="00FC03D2"/>
    <w:rsid w:val="00FC368F"/>
    <w:rsid w:val="00FC66E6"/>
    <w:rsid w:val="00FD4B28"/>
    <w:rsid w:val="00FD6670"/>
    <w:rsid w:val="00FD772A"/>
    <w:rsid w:val="00FD7D9F"/>
    <w:rsid w:val="00FE6CF7"/>
    <w:rsid w:val="00FF0BC7"/>
    <w:rsid w:val="00FF2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5509D"/>
  </w:style>
  <w:style w:type="paragraph" w:styleId="a5">
    <w:name w:val="Body Text Indent"/>
    <w:basedOn w:val="a"/>
    <w:link w:val="a6"/>
    <w:rsid w:val="00C55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09D"/>
  </w:style>
  <w:style w:type="paragraph" w:styleId="a9">
    <w:name w:val="Body Text"/>
    <w:basedOn w:val="a"/>
    <w:link w:val="aa"/>
    <w:uiPriority w:val="99"/>
    <w:unhideWhenUsed/>
    <w:rsid w:val="00C5509D"/>
    <w:pPr>
      <w:spacing w:after="120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550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0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3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B52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2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Документ"/>
    <w:basedOn w:val="a"/>
    <w:link w:val="af"/>
    <w:rsid w:val="00E70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Документ Знак"/>
    <w:link w:val="ae"/>
    <w:rsid w:val="00E70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8B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7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7" w:color="8B7188"/>
              </w:divBdr>
            </w:div>
          </w:divsChild>
        </w:div>
      </w:divsChild>
    </w:div>
    <w:div w:id="867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garantF1://70253464.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garantF1://70253464.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8825E561AD1A7D2F00349386CC3FE693175F5789777367C4FB6ADz6i5F" TargetMode="Externa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chart>
    <c:autoTitleDeleted val="1"/>
    <c:view3D>
      <c:rotX val="0"/>
      <c:rotY val="0"/>
      <c:depthPercent val="60"/>
      <c:perspective val="100"/>
    </c:view3D>
    <c:floor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Объём проверенных средств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Лист1!$B$2:$B$3</c:f>
              <c:numCache>
                <c:formatCode>0.000</c:formatCode>
                <c:ptCount val="2"/>
                <c:pt idx="0">
                  <c:v>3110983.4979999997</c:v>
                </c:pt>
                <c:pt idx="1">
                  <c:v>3028802.77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Объём выявленных нарушений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dLbls>
            <c:dLbl>
              <c:idx val="0"/>
              <c:layout>
                <c:manualLayout>
                  <c:x val="2.350427350427383E-2"/>
                  <c:y val="-4.9382716049383719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4102564102563979E-3"/>
                  <c:y val="-3.8800705467372597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Лист1!$C$2:$C$3</c:f>
              <c:numCache>
                <c:formatCode>0.000</c:formatCode>
                <c:ptCount val="2"/>
                <c:pt idx="0">
                  <c:v>191702.45499999868</c:v>
                </c:pt>
                <c:pt idx="1">
                  <c:v>405465.3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объектов охваченных проверками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dLbls>
            <c:dLbl>
              <c:idx val="0"/>
              <c:layout>
                <c:manualLayout>
                  <c:x val="1.9230769230769374E-2"/>
                  <c:y val="-5.2910052910052914E-2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4957264957264856E-2"/>
                  <c:y val="-3.350970017636702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3675213675213676E-2"/>
                      <c:h val="5.2857281728672802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Лист1!$D$2:$D$3</c:f>
              <c:numCache>
                <c:formatCode>0</c:formatCode>
                <c:ptCount val="2"/>
                <c:pt idx="0">
                  <c:v>39</c:v>
                </c:pt>
                <c:pt idx="1">
                  <c:v>42</c:v>
                </c:pt>
              </c:numCache>
            </c:numRef>
          </c:val>
        </c:ser>
        <c:dLbls>
          <c:showVal val="1"/>
        </c:dLbls>
        <c:gapWidth val="65"/>
        <c:shape val="cylinder"/>
        <c:axId val="89598592"/>
        <c:axId val="89612672"/>
        <c:axId val="0"/>
      </c:bar3DChart>
      <c:catAx>
        <c:axId val="89598592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89612672"/>
        <c:crosses val="autoZero"/>
        <c:auto val="1"/>
        <c:lblAlgn val="ctr"/>
        <c:lblOffset val="100"/>
      </c:catAx>
      <c:valAx>
        <c:axId val="89612672"/>
        <c:scaling>
          <c:orientation val="minMax"/>
        </c:scaling>
        <c:delete val="1"/>
        <c:axPos val="l"/>
        <c:numFmt formatCode="0.000" sourceLinked="1"/>
        <c:majorTickMark val="none"/>
        <c:tickLblPos val="nextTo"/>
        <c:crossAx val="89598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solidFill>
            <a:schemeClr val="dk1">
              <a:lumMod val="35000"/>
              <a:lumOff val="65000"/>
            </a:schemeClr>
          </a:solidFill>
        </a:ln>
        <a:effectLst/>
      </c:spPr>
    </c:plotArea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35000"/>
          <a:lumOff val="6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510624053519647E-2"/>
          <c:y val="0.15371880574424934"/>
          <c:w val="0.4380448309567333"/>
          <c:h val="0.573190029169111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2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3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4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5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</c:dPt>
          <c:cat>
            <c:strRef>
              <c:f>Лист1!$A$2:$A$8</c:f>
              <c:strCache>
                <c:ptCount val="6"/>
                <c:pt idx="0">
                  <c:v>8 - Экспертиз проектов решения Думы о внесении изменений в бюджет города </c:v>
                </c:pt>
                <c:pt idx="1">
                  <c:v>1 - Экспертиза проекта решения Думы о бюджете города на 2017 год и плановый период </c:v>
                </c:pt>
                <c:pt idx="2">
                  <c:v>3 - Оперативных отчёта о ходе исполнения бюджета </c:v>
                </c:pt>
                <c:pt idx="3">
                  <c:v>117 - Экспертиз проектов изменений в муниципальные программы </c:v>
                </c:pt>
                <c:pt idx="4">
                  <c:v>27 - Экспертиз проектов муниципальных правовых актов </c:v>
                </c:pt>
                <c:pt idx="5">
                  <c:v>4 - Иные экспертно-аналитические мероприятия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</c:v>
                </c:pt>
                <c:pt idx="1">
                  <c:v>1</c:v>
                </c:pt>
                <c:pt idx="2">
                  <c:v>3</c:v>
                </c:pt>
                <c:pt idx="3">
                  <c:v>117</c:v>
                </c:pt>
                <c:pt idx="4">
                  <c:v>27</c:v>
                </c:pt>
                <c:pt idx="5">
                  <c:v>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r"/>
      <c:legendEntry>
        <c:idx val="5"/>
        <c:txPr>
          <a:bodyPr/>
          <a:lstStyle/>
          <a:p>
            <a:pPr>
              <a:defRPr sz="800" baseline="0"/>
            </a:pPr>
            <a:endParaRPr lang="ru-RU"/>
          </a:p>
        </c:txPr>
      </c:legendEntry>
      <c:legendEntry>
        <c:idx val="6"/>
        <c:delete val="1"/>
      </c:legendEntry>
      <c:layout>
        <c:manualLayout>
          <c:xMode val="edge"/>
          <c:yMode val="edge"/>
          <c:x val="0.51803787505418863"/>
          <c:y val="6.4827552179577391E-2"/>
          <c:w val="0.46940194072977637"/>
          <c:h val="0.83464493534622963"/>
        </c:manualLayout>
      </c:layout>
      <c:txPr>
        <a:bodyPr rot="0" vert="horz"/>
        <a:lstStyle/>
        <a:p>
          <a:pPr>
            <a:defRPr sz="800" baseline="0"/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0E846A-7AA9-4D83-A4D5-159D09E0B588}" type="doc">
      <dgm:prSet loTypeId="urn:microsoft.com/office/officeart/2005/8/layout/chevron2" loCatId="process" qsTypeId="urn:microsoft.com/office/officeart/2005/8/quickstyle/3d1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F61224D-1BC2-4D1B-9C97-32A253006C27}">
      <dgm:prSet phldrT="[Текст]"/>
      <dgm:spPr/>
      <dgm:t>
        <a:bodyPr/>
        <a:lstStyle/>
        <a:p>
          <a:r>
            <a:rPr lang="ru-RU"/>
            <a:t>2016</a:t>
          </a:r>
        </a:p>
      </dgm:t>
    </dgm:pt>
    <dgm:pt modelId="{F9BE8726-47C0-4B38-A8FD-9B54EC0D5733}" type="parTrans" cxnId="{CC3B66C1-4735-49C2-A985-9249AC297734}">
      <dgm:prSet/>
      <dgm:spPr/>
      <dgm:t>
        <a:bodyPr/>
        <a:lstStyle/>
        <a:p>
          <a:endParaRPr lang="ru-RU"/>
        </a:p>
      </dgm:t>
    </dgm:pt>
    <dgm:pt modelId="{BDAE5DCC-0AF7-4787-B6B1-401D539CAD23}" type="sibTrans" cxnId="{CC3B66C1-4735-49C2-A985-9249AC297734}">
      <dgm:prSet/>
      <dgm:spPr/>
      <dgm:t>
        <a:bodyPr/>
        <a:lstStyle/>
        <a:p>
          <a:endParaRPr lang="ru-RU"/>
        </a:p>
      </dgm:t>
    </dgm:pt>
    <dgm:pt modelId="{7436912D-41A1-4126-A58E-6A00B19B21F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предотвращено нецелевое расходование бюджетных средств -    7 172,141 тыс. рублей;</a:t>
          </a:r>
        </a:p>
      </dgm:t>
    </dgm:pt>
    <dgm:pt modelId="{9EB6CC47-D524-4F26-A5C7-C3AE43752160}" type="parTrans" cxnId="{C23E8253-E013-4BDB-9C12-E5F1012E8399}">
      <dgm:prSet/>
      <dgm:spPr/>
      <dgm:t>
        <a:bodyPr/>
        <a:lstStyle/>
        <a:p>
          <a:endParaRPr lang="ru-RU"/>
        </a:p>
      </dgm:t>
    </dgm:pt>
    <dgm:pt modelId="{BDD84C22-1B68-4418-8691-C00873F4596E}" type="sibTrans" cxnId="{C23E8253-E013-4BDB-9C12-E5F1012E8399}">
      <dgm:prSet/>
      <dgm:spPr/>
      <dgm:t>
        <a:bodyPr/>
        <a:lstStyle/>
        <a:p>
          <a:endParaRPr lang="ru-RU"/>
        </a:p>
      </dgm:t>
    </dgm:pt>
    <dgm:pt modelId="{B292EDDF-04CC-4D02-A21F-E8E91312F58A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предотвращено неэффективное (неэкономное) расходование -     56 899,178 тыс. рублей;</a:t>
          </a:r>
        </a:p>
      </dgm:t>
    </dgm:pt>
    <dgm:pt modelId="{AFE3CE2E-D7EE-4F51-889D-EAEED4EE9692}" type="parTrans" cxnId="{C27F1A9A-4FD0-4388-A81B-A367ADC7E89C}">
      <dgm:prSet/>
      <dgm:spPr/>
      <dgm:t>
        <a:bodyPr/>
        <a:lstStyle/>
        <a:p>
          <a:endParaRPr lang="ru-RU"/>
        </a:p>
      </dgm:t>
    </dgm:pt>
    <dgm:pt modelId="{28003742-1BB5-4A3F-96DA-8E86A5499670}" type="sibTrans" cxnId="{C27F1A9A-4FD0-4388-A81B-A367ADC7E89C}">
      <dgm:prSet/>
      <dgm:spPr/>
      <dgm:t>
        <a:bodyPr/>
        <a:lstStyle/>
        <a:p>
          <a:endParaRPr lang="ru-RU"/>
        </a:p>
      </dgm:t>
    </dgm:pt>
    <dgm:pt modelId="{19224EAC-3D88-491B-9934-D2D9C34A4E1B}">
      <dgm:prSet phldrT="[Текст]"/>
      <dgm:spPr/>
      <dgm:t>
        <a:bodyPr/>
        <a:lstStyle/>
        <a:p>
          <a:r>
            <a:rPr lang="ru-RU"/>
            <a:t>2015</a:t>
          </a:r>
        </a:p>
      </dgm:t>
    </dgm:pt>
    <dgm:pt modelId="{3356E8DB-777A-4421-8DAD-3FEC812F90FF}" type="parTrans" cxnId="{FEFF6234-7FEC-4B9E-BD72-01D1211A9265}">
      <dgm:prSet/>
      <dgm:spPr/>
      <dgm:t>
        <a:bodyPr/>
        <a:lstStyle/>
        <a:p>
          <a:endParaRPr lang="ru-RU"/>
        </a:p>
      </dgm:t>
    </dgm:pt>
    <dgm:pt modelId="{E572D53B-CA34-4C4C-B5FD-4C34BBAE14F7}" type="sibTrans" cxnId="{FEFF6234-7FEC-4B9E-BD72-01D1211A9265}">
      <dgm:prSet/>
      <dgm:spPr/>
      <dgm:t>
        <a:bodyPr/>
        <a:lstStyle/>
        <a:p>
          <a:endParaRPr lang="ru-RU"/>
        </a:p>
      </dgm:t>
    </dgm:pt>
    <dgm:pt modelId="{2F9AE53F-7626-4219-8876-CD0BA63DF09F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предотвращено неэффективное расходование - 44 697,057 тыс. рублей;</a:t>
          </a:r>
        </a:p>
      </dgm:t>
    </dgm:pt>
    <dgm:pt modelId="{DFF2C39F-1489-4571-AC8F-292DF165E45E}" type="parTrans" cxnId="{D6313FB4-1F11-4854-A04C-939640E12FDB}">
      <dgm:prSet/>
      <dgm:spPr/>
      <dgm:t>
        <a:bodyPr/>
        <a:lstStyle/>
        <a:p>
          <a:endParaRPr lang="ru-RU"/>
        </a:p>
      </dgm:t>
    </dgm:pt>
    <dgm:pt modelId="{FD7A92CC-C79F-44C3-A3D1-402F6CE2D84E}" type="sibTrans" cxnId="{D6313FB4-1F11-4854-A04C-939640E12FDB}">
      <dgm:prSet/>
      <dgm:spPr/>
      <dgm:t>
        <a:bodyPr/>
        <a:lstStyle/>
        <a:p>
          <a:endParaRPr lang="ru-RU"/>
        </a:p>
      </dgm:t>
    </dgm:pt>
    <dgm:pt modelId="{DB67CA7B-8205-472D-9505-D57C530A5C94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возмещено в бюджет города - 4 819,72 тыс. рублей.</a:t>
          </a:r>
        </a:p>
      </dgm:t>
    </dgm:pt>
    <dgm:pt modelId="{1C519F04-ECE8-4B40-9532-D42BD156590D}" type="parTrans" cxnId="{C478F02B-C65E-4AC3-AAA3-5354F5D8F68F}">
      <dgm:prSet/>
      <dgm:spPr/>
      <dgm:t>
        <a:bodyPr/>
        <a:lstStyle/>
        <a:p>
          <a:endParaRPr lang="ru-RU"/>
        </a:p>
      </dgm:t>
    </dgm:pt>
    <dgm:pt modelId="{C5B17F28-19D9-4D15-B4D6-4E9146636837}" type="sibTrans" cxnId="{C478F02B-C65E-4AC3-AAA3-5354F5D8F68F}">
      <dgm:prSet/>
      <dgm:spPr/>
      <dgm:t>
        <a:bodyPr/>
        <a:lstStyle/>
        <a:p>
          <a:endParaRPr lang="ru-RU"/>
        </a:p>
      </dgm:t>
    </dgm:pt>
    <dgm:pt modelId="{5786CB8F-DB15-40CE-AC3B-2844D2502A8D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устранено финансовых нарушений - 1 723,132 тыс. рублей (из них 492,153 тыс. рублей по результатам проверки, проведённой в предшествующем периоде).</a:t>
          </a:r>
        </a:p>
      </dgm:t>
    </dgm:pt>
    <dgm:pt modelId="{5F9C1DED-A1E8-4003-9A56-45FEE6C4B1ED}" type="parTrans" cxnId="{5BE04C31-8F01-4662-A095-B100211BE605}">
      <dgm:prSet/>
      <dgm:spPr/>
      <dgm:t>
        <a:bodyPr/>
        <a:lstStyle/>
        <a:p>
          <a:endParaRPr lang="ru-RU"/>
        </a:p>
      </dgm:t>
    </dgm:pt>
    <dgm:pt modelId="{6AAA471E-7064-48CE-B165-3C489E85351D}" type="sibTrans" cxnId="{5BE04C31-8F01-4662-A095-B100211BE605}">
      <dgm:prSet/>
      <dgm:spPr/>
      <dgm:t>
        <a:bodyPr/>
        <a:lstStyle/>
        <a:p>
          <a:endParaRPr lang="ru-RU"/>
        </a:p>
      </dgm:t>
    </dgm:pt>
    <dgm:pt modelId="{EB14EFB1-6A33-4B96-B192-17C6F7798A77}" type="pres">
      <dgm:prSet presAssocID="{990E846A-7AA9-4D83-A4D5-159D09E0B588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8867DD1-90AC-4492-B90D-61FC1E7D50EB}" type="pres">
      <dgm:prSet presAssocID="{EF61224D-1BC2-4D1B-9C97-32A253006C27}" presName="composite" presStyleCnt="0"/>
      <dgm:spPr/>
    </dgm:pt>
    <dgm:pt modelId="{414FB1EA-7839-4A81-BA50-1BB23C95C562}" type="pres">
      <dgm:prSet presAssocID="{EF61224D-1BC2-4D1B-9C97-32A253006C27}" presName="parentText" presStyleLbl="alignNode1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FCDF0A-B779-4CE5-8AB1-AD7A4CCF3876}" type="pres">
      <dgm:prSet presAssocID="{EF61224D-1BC2-4D1B-9C97-32A253006C27}" presName="descendantText" presStyleLbl="alignAcc1" presStyleIdx="0" presStyleCnt="2" custLinFactNeighborX="-1277" custLinFactNeighborY="37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9C482B-46AD-44C8-A538-11EDBAE16D37}" type="pres">
      <dgm:prSet presAssocID="{BDAE5DCC-0AF7-4787-B6B1-401D539CAD23}" presName="sp" presStyleCnt="0"/>
      <dgm:spPr/>
    </dgm:pt>
    <dgm:pt modelId="{DA51AFE9-4637-401D-A23D-C1622C775ED5}" type="pres">
      <dgm:prSet presAssocID="{19224EAC-3D88-491B-9934-D2D9C34A4E1B}" presName="composite" presStyleCnt="0"/>
      <dgm:spPr/>
    </dgm:pt>
    <dgm:pt modelId="{5D9827E2-D682-4CB5-8185-568F0C580EA4}" type="pres">
      <dgm:prSet presAssocID="{19224EAC-3D88-491B-9934-D2D9C34A4E1B}" presName="parentText" presStyleLbl="alignNode1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06CC5B-074E-4D4F-BFFC-C7ADCAB56C8A}" type="pres">
      <dgm:prSet presAssocID="{19224EAC-3D88-491B-9934-D2D9C34A4E1B}" presName="descendantText" presStyleLbl="alignAcc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5DDBD79-7FC4-4BF0-8F1E-59DB3585C270}" type="presOf" srcId="{B292EDDF-04CC-4D02-A21F-E8E91312F58A}" destId="{16FCDF0A-B779-4CE5-8AB1-AD7A4CCF3876}" srcOrd="0" destOrd="1" presId="urn:microsoft.com/office/officeart/2005/8/layout/chevron2"/>
    <dgm:cxn modelId="{18AFF36B-9649-4F1E-ACB5-D3136CF5CD7E}" type="presOf" srcId="{19224EAC-3D88-491B-9934-D2D9C34A4E1B}" destId="{5D9827E2-D682-4CB5-8185-568F0C580EA4}" srcOrd="0" destOrd="0" presId="urn:microsoft.com/office/officeart/2005/8/layout/chevron2"/>
    <dgm:cxn modelId="{FEFF6234-7FEC-4B9E-BD72-01D1211A9265}" srcId="{990E846A-7AA9-4D83-A4D5-159D09E0B588}" destId="{19224EAC-3D88-491B-9934-D2D9C34A4E1B}" srcOrd="1" destOrd="0" parTransId="{3356E8DB-777A-4421-8DAD-3FEC812F90FF}" sibTransId="{E572D53B-CA34-4C4C-B5FD-4C34BBAE14F7}"/>
    <dgm:cxn modelId="{53FAB298-15EB-4B98-ADDD-6C96693B7122}" type="presOf" srcId="{990E846A-7AA9-4D83-A4D5-159D09E0B588}" destId="{EB14EFB1-6A33-4B96-B192-17C6F7798A77}" srcOrd="0" destOrd="0" presId="urn:microsoft.com/office/officeart/2005/8/layout/chevron2"/>
    <dgm:cxn modelId="{679BB0DE-D72A-4B9C-948C-4FE662AFB9BB}" type="presOf" srcId="{5786CB8F-DB15-40CE-AC3B-2844D2502A8D}" destId="{16FCDF0A-B779-4CE5-8AB1-AD7A4CCF3876}" srcOrd="0" destOrd="2" presId="urn:microsoft.com/office/officeart/2005/8/layout/chevron2"/>
    <dgm:cxn modelId="{C478F02B-C65E-4AC3-AAA3-5354F5D8F68F}" srcId="{19224EAC-3D88-491B-9934-D2D9C34A4E1B}" destId="{DB67CA7B-8205-472D-9505-D57C530A5C94}" srcOrd="1" destOrd="0" parTransId="{1C519F04-ECE8-4B40-9532-D42BD156590D}" sibTransId="{C5B17F28-19D9-4D15-B4D6-4E9146636837}"/>
    <dgm:cxn modelId="{CC3B66C1-4735-49C2-A985-9249AC297734}" srcId="{990E846A-7AA9-4D83-A4D5-159D09E0B588}" destId="{EF61224D-1BC2-4D1B-9C97-32A253006C27}" srcOrd="0" destOrd="0" parTransId="{F9BE8726-47C0-4B38-A8FD-9B54EC0D5733}" sibTransId="{BDAE5DCC-0AF7-4787-B6B1-401D539CAD23}"/>
    <dgm:cxn modelId="{BF90D1DB-0921-4AF6-9E86-BC3D4C3198D0}" type="presOf" srcId="{2F9AE53F-7626-4219-8876-CD0BA63DF09F}" destId="{0106CC5B-074E-4D4F-BFFC-C7ADCAB56C8A}" srcOrd="0" destOrd="0" presId="urn:microsoft.com/office/officeart/2005/8/layout/chevron2"/>
    <dgm:cxn modelId="{D6313FB4-1F11-4854-A04C-939640E12FDB}" srcId="{19224EAC-3D88-491B-9934-D2D9C34A4E1B}" destId="{2F9AE53F-7626-4219-8876-CD0BA63DF09F}" srcOrd="0" destOrd="0" parTransId="{DFF2C39F-1489-4571-AC8F-292DF165E45E}" sibTransId="{FD7A92CC-C79F-44C3-A3D1-402F6CE2D84E}"/>
    <dgm:cxn modelId="{5BE04C31-8F01-4662-A095-B100211BE605}" srcId="{EF61224D-1BC2-4D1B-9C97-32A253006C27}" destId="{5786CB8F-DB15-40CE-AC3B-2844D2502A8D}" srcOrd="2" destOrd="0" parTransId="{5F9C1DED-A1E8-4003-9A56-45FEE6C4B1ED}" sibTransId="{6AAA471E-7064-48CE-B165-3C489E85351D}"/>
    <dgm:cxn modelId="{C27F1A9A-4FD0-4388-A81B-A367ADC7E89C}" srcId="{EF61224D-1BC2-4D1B-9C97-32A253006C27}" destId="{B292EDDF-04CC-4D02-A21F-E8E91312F58A}" srcOrd="1" destOrd="0" parTransId="{AFE3CE2E-D7EE-4F51-889D-EAEED4EE9692}" sibTransId="{28003742-1BB5-4A3F-96DA-8E86A5499670}"/>
    <dgm:cxn modelId="{C23E8253-E013-4BDB-9C12-E5F1012E8399}" srcId="{EF61224D-1BC2-4D1B-9C97-32A253006C27}" destId="{7436912D-41A1-4126-A58E-6A00B19B21F4}" srcOrd="0" destOrd="0" parTransId="{9EB6CC47-D524-4F26-A5C7-C3AE43752160}" sibTransId="{BDD84C22-1B68-4418-8691-C00873F4596E}"/>
    <dgm:cxn modelId="{A1FAFDCC-3DCA-49DE-8DCF-C66CF5D5BF43}" type="presOf" srcId="{7436912D-41A1-4126-A58E-6A00B19B21F4}" destId="{16FCDF0A-B779-4CE5-8AB1-AD7A4CCF3876}" srcOrd="0" destOrd="0" presId="urn:microsoft.com/office/officeart/2005/8/layout/chevron2"/>
    <dgm:cxn modelId="{2F8329D0-BBD9-421C-9B0E-5AED80149AA6}" type="presOf" srcId="{DB67CA7B-8205-472D-9505-D57C530A5C94}" destId="{0106CC5B-074E-4D4F-BFFC-C7ADCAB56C8A}" srcOrd="0" destOrd="1" presId="urn:microsoft.com/office/officeart/2005/8/layout/chevron2"/>
    <dgm:cxn modelId="{FBD137BF-B2CF-48FD-A966-E25DA25A73A0}" type="presOf" srcId="{EF61224D-1BC2-4D1B-9C97-32A253006C27}" destId="{414FB1EA-7839-4A81-BA50-1BB23C95C562}" srcOrd="0" destOrd="0" presId="urn:microsoft.com/office/officeart/2005/8/layout/chevron2"/>
    <dgm:cxn modelId="{70422DA0-3038-4BC4-BC0C-7F2997727E24}" type="presParOf" srcId="{EB14EFB1-6A33-4B96-B192-17C6F7798A77}" destId="{08867DD1-90AC-4492-B90D-61FC1E7D50EB}" srcOrd="0" destOrd="0" presId="urn:microsoft.com/office/officeart/2005/8/layout/chevron2"/>
    <dgm:cxn modelId="{4481E99F-5AE4-4C37-BE5E-DB0EBC350E8C}" type="presParOf" srcId="{08867DD1-90AC-4492-B90D-61FC1E7D50EB}" destId="{414FB1EA-7839-4A81-BA50-1BB23C95C562}" srcOrd="0" destOrd="0" presId="urn:microsoft.com/office/officeart/2005/8/layout/chevron2"/>
    <dgm:cxn modelId="{49A7B0B6-280B-48A1-89FA-99EDF8370BF6}" type="presParOf" srcId="{08867DD1-90AC-4492-B90D-61FC1E7D50EB}" destId="{16FCDF0A-B779-4CE5-8AB1-AD7A4CCF3876}" srcOrd="1" destOrd="0" presId="urn:microsoft.com/office/officeart/2005/8/layout/chevron2"/>
    <dgm:cxn modelId="{767C6DEB-6733-4F8D-BED8-FBB3222421DF}" type="presParOf" srcId="{EB14EFB1-6A33-4B96-B192-17C6F7798A77}" destId="{2C9C482B-46AD-44C8-A538-11EDBAE16D37}" srcOrd="1" destOrd="0" presId="urn:microsoft.com/office/officeart/2005/8/layout/chevron2"/>
    <dgm:cxn modelId="{111083F4-EA8E-45BE-AE11-59F4B8987C83}" type="presParOf" srcId="{EB14EFB1-6A33-4B96-B192-17C6F7798A77}" destId="{DA51AFE9-4637-401D-A23D-C1622C775ED5}" srcOrd="2" destOrd="0" presId="urn:microsoft.com/office/officeart/2005/8/layout/chevron2"/>
    <dgm:cxn modelId="{4601D7CA-3288-4A3D-97DE-57A38CAA62E9}" type="presParOf" srcId="{DA51AFE9-4637-401D-A23D-C1622C775ED5}" destId="{5D9827E2-D682-4CB5-8185-568F0C580EA4}" srcOrd="0" destOrd="0" presId="urn:microsoft.com/office/officeart/2005/8/layout/chevron2"/>
    <dgm:cxn modelId="{603ED5F4-4F34-48A5-B777-3C2D06CF4A2A}" type="presParOf" srcId="{DA51AFE9-4637-401D-A23D-C1622C775ED5}" destId="{0106CC5B-074E-4D4F-BFFC-C7ADCAB56C8A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F85FE-7257-47BC-88BD-31718B29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12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Счетная палата</cp:lastModifiedBy>
  <cp:revision>545</cp:revision>
  <cp:lastPrinted>2017-04-04T11:27:00Z</cp:lastPrinted>
  <dcterms:created xsi:type="dcterms:W3CDTF">2016-02-10T07:47:00Z</dcterms:created>
  <dcterms:modified xsi:type="dcterms:W3CDTF">2017-04-18T09:16:00Z</dcterms:modified>
</cp:coreProperties>
</file>