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C7" w:rsidRPr="00617E22" w:rsidRDefault="00665CC7" w:rsidP="00665CC7">
      <w:pPr>
        <w:pStyle w:val="Iauiue"/>
        <w:jc w:val="center"/>
        <w:rPr>
          <w:b/>
          <w:sz w:val="28"/>
          <w:szCs w:val="28"/>
        </w:rPr>
      </w:pPr>
      <w:r w:rsidRPr="00617E22">
        <w:rPr>
          <w:b/>
          <w:sz w:val="28"/>
          <w:szCs w:val="28"/>
        </w:rPr>
        <w:t xml:space="preserve">Уважаемые работодатели Нефтеюганского региона, </w:t>
      </w:r>
    </w:p>
    <w:p w:rsidR="00665CC7" w:rsidRPr="00617E22" w:rsidRDefault="00665CC7" w:rsidP="00665CC7">
      <w:pPr>
        <w:pStyle w:val="Iauiue"/>
        <w:jc w:val="center"/>
        <w:rPr>
          <w:b/>
          <w:sz w:val="28"/>
          <w:szCs w:val="28"/>
        </w:rPr>
      </w:pPr>
      <w:proofErr w:type="gramStart"/>
      <w:r w:rsidRPr="00617E22">
        <w:rPr>
          <w:b/>
          <w:sz w:val="28"/>
          <w:szCs w:val="28"/>
        </w:rPr>
        <w:t xml:space="preserve">привлекающие </w:t>
      </w:r>
      <w:bookmarkStart w:id="0" w:name="_GoBack"/>
      <w:bookmarkEnd w:id="0"/>
      <w:r w:rsidRPr="00617E22">
        <w:rPr>
          <w:b/>
          <w:sz w:val="28"/>
          <w:szCs w:val="28"/>
        </w:rPr>
        <w:t>к трудовой деятельности иностранных граждан!</w:t>
      </w:r>
      <w:proofErr w:type="gramEnd"/>
    </w:p>
    <w:p w:rsidR="00665CC7" w:rsidRDefault="00665CC7" w:rsidP="00665CC7">
      <w:pPr>
        <w:pStyle w:val="Iauiue"/>
        <w:jc w:val="center"/>
        <w:rPr>
          <w:b/>
          <w:sz w:val="32"/>
          <w:szCs w:val="32"/>
        </w:rPr>
      </w:pPr>
    </w:p>
    <w:p w:rsidR="00665CC7" w:rsidRPr="00061432" w:rsidRDefault="00665CC7" w:rsidP="00665CC7">
      <w:pPr>
        <w:ind w:firstLine="708"/>
        <w:jc w:val="both"/>
      </w:pPr>
      <w:r w:rsidRPr="00061432">
        <w:t>Привлечение к трудовой деятельности иностранных граждан на территории Нефтеюганского региона, как и на территории Ханты-Мансийского автономного округа – Югры возможно по двум направлениям:</w:t>
      </w:r>
    </w:p>
    <w:p w:rsidR="00665CC7" w:rsidRPr="00061432" w:rsidRDefault="00665CC7" w:rsidP="00665CC7">
      <w:pPr>
        <w:autoSpaceDE w:val="0"/>
        <w:autoSpaceDN w:val="0"/>
        <w:adjustRightInd w:val="0"/>
        <w:ind w:firstLine="708"/>
        <w:jc w:val="both"/>
      </w:pPr>
      <w:r w:rsidRPr="00061432">
        <w:t>-</w:t>
      </w:r>
      <w:r w:rsidRPr="00061432">
        <w:rPr>
          <w:rStyle w:val="a3"/>
          <w:b w:val="0"/>
          <w:bCs w:val="0"/>
        </w:rPr>
        <w:t>привлечение к трудовой деятельности иностранных граждан</w:t>
      </w:r>
      <w:r w:rsidRPr="00061432">
        <w:rPr>
          <w:rStyle w:val="a3"/>
          <w:b w:val="0"/>
        </w:rPr>
        <w:t>, прибывших в Российскую Федерацию в порядке, требующем получения визы;</w:t>
      </w:r>
    </w:p>
    <w:p w:rsidR="00665CC7" w:rsidRPr="00061432" w:rsidRDefault="00665CC7" w:rsidP="00665CC7">
      <w:pPr>
        <w:ind w:firstLine="708"/>
        <w:jc w:val="both"/>
        <w:outlineLvl w:val="1"/>
        <w:rPr>
          <w:b/>
        </w:rPr>
      </w:pPr>
      <w:r w:rsidRPr="00061432">
        <w:rPr>
          <w:b/>
        </w:rPr>
        <w:t>-</w:t>
      </w:r>
      <w:r w:rsidRPr="00061432">
        <w:rPr>
          <w:rStyle w:val="a3"/>
          <w:b w:val="0"/>
        </w:rPr>
        <w:t>привлечение к трудовой деятельности иностранных граждан, прибывших в Российскую Федерацию в порядке, не требующем получения визы.</w:t>
      </w:r>
    </w:p>
    <w:p w:rsidR="00665CC7" w:rsidRPr="00061432" w:rsidRDefault="00665CC7" w:rsidP="00665CC7">
      <w:pPr>
        <w:autoSpaceDE w:val="0"/>
        <w:autoSpaceDN w:val="0"/>
        <w:adjustRightInd w:val="0"/>
        <w:ind w:firstLine="708"/>
        <w:jc w:val="center"/>
      </w:pPr>
      <w:r w:rsidRPr="00061432">
        <w:rPr>
          <w:rStyle w:val="a3"/>
        </w:rPr>
        <w:t xml:space="preserve">Особенности </w:t>
      </w:r>
      <w:r w:rsidRPr="00061432">
        <w:rPr>
          <w:rStyle w:val="a3"/>
          <w:bCs w:val="0"/>
        </w:rPr>
        <w:t>привлечения к трудовой деятельности иностранных граждан</w:t>
      </w:r>
      <w:r w:rsidRPr="00061432">
        <w:rPr>
          <w:rStyle w:val="a3"/>
        </w:rPr>
        <w:t>, прибывших в Российскую Федерацию в порядке, требующем получения визы</w:t>
      </w:r>
    </w:p>
    <w:p w:rsidR="00665CC7" w:rsidRPr="00061432" w:rsidRDefault="00665CC7" w:rsidP="00665CC7">
      <w:pPr>
        <w:ind w:firstLine="709"/>
        <w:jc w:val="both"/>
      </w:pPr>
      <w:proofErr w:type="gramStart"/>
      <w:r w:rsidRPr="00061432">
        <w:t>Прием заявок работодателей о потребности в привлечении иностранных работников, прибывающих в Российскую Федерацию на основании визы, для замещения вакантных и создаваемых рабочих мест, либо выполнения работ (услуг), заявок работодателей (в том числе об увеличении или уменьшении размера определенной потребности в привлечении иностранных работников) осуществляется в соответствии с Правилами определения органами государственной власти субъекта Российской Федерации потребности в привлечении иностранных работников</w:t>
      </w:r>
      <w:proofErr w:type="gramEnd"/>
      <w:r w:rsidRPr="00061432">
        <w:t>, утвержденными приказом Министерства труда и социальной защиты Российской Федерации от 23.01.2014 № 27н «Об утверждении правил определения органами государственной власти субъекта Российской Федерации потребности в привлечении иностранных работников» (далее - Правила).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  <w:outlineLvl w:val="0"/>
      </w:pPr>
      <w:r w:rsidRPr="00061432">
        <w:t xml:space="preserve">До принятия решения о приеме на работу иностранных граждан, работодатель должен предварительно провести поиск российских граждан, в том числе граждан из других регионов РФ, по имеющимся вакансиям, на которые планируется привлекать иностранных специалистов. 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  <w:outlineLvl w:val="0"/>
      </w:pPr>
      <w:proofErr w:type="gramStart"/>
      <w:r w:rsidRPr="00061432">
        <w:t>Для этого за 1 месяц до подачи заявки необходимо предварительно представить в центр занятости по месту привлечения работников сведения о потребности в работниках, наличии свободных рабочих мест (вакантных должностей) для подбора необходимых работников из числа российских граждан, в том числе граждан из других регионов Российской Федерации, по профессиям (специальностям, должностям), на которые планируется привлечение иностранных работников, с пометкой «Для замены</w:t>
      </w:r>
      <w:proofErr w:type="gramEnd"/>
      <w:r w:rsidRPr="00061432">
        <w:t xml:space="preserve"> иностранной рабочей силы».</w:t>
      </w:r>
    </w:p>
    <w:p w:rsidR="00665CC7" w:rsidRPr="00061432" w:rsidRDefault="00665CC7" w:rsidP="00665CC7">
      <w:pPr>
        <w:ind w:firstLine="708"/>
        <w:jc w:val="both"/>
      </w:pPr>
      <w:r w:rsidRPr="00061432">
        <w:t xml:space="preserve">Заявки оформляются работодателем с использованием АИК «Миграционные квоты», размещенной в информационно - телекоммуникационной сети «Интернет» </w:t>
      </w:r>
      <w:r w:rsidRPr="00061432">
        <w:rPr>
          <w:rStyle w:val="a3"/>
          <w:bCs w:val="0"/>
        </w:rPr>
        <w:t>(</w:t>
      </w:r>
      <w:hyperlink r:id="rId5" w:history="1">
        <w:r w:rsidRPr="00061432">
          <w:rPr>
            <w:rStyle w:val="a3"/>
            <w:bCs w:val="0"/>
            <w:color w:val="0000FF"/>
            <w:u w:val="single"/>
          </w:rPr>
          <w:t>www.</w:t>
        </w:r>
        <w:r w:rsidRPr="00061432">
          <w:rPr>
            <w:rStyle w:val="a3"/>
            <w:bCs w:val="0"/>
            <w:color w:val="0000FF"/>
            <w:u w:val="single"/>
            <w:lang w:val="en-US"/>
          </w:rPr>
          <w:t>migrakvota</w:t>
        </w:r>
        <w:r w:rsidRPr="00061432">
          <w:rPr>
            <w:rStyle w:val="a3"/>
            <w:bCs w:val="0"/>
            <w:color w:val="0000FF"/>
            <w:u w:val="single"/>
          </w:rPr>
          <w:t>.</w:t>
        </w:r>
        <w:r w:rsidRPr="00061432">
          <w:rPr>
            <w:rStyle w:val="a3"/>
            <w:bCs w:val="0"/>
            <w:color w:val="0000FF"/>
            <w:u w:val="single"/>
            <w:lang w:val="en-US"/>
          </w:rPr>
          <w:t>gov</w:t>
        </w:r>
        <w:r w:rsidRPr="00061432">
          <w:rPr>
            <w:rStyle w:val="a3"/>
            <w:bCs w:val="0"/>
            <w:color w:val="0000FF"/>
            <w:u w:val="single"/>
          </w:rPr>
          <w:t>.</w:t>
        </w:r>
        <w:r w:rsidRPr="00061432">
          <w:rPr>
            <w:rStyle w:val="a3"/>
            <w:bCs w:val="0"/>
            <w:color w:val="0000FF"/>
            <w:u w:val="single"/>
            <w:lang w:val="en-US"/>
          </w:rPr>
          <w:t>ru</w:t>
        </w:r>
      </w:hyperlink>
      <w:r w:rsidRPr="00061432">
        <w:rPr>
          <w:rStyle w:val="a3"/>
          <w:bCs w:val="0"/>
        </w:rPr>
        <w:t>)</w:t>
      </w:r>
      <w:r w:rsidRPr="00061432">
        <w:t xml:space="preserve"> и представляют в центры занятости населения по месту привлечения иностранных работников на бумажном носителе в 2-х экземплярах по форме, предусмотренной приложением № 1 к Правилам.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Вместе с заявкой работодатель представляет в 2-х экземплярах сопроводительное письмо - обоснование потребности в привлечении иностранных работников, адресованное Межведомственной комиссии по вопросам привлечения и использования иностранных работников Ханты-Мансийского автономного округа – Югры, заверенное подписью руководителя и печатью организации, в котором отражается: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-наименование организации;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-юридический и фактический адрес;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-период осуществления деятельности на территории муниципального образования;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-взаимодействие с органами службы занятости (участие в мероприятиях программ занятости населения и т. д.);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-взаимодействие с органами местного самоуправления;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lastRenderedPageBreak/>
        <w:t xml:space="preserve">-количественное соотношение работающих иностранных и российских граждан (в том числе местного населения и прибывших российских граждан из других субъектов Российской Федерации) за последние три года; </w:t>
      </w:r>
    </w:p>
    <w:p w:rsidR="00665CC7" w:rsidRPr="00061432" w:rsidRDefault="00665CC7" w:rsidP="00665CC7">
      <w:pPr>
        <w:ind w:firstLine="709"/>
        <w:jc w:val="both"/>
      </w:pPr>
      <w:r w:rsidRPr="00061432">
        <w:t>-объемы работ, для реализации которых заявлена потребность в иностранных работниках;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-использование работодателем квоты на осуществление иностранными гражданами трудовой деятельности на территории автономного округа в предшествующем году;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 xml:space="preserve">-обеспечение жильем и предоставление других социальных гарантий работникам </w:t>
      </w:r>
      <w:r w:rsidRPr="00061432">
        <w:rPr>
          <w:bCs/>
        </w:rPr>
        <w:t>(рекомендуется приложить подтверждающие документы)</w:t>
      </w:r>
      <w:r w:rsidRPr="00061432">
        <w:t>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  <w:outlineLvl w:val="0"/>
      </w:pPr>
      <w:r w:rsidRPr="00061432">
        <w:t>-</w:t>
      </w:r>
      <w:r w:rsidRPr="00061432">
        <w:rPr>
          <w:bCs/>
        </w:rPr>
        <w:t xml:space="preserve">отсутствие задолженности по налоговым платежам, страховым взносам во внебюджетные фонды, своевременное предоставление налоговой отчетности за предшествующий отчетный период (рекомендуется приложить подтверждающие документы); 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-предоставление иностранным работникам медицинской помощи на основании договора, заключенного работодателем с медицинской организацией, о предоставлении иностранному работнику платных медицинских услуг или договора (полиса) добровольного медицинского страхования иностранного работника;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-контактные данные представителя работодателя.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 xml:space="preserve">Заявки представляются в центр занятости населения муниципального образования, </w:t>
      </w:r>
      <w:r w:rsidRPr="00061432">
        <w:rPr>
          <w:u w:val="single"/>
        </w:rPr>
        <w:t>на территории которого работодатель планирует привлечение иностранных работников</w:t>
      </w:r>
      <w:r w:rsidRPr="00061432">
        <w:t xml:space="preserve"> в следующие сроки:</w:t>
      </w:r>
    </w:p>
    <w:p w:rsidR="00665CC7" w:rsidRPr="00061432" w:rsidRDefault="00665CC7" w:rsidP="00665CC7">
      <w:pPr>
        <w:pStyle w:val="consplustitle"/>
        <w:spacing w:before="0" w:beforeAutospacing="0" w:after="0" w:afterAutospacing="0"/>
        <w:ind w:firstLine="709"/>
        <w:jc w:val="both"/>
      </w:pPr>
      <w:r w:rsidRPr="00061432">
        <w:t xml:space="preserve">-с 1 по 7 число каждого месяца, но не позднее 7 июля текущего года </w:t>
      </w:r>
      <w:proofErr w:type="gramStart"/>
      <w:r w:rsidRPr="00061432">
        <w:t>-з</w:t>
      </w:r>
      <w:proofErr w:type="gramEnd"/>
      <w:r w:rsidRPr="00061432">
        <w:t xml:space="preserve">аявки об увеличении (уменьшении) размера определенной потребности на текущий год; </w:t>
      </w:r>
    </w:p>
    <w:p w:rsidR="00665CC7" w:rsidRPr="00061432" w:rsidRDefault="00665CC7" w:rsidP="00665CC7">
      <w:pPr>
        <w:pStyle w:val="consplusnormal"/>
        <w:spacing w:before="0" w:beforeAutospacing="0" w:after="0" w:afterAutospacing="0"/>
        <w:ind w:firstLine="709"/>
        <w:jc w:val="both"/>
      </w:pPr>
      <w:r w:rsidRPr="00061432">
        <w:rPr>
          <w:b/>
        </w:rPr>
        <w:t>-</w:t>
      </w:r>
      <w:r w:rsidRPr="00061432">
        <w:t>с 1 по 7 июня и с 1 по 7 июля текущего года</w:t>
      </w:r>
      <w:r w:rsidRPr="00061432">
        <w:rPr>
          <w:rStyle w:val="a3"/>
          <w:b w:val="0"/>
          <w:bCs w:val="0"/>
        </w:rPr>
        <w:t xml:space="preserve"> - заявки о потребности на предстоящий год;</w:t>
      </w:r>
    </w:p>
    <w:p w:rsidR="00665CC7" w:rsidRPr="00061432" w:rsidRDefault="00665CC7" w:rsidP="00665CC7">
      <w:pPr>
        <w:pStyle w:val="consplusnormal"/>
        <w:spacing w:before="0" w:beforeAutospacing="0" w:after="0" w:afterAutospacing="0"/>
        <w:ind w:firstLine="709"/>
        <w:jc w:val="both"/>
      </w:pPr>
      <w:r w:rsidRPr="00061432">
        <w:rPr>
          <w:b/>
        </w:rPr>
        <w:t>-</w:t>
      </w:r>
      <w:r w:rsidRPr="00061432">
        <w:t>с 1 по 7 октября текущего года</w:t>
      </w:r>
      <w:r w:rsidRPr="00061432">
        <w:rPr>
          <w:rStyle w:val="a3"/>
          <w:b w:val="0"/>
          <w:bCs w:val="0"/>
        </w:rPr>
        <w:t xml:space="preserve"> - заявки об увеличении/уменьшении размера определенной потребности</w:t>
      </w:r>
      <w:r w:rsidRPr="00061432">
        <w:rPr>
          <w:b/>
        </w:rPr>
        <w:t xml:space="preserve"> </w:t>
      </w:r>
      <w:r w:rsidRPr="00061432">
        <w:rPr>
          <w:rStyle w:val="a3"/>
          <w:b w:val="0"/>
          <w:bCs w:val="0"/>
        </w:rPr>
        <w:t>на предстоящий год</w:t>
      </w:r>
      <w:r w:rsidRPr="00061432">
        <w:rPr>
          <w:rStyle w:val="a3"/>
          <w:bCs w:val="0"/>
        </w:rPr>
        <w:t>.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  <w:outlineLvl w:val="0"/>
      </w:pPr>
      <w:r w:rsidRPr="00061432">
        <w:t xml:space="preserve">К рассмотрению не принимаются </w:t>
      </w:r>
      <w:proofErr w:type="gramStart"/>
      <w:r w:rsidRPr="00061432">
        <w:t>заявки</w:t>
      </w:r>
      <w:proofErr w:type="gramEnd"/>
      <w:r w:rsidRPr="00061432">
        <w:t xml:space="preserve"> в которых: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  <w:outlineLvl w:val="0"/>
      </w:pPr>
      <w:r w:rsidRPr="00061432">
        <w:t xml:space="preserve">-указана страна гражданской принадлежности иностранных работников, не требующая получения визы; </w:t>
      </w:r>
    </w:p>
    <w:p w:rsidR="00665CC7" w:rsidRPr="00061432" w:rsidRDefault="00665CC7" w:rsidP="00665CC7">
      <w:pPr>
        <w:ind w:firstLine="709"/>
        <w:jc w:val="both"/>
      </w:pPr>
      <w:r w:rsidRPr="00061432">
        <w:t>-допустимая доля иностранных работников, используемых хозяйствующими субъектами, осуществляющими деятельность в сфере розничной торговли и в области спорта на территории Российской Федерации, превышает установленные пределы, ежегодно определяемые Правительством Российской Федерации;</w:t>
      </w:r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proofErr w:type="gramStart"/>
      <w:r w:rsidRPr="00061432">
        <w:t>-потребность в иностранных работниках указана по профессиям, включенным в перечень профессий (специальностей, должностей) иностранных граждан – квалифицированных специалистов, трудоустраивающихся по имеющейся у них профессии (специальности), на которых квоты не распространяются, утвержденный приказом Министерства труда и социальной защиты Российской Федерации от 20.12.2013 № 768н;</w:t>
      </w:r>
      <w:proofErr w:type="gramEnd"/>
    </w:p>
    <w:p w:rsidR="00665CC7" w:rsidRPr="00061432" w:rsidRDefault="00665CC7" w:rsidP="00665CC7">
      <w:pPr>
        <w:autoSpaceDE w:val="0"/>
        <w:autoSpaceDN w:val="0"/>
        <w:adjustRightInd w:val="0"/>
        <w:ind w:firstLine="709"/>
        <w:jc w:val="both"/>
      </w:pPr>
      <w:r w:rsidRPr="00061432">
        <w:t>-указана потребность в высококвалифицированных специалистах и гражданах, предполагаемых к привлечению в рамках межправительственных соглашений об упрощенном порядке привлечения иностранных работников;</w:t>
      </w:r>
    </w:p>
    <w:p w:rsidR="00665CC7" w:rsidRPr="00061432" w:rsidRDefault="00665CC7" w:rsidP="00665CC7">
      <w:pPr>
        <w:ind w:firstLine="709"/>
        <w:jc w:val="both"/>
      </w:pPr>
      <w:proofErr w:type="gramStart"/>
      <w:r w:rsidRPr="00061432">
        <w:t xml:space="preserve">-размер заработной платы, указанный работодателем в заявке, не соответствует размеру заработной платы, указанной в сведениях о потребности в работниках, наличии свободных рабочих мест (вакантных должностей) для подбора необходимых работников из числа российских граждан, в том числе граждан из других регионов Российской Федерации, по профессиям (специальностям, должностям), предварительно представленных в центр занятости по месту привлечения работников; </w:t>
      </w:r>
      <w:proofErr w:type="gramEnd"/>
    </w:p>
    <w:p w:rsidR="00665CC7" w:rsidRPr="00061432" w:rsidRDefault="00665CC7" w:rsidP="00665CC7">
      <w:pPr>
        <w:ind w:firstLine="708"/>
        <w:jc w:val="both"/>
      </w:pPr>
      <w:proofErr w:type="gramStart"/>
      <w:r w:rsidRPr="00061432">
        <w:t>-размер заработной платы, указанный работодателем в заявке ниже минимальных гарантий по оплате труда,</w:t>
      </w:r>
      <w:r w:rsidRPr="00061432">
        <w:rPr>
          <w:rStyle w:val="a3"/>
          <w:bCs w:val="0"/>
        </w:rPr>
        <w:t xml:space="preserve"> </w:t>
      </w:r>
      <w:r w:rsidRPr="00061432">
        <w:t xml:space="preserve">определенных заключенным на федеральном уровне отраслевым тарифным соглашением, которое распространяется на сферу деятельности </w:t>
      </w:r>
      <w:r w:rsidRPr="00061432">
        <w:lastRenderedPageBreak/>
        <w:t>(вид экономической деятельности) работодателя, планирующего привлечение иностранных работников (данное требование не распространяется на работодателей, представивших документы, подтверждающие их отказ в присоединении к отраслевому тарифному соглашению в порядке ст. 48 ТК РФ);</w:t>
      </w:r>
      <w:proofErr w:type="gramEnd"/>
    </w:p>
    <w:p w:rsidR="00665CC7" w:rsidRPr="00061432" w:rsidRDefault="00665CC7" w:rsidP="00665CC7">
      <w:pPr>
        <w:pStyle w:val="consplusnormal"/>
        <w:spacing w:before="0" w:beforeAutospacing="0" w:after="0" w:afterAutospacing="0"/>
        <w:ind w:firstLine="709"/>
        <w:jc w:val="both"/>
      </w:pPr>
      <w:proofErr w:type="gramStart"/>
      <w:r w:rsidRPr="00061432">
        <w:t>-размер заработной платы, указанный работодателем в заявке, ниже минимального размера заработной платы, установленного в Ханты-Мансийском автономном округе – Югре (данное требование применяется в случае, если минимальные гарантии по оплате труда, определенные отраслевым тарифным соглашением, заключенным на федеральном уровне, установлены ниже минимального размера заработной платы в Ханты-Мансийском автономном округе – Югре, а также, если в указанной работодателем сфере деятельности такое соглашение не заключено</w:t>
      </w:r>
      <w:proofErr w:type="gramEnd"/>
      <w:r w:rsidRPr="00061432">
        <w:t>) и ниже величины прожиточного минимума трудоспособного населения, установленного в автономном округе на дату представления заявки (с учетом возможного изменения величины прожиточного минимума на дату рассмотрения заявки в Минтруде России).</w:t>
      </w:r>
    </w:p>
    <w:p w:rsidR="00665CC7" w:rsidRPr="00061432" w:rsidRDefault="00665CC7" w:rsidP="00665CC7">
      <w:pPr>
        <w:ind w:firstLine="708"/>
        <w:jc w:val="center"/>
        <w:outlineLvl w:val="1"/>
      </w:pPr>
      <w:r w:rsidRPr="00061432">
        <w:rPr>
          <w:rStyle w:val="a3"/>
        </w:rPr>
        <w:t>Особенности привлечения к трудовой деятельности иностранных граждан, прибывших в Российскую Федерацию в порядке, не требующем получения визы</w:t>
      </w:r>
    </w:p>
    <w:p w:rsidR="00665CC7" w:rsidRPr="00061432" w:rsidRDefault="00665CC7" w:rsidP="00665CC7">
      <w:pPr>
        <w:ind w:firstLine="708"/>
        <w:jc w:val="both"/>
        <w:outlineLvl w:val="1"/>
      </w:pPr>
      <w:proofErr w:type="gramStart"/>
      <w:r w:rsidRPr="00061432">
        <w:t>Статьей 13</w:t>
      </w:r>
      <w:r w:rsidRPr="00061432">
        <w:rPr>
          <w:vertAlign w:val="superscript"/>
        </w:rPr>
        <w:t xml:space="preserve"> </w:t>
      </w:r>
      <w:r w:rsidRPr="00061432">
        <w:t xml:space="preserve">Федерального закона от 24.11.2014 № 357-ФЗ 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 определено, что законно находящийся на территории Российской Федерации иностранный гражданин, прибывший в Российскую Федерацию в порядке, не требующем получения визы, и достигший возраста 18-ти лет </w:t>
      </w:r>
      <w:r w:rsidRPr="00061432">
        <w:rPr>
          <w:u w:val="single"/>
        </w:rPr>
        <w:t>имеет право осуществлять трудовую деятельность на основании патента</w:t>
      </w:r>
      <w:proofErr w:type="gramEnd"/>
      <w:r w:rsidRPr="00061432">
        <w:rPr>
          <w:u w:val="single"/>
        </w:rPr>
        <w:t>, как у физических, так и у юридических лиц.</w:t>
      </w:r>
    </w:p>
    <w:p w:rsidR="00665CC7" w:rsidRPr="00061432" w:rsidRDefault="00665CC7" w:rsidP="00665CC7">
      <w:pPr>
        <w:ind w:firstLine="708"/>
        <w:jc w:val="both"/>
      </w:pPr>
      <w:r w:rsidRPr="00061432">
        <w:rPr>
          <w:rStyle w:val="a3"/>
          <w:b w:val="0"/>
        </w:rPr>
        <w:t xml:space="preserve">Для получения патента иностранный </w:t>
      </w:r>
      <w:proofErr w:type="gramStart"/>
      <w:r w:rsidRPr="00061432">
        <w:rPr>
          <w:rStyle w:val="a3"/>
          <w:b w:val="0"/>
        </w:rPr>
        <w:t>гражданин</w:t>
      </w:r>
      <w:proofErr w:type="gramEnd"/>
      <w:r w:rsidRPr="00061432">
        <w:rPr>
          <w:rStyle w:val="a3"/>
          <w:b w:val="0"/>
        </w:rPr>
        <w:t xml:space="preserve"> </w:t>
      </w:r>
      <w:r w:rsidRPr="00061432">
        <w:t>прибывший в Российскую Федерацию в порядке, не требующем получения визы, и достигший возраста 18-ти лет</w:t>
      </w:r>
      <w:r w:rsidRPr="00061432">
        <w:rPr>
          <w:rStyle w:val="a3"/>
          <w:u w:val="single"/>
        </w:rPr>
        <w:t xml:space="preserve"> </w:t>
      </w:r>
      <w:r w:rsidRPr="00061432">
        <w:rPr>
          <w:rStyle w:val="a3"/>
          <w:b w:val="0"/>
          <w:u w:val="single"/>
        </w:rPr>
        <w:t>в течение тридцати календарных дней со дня въезда в Российскую Федерацию представляет</w:t>
      </w:r>
      <w:r w:rsidRPr="00061432">
        <w:rPr>
          <w:rStyle w:val="a3"/>
          <w:b w:val="0"/>
        </w:rPr>
        <w:t xml:space="preserve"> лично или через уполномоченную субъектом Российской Федерации организацию (</w:t>
      </w:r>
      <w:r w:rsidRPr="00061432">
        <w:t>филиал по Ханты-Мансийскому автономному округу – Югре</w:t>
      </w:r>
      <w:r w:rsidRPr="00061432">
        <w:rPr>
          <w:rStyle w:val="a3"/>
          <w:bCs w:val="0"/>
        </w:rPr>
        <w:t xml:space="preserve"> </w:t>
      </w:r>
      <w:r w:rsidRPr="00061432">
        <w:t xml:space="preserve">федерального государственного унитарного предприятия «Паспортно-визовый сервис» Федеральной миграционной службы России) </w:t>
      </w:r>
      <w:r w:rsidRPr="00061432">
        <w:rPr>
          <w:rStyle w:val="a3"/>
        </w:rPr>
        <w:t>в</w:t>
      </w:r>
      <w:r w:rsidRPr="00061432">
        <w:rPr>
          <w:rStyle w:val="a3"/>
          <w:b w:val="0"/>
        </w:rPr>
        <w:t xml:space="preserve"> территориальный орган ФМС России</w:t>
      </w:r>
      <w:r w:rsidRPr="00061432">
        <w:rPr>
          <w:rStyle w:val="a3"/>
        </w:rPr>
        <w:t xml:space="preserve"> </w:t>
      </w:r>
      <w:r w:rsidRPr="00061432">
        <w:t xml:space="preserve"> следующие документы: </w:t>
      </w:r>
    </w:p>
    <w:p w:rsidR="00665CC7" w:rsidRPr="00061432" w:rsidRDefault="00665CC7" w:rsidP="00665CC7">
      <w:pPr>
        <w:ind w:firstLine="539"/>
        <w:jc w:val="both"/>
      </w:pPr>
      <w:r w:rsidRPr="00061432">
        <w:rPr>
          <w:rStyle w:val="a3"/>
        </w:rPr>
        <w:t xml:space="preserve"> </w:t>
      </w:r>
      <w:r w:rsidRPr="00061432">
        <w:rPr>
          <w:rStyle w:val="a3"/>
        </w:rPr>
        <w:tab/>
      </w:r>
      <w:r w:rsidRPr="00061432">
        <w:t>1.Заявление о выдаче патента.</w:t>
      </w:r>
    </w:p>
    <w:p w:rsidR="00665CC7" w:rsidRPr="00061432" w:rsidRDefault="00665CC7" w:rsidP="00665CC7">
      <w:pPr>
        <w:ind w:firstLine="708"/>
        <w:jc w:val="both"/>
      </w:pPr>
      <w:r w:rsidRPr="00061432">
        <w:t>2.Документ, удостоверяющий личность и признаваемый Российской Федерацией в этом качестве.</w:t>
      </w:r>
    </w:p>
    <w:p w:rsidR="00665CC7" w:rsidRPr="00061432" w:rsidRDefault="00665CC7" w:rsidP="00665CC7">
      <w:pPr>
        <w:ind w:firstLine="708"/>
        <w:jc w:val="both"/>
      </w:pPr>
      <w:r w:rsidRPr="00061432">
        <w:t xml:space="preserve">3.Миграционную карту с </w:t>
      </w:r>
      <w:r w:rsidRPr="00061432">
        <w:rPr>
          <w:u w:val="single"/>
        </w:rPr>
        <w:t>указанием работы как цели визита</w:t>
      </w:r>
      <w:r w:rsidRPr="00061432">
        <w:t xml:space="preserve"> в Российскую Федерацию и с отметкой органа пограничного контроля о въезде в Российскую Федерацию или с отметкой УФМС России по ХМАО – Югре о выдаче указанной миграционной карты. </w:t>
      </w:r>
    </w:p>
    <w:p w:rsidR="00665CC7" w:rsidRPr="00061432" w:rsidRDefault="00665CC7" w:rsidP="00665CC7">
      <w:pPr>
        <w:ind w:firstLine="708"/>
        <w:jc w:val="both"/>
      </w:pPr>
      <w:r w:rsidRPr="00061432">
        <w:t xml:space="preserve">4.Действующий на территории Российской Федерации на срок осуществления трудовой деятельности договор (полис) добровольного медицинского страхования либо договор о предоставлении платных медицинских услуг, заключенный с медицинской организацией, находящейся на территории Ханты-Мансийского автономного округа - Югры, уполномоченной на основании распоряжения Правительства Ханты-Мансийского автономного округа – Югры от 30.01.2015 № 25-рп на заключение указанных договоров. </w:t>
      </w:r>
    </w:p>
    <w:p w:rsidR="00665CC7" w:rsidRPr="00061432" w:rsidRDefault="00665CC7" w:rsidP="00665CC7">
      <w:pPr>
        <w:ind w:firstLine="708"/>
        <w:jc w:val="both"/>
      </w:pPr>
      <w:proofErr w:type="gramStart"/>
      <w:r w:rsidRPr="00061432">
        <w:t>5.Документы, подтверждающие отсутствие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 об отсутствии заболевания, вызываемого вирусом иммунодефицита человека (ВИЧ-инфекции), выданные медицинскими организациями,</w:t>
      </w:r>
      <w:r w:rsidRPr="00061432">
        <w:rPr>
          <w:bCs/>
        </w:rPr>
        <w:t xml:space="preserve"> </w:t>
      </w:r>
      <w:r w:rsidRPr="00061432">
        <w:t xml:space="preserve">находящимися на территории Ханты-Мансийского автономного округа – Югры, уполномоченными на основании </w:t>
      </w:r>
      <w:r w:rsidRPr="00061432">
        <w:lastRenderedPageBreak/>
        <w:t>распоряжения Правительства Ханты-Мансийского автономного округа – Югры от 19 декабря 2014 года</w:t>
      </w:r>
      <w:proofErr w:type="gramEnd"/>
      <w:r w:rsidRPr="00061432">
        <w:t xml:space="preserve"> № 695-рп на выдачу указанных медицинских документов.</w:t>
      </w:r>
    </w:p>
    <w:p w:rsidR="00665CC7" w:rsidRPr="00061432" w:rsidRDefault="00665CC7" w:rsidP="00665CC7">
      <w:pPr>
        <w:ind w:firstLine="708"/>
        <w:jc w:val="both"/>
      </w:pPr>
      <w:r w:rsidRPr="00061432">
        <w:t xml:space="preserve">6.Документ, подтверждающий владение русским языком, знание истории России и основ законодательства Российской Федерации. </w:t>
      </w:r>
    </w:p>
    <w:p w:rsidR="00665CC7" w:rsidRPr="00061432" w:rsidRDefault="00665CC7" w:rsidP="00665CC7">
      <w:pPr>
        <w:ind w:firstLine="708"/>
        <w:jc w:val="both"/>
      </w:pPr>
      <w:r w:rsidRPr="00061432">
        <w:t>7.Документ, подтверждающий уплату штрафа за нарушение срока обращения за оформлением патента, в случае представления вышеперечисленных документов по истечении тридцати календарных дней со дня въезда в Российскую Федерацию.</w:t>
      </w:r>
    </w:p>
    <w:p w:rsidR="00665CC7" w:rsidRPr="00061432" w:rsidRDefault="00665CC7" w:rsidP="00665CC7">
      <w:pPr>
        <w:jc w:val="both"/>
      </w:pPr>
      <w:r w:rsidRPr="00061432">
        <w:tab/>
        <w:t xml:space="preserve">8.Документы о постановке на учет по месту пребывания. </w:t>
      </w:r>
    </w:p>
    <w:p w:rsidR="00665CC7" w:rsidRPr="00061432" w:rsidRDefault="00665CC7" w:rsidP="00665CC7">
      <w:pPr>
        <w:jc w:val="both"/>
      </w:pPr>
      <w:r w:rsidRPr="00061432">
        <w:tab/>
        <w:t>Патент выдается на срок от одного до двенадцати месяцев УФМС России по ХМАО - Югре не позднее десяти рабочих дней, со дня принятия заявления о его выдаче.</w:t>
      </w:r>
    </w:p>
    <w:p w:rsidR="00665CC7" w:rsidRPr="00061432" w:rsidRDefault="00665CC7" w:rsidP="00665CC7">
      <w:pPr>
        <w:ind w:firstLine="708"/>
        <w:jc w:val="both"/>
      </w:pPr>
      <w:r w:rsidRPr="00061432">
        <w:t xml:space="preserve">Срок действия патента может неоднократно продлеваться на период от одного месяца. При этом общий срок действия патента с учетом продлений </w:t>
      </w:r>
      <w:r w:rsidRPr="00061432">
        <w:rPr>
          <w:u w:val="single"/>
        </w:rPr>
        <w:t>не может составлять более двенадцати месяцев со дня его выдачи</w:t>
      </w:r>
      <w:r w:rsidRPr="00061432">
        <w:t>.</w:t>
      </w:r>
    </w:p>
    <w:p w:rsidR="00665CC7" w:rsidRPr="00061432" w:rsidRDefault="00665CC7" w:rsidP="00665CC7">
      <w:pPr>
        <w:ind w:firstLine="708"/>
        <w:jc w:val="both"/>
      </w:pPr>
      <w:r w:rsidRPr="00061432">
        <w:t xml:space="preserve">Срок действия патента считается продленным на период, за который </w:t>
      </w:r>
      <w:r w:rsidRPr="00061432">
        <w:rPr>
          <w:u w:val="single"/>
        </w:rPr>
        <w:t>уплачен налог на доходы физических лиц в виде фиксированного авансового платежа.</w:t>
      </w:r>
      <w:r w:rsidRPr="00061432">
        <w:t xml:space="preserve"> В этом случае обращение в УФМС России по ХМАО - Югре не требуется.</w:t>
      </w:r>
    </w:p>
    <w:p w:rsidR="00665CC7" w:rsidRPr="00061432" w:rsidRDefault="00665CC7" w:rsidP="00665CC7">
      <w:pPr>
        <w:ind w:firstLine="708"/>
        <w:jc w:val="both"/>
      </w:pPr>
      <w:r w:rsidRPr="00061432">
        <w:t xml:space="preserve">В ином случае срок действия патента прекращается со дня, следующего за последним днем периода, за который уплачен налог на доходы физических лиц в виде фиксированного авансового платежа. </w:t>
      </w:r>
    </w:p>
    <w:p w:rsidR="00665CC7" w:rsidRPr="00061432" w:rsidRDefault="00665CC7" w:rsidP="00665CC7">
      <w:pPr>
        <w:ind w:firstLine="708"/>
        <w:jc w:val="both"/>
      </w:pPr>
      <w:r w:rsidRPr="00061432">
        <w:t xml:space="preserve">Патент выдается иностранному гражданину </w:t>
      </w:r>
      <w:r w:rsidRPr="00061432">
        <w:rPr>
          <w:u w:val="single"/>
        </w:rPr>
        <w:t xml:space="preserve">лично </w:t>
      </w:r>
      <w:r w:rsidRPr="00061432">
        <w:t xml:space="preserve">по предъявлении документа, удостоверяющего его личность и признаваемого Российской Федерацией в этом качестве, а также документа, подтверждающего </w:t>
      </w:r>
      <w:r w:rsidRPr="00061432">
        <w:rPr>
          <w:u w:val="single"/>
        </w:rPr>
        <w:t>уплату налога на доходы физических лиц в виде фиксированного авансового платежа на период действия патента</w:t>
      </w:r>
      <w:r w:rsidRPr="00061432">
        <w:t xml:space="preserve">. </w:t>
      </w:r>
    </w:p>
    <w:p w:rsidR="00665CC7" w:rsidRPr="00061432" w:rsidRDefault="00665CC7" w:rsidP="00665CC7">
      <w:pPr>
        <w:ind w:firstLine="708"/>
        <w:jc w:val="both"/>
        <w:rPr>
          <w:rStyle w:val="a3"/>
          <w:b w:val="0"/>
        </w:rPr>
      </w:pPr>
      <w:r w:rsidRPr="00061432">
        <w:rPr>
          <w:rStyle w:val="a3"/>
          <w:b w:val="0"/>
        </w:rPr>
        <w:t>Патент предоставляет право иностранному гражданину осуществлять трудовую деятельность только на территории того субъекта Российской Федерации, в котором выдан.</w:t>
      </w:r>
    </w:p>
    <w:p w:rsidR="00665CC7" w:rsidRPr="00061432" w:rsidRDefault="00665CC7" w:rsidP="00665CC7">
      <w:pPr>
        <w:ind w:firstLine="708"/>
        <w:jc w:val="center"/>
        <w:rPr>
          <w:b/>
        </w:rPr>
      </w:pPr>
      <w:r w:rsidRPr="00061432">
        <w:rPr>
          <w:rStyle w:val="a3"/>
          <w:b w:val="0"/>
        </w:rPr>
        <w:t xml:space="preserve">По всем интересующим вопросам обращаться в КУ «Нефтеюганский центр занятости населения» по адресу: г. Нефтеюганск, 2 </w:t>
      </w:r>
      <w:proofErr w:type="spellStart"/>
      <w:r w:rsidRPr="00061432">
        <w:rPr>
          <w:rStyle w:val="a3"/>
          <w:b w:val="0"/>
        </w:rPr>
        <w:t>мкр</w:t>
      </w:r>
      <w:proofErr w:type="spellEnd"/>
      <w:r w:rsidRPr="00061432">
        <w:rPr>
          <w:rStyle w:val="a3"/>
          <w:b w:val="0"/>
        </w:rPr>
        <w:t>., дом 24, кабинет 414, отдел трудовой миграции  взаимодействия с работодателями, тел. 8-3463-275872 в часы приема получателей государственных услуг: понедельник-пятница с 09.00 по 17.00 без перерыва на обед.</w:t>
      </w:r>
    </w:p>
    <w:p w:rsidR="00BC2ECD" w:rsidRDefault="00BC2ECD"/>
    <w:sectPr w:rsidR="00BC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C7"/>
    <w:rsid w:val="00665CC7"/>
    <w:rsid w:val="00B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65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qFormat/>
    <w:rsid w:val="00665CC7"/>
    <w:rPr>
      <w:b/>
      <w:bCs/>
    </w:rPr>
  </w:style>
  <w:style w:type="paragraph" w:customStyle="1" w:styleId="consplustitle">
    <w:name w:val="consplustitle"/>
    <w:basedOn w:val="a"/>
    <w:rsid w:val="00665CC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65C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65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qFormat/>
    <w:rsid w:val="00665CC7"/>
    <w:rPr>
      <w:b/>
      <w:bCs/>
    </w:rPr>
  </w:style>
  <w:style w:type="paragraph" w:customStyle="1" w:styleId="consplustitle">
    <w:name w:val="consplustitle"/>
    <w:basedOn w:val="a"/>
    <w:rsid w:val="00665CC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65C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grakvot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1842</Words>
  <Characters>10506</Characters>
  <Application>Microsoft Office Word</Application>
  <DocSecurity>0</DocSecurity>
  <Lines>87</Lines>
  <Paragraphs>24</Paragraphs>
  <ScaleCrop>false</ScaleCrop>
  <Company>1</Company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2017-03-06T10:31:00Z</dcterms:created>
  <dcterms:modified xsi:type="dcterms:W3CDTF">2017-03-06T10:32:00Z</dcterms:modified>
</cp:coreProperties>
</file>