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B3" w:rsidRPr="0062376C" w:rsidRDefault="007013BA" w:rsidP="00745DA1">
      <w:pPr>
        <w:jc w:val="center"/>
        <w:rPr>
          <w:b/>
          <w:sz w:val="32"/>
          <w:szCs w:val="32"/>
        </w:rPr>
      </w:pPr>
      <w:r w:rsidRPr="0062376C">
        <w:rPr>
          <w:b/>
          <w:sz w:val="32"/>
          <w:szCs w:val="32"/>
        </w:rPr>
        <w:t>ЗАКЛЮЧЕНИЕ</w:t>
      </w:r>
    </w:p>
    <w:p w:rsidR="007013BA" w:rsidRPr="0062376C" w:rsidRDefault="007013BA" w:rsidP="00745DA1">
      <w:pPr>
        <w:jc w:val="center"/>
        <w:rPr>
          <w:b/>
          <w:sz w:val="32"/>
          <w:szCs w:val="32"/>
        </w:rPr>
      </w:pPr>
      <w:r w:rsidRPr="0062376C">
        <w:rPr>
          <w:b/>
          <w:sz w:val="32"/>
          <w:szCs w:val="32"/>
        </w:rPr>
        <w:t>о результатах публичных слушаний</w:t>
      </w:r>
    </w:p>
    <w:p w:rsidR="00985DEE" w:rsidRPr="0062376C" w:rsidRDefault="00985DEE" w:rsidP="00745DA1">
      <w:pPr>
        <w:jc w:val="center"/>
        <w:rPr>
          <w:sz w:val="28"/>
          <w:szCs w:val="28"/>
        </w:rPr>
      </w:pPr>
    </w:p>
    <w:p w:rsidR="00985DEE" w:rsidRPr="0062376C" w:rsidRDefault="00D52194" w:rsidP="00985DEE">
      <w:pPr>
        <w:rPr>
          <w:sz w:val="28"/>
          <w:szCs w:val="28"/>
        </w:rPr>
      </w:pPr>
      <w:r w:rsidRPr="0062376C">
        <w:rPr>
          <w:sz w:val="28"/>
          <w:szCs w:val="28"/>
        </w:rPr>
        <w:t>15</w:t>
      </w:r>
      <w:r w:rsidR="00543162" w:rsidRPr="0062376C">
        <w:rPr>
          <w:sz w:val="28"/>
          <w:szCs w:val="28"/>
        </w:rPr>
        <w:t>.1</w:t>
      </w:r>
      <w:r w:rsidRPr="0062376C">
        <w:rPr>
          <w:sz w:val="28"/>
          <w:szCs w:val="28"/>
        </w:rPr>
        <w:t>2</w:t>
      </w:r>
      <w:r w:rsidR="003D349E" w:rsidRPr="0062376C">
        <w:rPr>
          <w:sz w:val="28"/>
          <w:szCs w:val="28"/>
        </w:rPr>
        <w:t>.</w:t>
      </w:r>
      <w:r w:rsidR="00985DEE" w:rsidRPr="0062376C">
        <w:rPr>
          <w:sz w:val="28"/>
          <w:szCs w:val="28"/>
        </w:rPr>
        <w:t>20</w:t>
      </w:r>
      <w:r w:rsidR="00D06878" w:rsidRPr="0062376C">
        <w:rPr>
          <w:sz w:val="28"/>
          <w:szCs w:val="28"/>
        </w:rPr>
        <w:t>1</w:t>
      </w:r>
      <w:r w:rsidR="001325C1" w:rsidRPr="0062376C">
        <w:rPr>
          <w:sz w:val="28"/>
          <w:szCs w:val="28"/>
        </w:rPr>
        <w:t>6</w:t>
      </w:r>
      <w:r w:rsidR="003D349E" w:rsidRPr="0062376C">
        <w:rPr>
          <w:sz w:val="28"/>
          <w:szCs w:val="28"/>
        </w:rPr>
        <w:t xml:space="preserve">               </w:t>
      </w:r>
      <w:r w:rsidR="004A71B2" w:rsidRPr="0062376C">
        <w:rPr>
          <w:sz w:val="28"/>
          <w:szCs w:val="28"/>
        </w:rPr>
        <w:t xml:space="preserve">                                                                                   </w:t>
      </w:r>
      <w:r w:rsidR="008A55E3" w:rsidRPr="0062376C">
        <w:rPr>
          <w:sz w:val="28"/>
          <w:szCs w:val="28"/>
        </w:rPr>
        <w:t xml:space="preserve">       </w:t>
      </w:r>
      <w:r w:rsidR="004A71B2" w:rsidRPr="0062376C">
        <w:rPr>
          <w:sz w:val="28"/>
          <w:szCs w:val="28"/>
        </w:rPr>
        <w:t xml:space="preserve">     № </w:t>
      </w:r>
      <w:r w:rsidR="00AA2FF3" w:rsidRPr="0062376C">
        <w:rPr>
          <w:sz w:val="28"/>
          <w:szCs w:val="28"/>
        </w:rPr>
        <w:t>6</w:t>
      </w:r>
      <w:r w:rsidRPr="0062376C">
        <w:rPr>
          <w:sz w:val="28"/>
          <w:szCs w:val="28"/>
        </w:rPr>
        <w:t>7</w:t>
      </w:r>
    </w:p>
    <w:p w:rsidR="00C20090" w:rsidRPr="0062376C" w:rsidRDefault="004A71B2" w:rsidP="0099597D">
      <w:pPr>
        <w:jc w:val="center"/>
        <w:rPr>
          <w:sz w:val="28"/>
          <w:szCs w:val="28"/>
        </w:rPr>
      </w:pPr>
      <w:r w:rsidRPr="0062376C">
        <w:rPr>
          <w:sz w:val="28"/>
          <w:szCs w:val="28"/>
        </w:rPr>
        <w:t>г.Нефтеюганск</w:t>
      </w:r>
    </w:p>
    <w:p w:rsidR="000A2576" w:rsidRPr="0062376C" w:rsidRDefault="000A2576" w:rsidP="003E25F8"/>
    <w:p w:rsidR="00D52194" w:rsidRPr="0062376C" w:rsidRDefault="003E25F8" w:rsidP="00D52194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>Тема публичных слушаний:</w:t>
      </w:r>
      <w:r w:rsidRPr="0062376C">
        <w:rPr>
          <w:sz w:val="28"/>
          <w:szCs w:val="28"/>
        </w:rPr>
        <w:t xml:space="preserve"> </w:t>
      </w:r>
      <w:r w:rsidR="00D52194" w:rsidRPr="0062376C">
        <w:rPr>
          <w:sz w:val="28"/>
          <w:szCs w:val="28"/>
        </w:rPr>
        <w:t>проект планировки и внесение изменений в проект межевания территории микрорайона 14 города Нефтеюганска</w:t>
      </w:r>
      <w:r w:rsidR="00CE4B72" w:rsidRPr="0062376C">
        <w:rPr>
          <w:sz w:val="28"/>
          <w:szCs w:val="28"/>
        </w:rPr>
        <w:t>.</w:t>
      </w:r>
    </w:p>
    <w:p w:rsidR="00AA6C3F" w:rsidRPr="0062376C" w:rsidRDefault="003E25F8" w:rsidP="00D52194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>Инициатор публичных слушаний</w:t>
      </w:r>
      <w:r w:rsidRPr="0062376C">
        <w:rPr>
          <w:sz w:val="28"/>
          <w:szCs w:val="28"/>
        </w:rPr>
        <w:t xml:space="preserve">: </w:t>
      </w:r>
      <w:r w:rsidR="00462B6F" w:rsidRPr="0062376C">
        <w:rPr>
          <w:sz w:val="28"/>
          <w:szCs w:val="28"/>
        </w:rPr>
        <w:t xml:space="preserve">глава </w:t>
      </w:r>
      <w:r w:rsidR="00D06878" w:rsidRPr="0062376C">
        <w:rPr>
          <w:sz w:val="28"/>
          <w:szCs w:val="28"/>
        </w:rPr>
        <w:t>города</w:t>
      </w:r>
      <w:r w:rsidR="00462B6F" w:rsidRPr="0062376C">
        <w:rPr>
          <w:sz w:val="28"/>
          <w:szCs w:val="28"/>
        </w:rPr>
        <w:t xml:space="preserve"> Нефтеюганска</w:t>
      </w:r>
      <w:r w:rsidR="003D349E" w:rsidRPr="0062376C">
        <w:rPr>
          <w:sz w:val="28"/>
          <w:szCs w:val="28"/>
        </w:rPr>
        <w:t>.</w:t>
      </w:r>
    </w:p>
    <w:p w:rsidR="003E25F8" w:rsidRPr="0062376C" w:rsidRDefault="003E25F8" w:rsidP="003827DE">
      <w:pPr>
        <w:ind w:firstLine="709"/>
        <w:jc w:val="both"/>
        <w:rPr>
          <w:b/>
          <w:sz w:val="28"/>
          <w:szCs w:val="28"/>
        </w:rPr>
      </w:pPr>
      <w:r w:rsidRPr="0062376C">
        <w:rPr>
          <w:b/>
          <w:sz w:val="28"/>
          <w:szCs w:val="28"/>
        </w:rPr>
        <w:t>Основание для проведения</w:t>
      </w:r>
      <w:r w:rsidR="004A71B2" w:rsidRPr="0062376C">
        <w:rPr>
          <w:b/>
          <w:sz w:val="28"/>
          <w:szCs w:val="28"/>
        </w:rPr>
        <w:t xml:space="preserve"> публичных слушаний</w:t>
      </w:r>
      <w:r w:rsidRPr="0062376C">
        <w:rPr>
          <w:b/>
          <w:sz w:val="28"/>
          <w:szCs w:val="28"/>
        </w:rPr>
        <w:t>:</w:t>
      </w:r>
    </w:p>
    <w:p w:rsidR="003E25F8" w:rsidRPr="0062376C" w:rsidRDefault="003C1306" w:rsidP="003827DE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-</w:t>
      </w:r>
      <w:r w:rsidR="004A71B2" w:rsidRPr="0062376C">
        <w:rPr>
          <w:sz w:val="28"/>
          <w:szCs w:val="28"/>
        </w:rPr>
        <w:t>г</w:t>
      </w:r>
      <w:r w:rsidR="003E25F8" w:rsidRPr="0062376C">
        <w:rPr>
          <w:sz w:val="28"/>
          <w:szCs w:val="28"/>
        </w:rPr>
        <w:t xml:space="preserve">радостроительный </w:t>
      </w:r>
      <w:r w:rsidR="004A71B2" w:rsidRPr="0062376C">
        <w:rPr>
          <w:sz w:val="28"/>
          <w:szCs w:val="28"/>
        </w:rPr>
        <w:t>К</w:t>
      </w:r>
      <w:r w:rsidR="003E25F8" w:rsidRPr="0062376C">
        <w:rPr>
          <w:sz w:val="28"/>
          <w:szCs w:val="28"/>
        </w:rPr>
        <w:t>одекс Р</w:t>
      </w:r>
      <w:r w:rsidR="004A71B2" w:rsidRPr="0062376C">
        <w:rPr>
          <w:sz w:val="28"/>
          <w:szCs w:val="28"/>
        </w:rPr>
        <w:t xml:space="preserve">оссийской </w:t>
      </w:r>
      <w:r w:rsidR="003E25F8" w:rsidRPr="0062376C">
        <w:rPr>
          <w:sz w:val="28"/>
          <w:szCs w:val="28"/>
        </w:rPr>
        <w:t>Ф</w:t>
      </w:r>
      <w:r w:rsidR="004A71B2" w:rsidRPr="0062376C">
        <w:rPr>
          <w:sz w:val="28"/>
          <w:szCs w:val="28"/>
        </w:rPr>
        <w:t>едерации</w:t>
      </w:r>
      <w:r w:rsidR="003E25F8" w:rsidRPr="0062376C">
        <w:rPr>
          <w:sz w:val="28"/>
          <w:szCs w:val="28"/>
        </w:rPr>
        <w:t>;</w:t>
      </w:r>
    </w:p>
    <w:p w:rsidR="0099597D" w:rsidRPr="0062376C" w:rsidRDefault="0099597D" w:rsidP="003827DE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-Положение о порядке организации и проведения публичных слушаний по вопросам регулирования градостроительной деятельности в городе Нефтеюганске, утвержденное решениями Думы города от 02.04.2009 № 543-</w:t>
      </w:r>
      <w:r w:rsidRPr="0062376C">
        <w:rPr>
          <w:sz w:val="28"/>
          <w:szCs w:val="28"/>
          <w:lang w:val="en-US"/>
        </w:rPr>
        <w:t>IV</w:t>
      </w:r>
      <w:r w:rsidR="00543162" w:rsidRPr="0062376C">
        <w:rPr>
          <w:sz w:val="28"/>
          <w:szCs w:val="28"/>
        </w:rPr>
        <w:t>;</w:t>
      </w:r>
    </w:p>
    <w:p w:rsidR="00765B06" w:rsidRPr="0062376C" w:rsidRDefault="00501834" w:rsidP="003827DE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-п</w:t>
      </w:r>
      <w:r w:rsidR="0069095D" w:rsidRPr="0062376C">
        <w:rPr>
          <w:sz w:val="28"/>
          <w:szCs w:val="28"/>
        </w:rPr>
        <w:t>остановление г</w:t>
      </w:r>
      <w:r w:rsidR="00D06878" w:rsidRPr="0062376C">
        <w:rPr>
          <w:sz w:val="28"/>
          <w:szCs w:val="28"/>
        </w:rPr>
        <w:t>лавы</w:t>
      </w:r>
      <w:r w:rsidR="0099597D" w:rsidRPr="0062376C">
        <w:rPr>
          <w:sz w:val="28"/>
          <w:szCs w:val="28"/>
        </w:rPr>
        <w:t xml:space="preserve"> города Нефтеюганска </w:t>
      </w:r>
      <w:r w:rsidR="00765B06" w:rsidRPr="0062376C">
        <w:rPr>
          <w:sz w:val="28"/>
          <w:szCs w:val="28"/>
        </w:rPr>
        <w:t>от 16.11.2016 № 3 «О назначении публичных слушаний по проекту планировки и внесению изменений в проект межевания территории микрорайона 14 города Нефтеюганска».</w:t>
      </w:r>
    </w:p>
    <w:p w:rsidR="00A215A4" w:rsidRPr="0062376C" w:rsidRDefault="00C72ED7" w:rsidP="003827DE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>Дата проведения:</w:t>
      </w:r>
      <w:r w:rsidRPr="0062376C">
        <w:rPr>
          <w:sz w:val="28"/>
          <w:szCs w:val="28"/>
        </w:rPr>
        <w:t xml:space="preserve"> </w:t>
      </w:r>
      <w:r w:rsidR="00543162" w:rsidRPr="0062376C">
        <w:rPr>
          <w:sz w:val="28"/>
          <w:szCs w:val="28"/>
        </w:rPr>
        <w:t>1</w:t>
      </w:r>
      <w:r w:rsidR="00D52194" w:rsidRPr="0062376C">
        <w:rPr>
          <w:sz w:val="28"/>
          <w:szCs w:val="28"/>
        </w:rPr>
        <w:t>5</w:t>
      </w:r>
      <w:r w:rsidR="00D06878" w:rsidRPr="0062376C">
        <w:rPr>
          <w:sz w:val="28"/>
          <w:szCs w:val="28"/>
        </w:rPr>
        <w:t>.</w:t>
      </w:r>
      <w:r w:rsidR="00543162" w:rsidRPr="0062376C">
        <w:rPr>
          <w:sz w:val="28"/>
          <w:szCs w:val="28"/>
        </w:rPr>
        <w:t>1</w:t>
      </w:r>
      <w:r w:rsidR="00D52194" w:rsidRPr="0062376C">
        <w:rPr>
          <w:sz w:val="28"/>
          <w:szCs w:val="28"/>
        </w:rPr>
        <w:t>2</w:t>
      </w:r>
      <w:r w:rsidRPr="0062376C">
        <w:rPr>
          <w:sz w:val="28"/>
          <w:szCs w:val="28"/>
        </w:rPr>
        <w:t>.20</w:t>
      </w:r>
      <w:r w:rsidR="00A145B2" w:rsidRPr="0062376C">
        <w:rPr>
          <w:sz w:val="28"/>
          <w:szCs w:val="28"/>
        </w:rPr>
        <w:t>1</w:t>
      </w:r>
      <w:r w:rsidR="001325C1" w:rsidRPr="0062376C">
        <w:rPr>
          <w:sz w:val="28"/>
          <w:szCs w:val="28"/>
        </w:rPr>
        <w:t>6</w:t>
      </w:r>
      <w:r w:rsidRPr="0062376C">
        <w:rPr>
          <w:sz w:val="28"/>
          <w:szCs w:val="28"/>
        </w:rPr>
        <w:t>.</w:t>
      </w:r>
    </w:p>
    <w:p w:rsidR="0099597D" w:rsidRPr="0062376C" w:rsidRDefault="0099597D" w:rsidP="003827DE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 xml:space="preserve">Срок проведения публичных слушаний: </w:t>
      </w:r>
      <w:r w:rsidR="001E5FD6" w:rsidRPr="0062376C">
        <w:rPr>
          <w:spacing w:val="-1"/>
          <w:sz w:val="28"/>
          <w:szCs w:val="28"/>
        </w:rPr>
        <w:t xml:space="preserve">с </w:t>
      </w:r>
      <w:r w:rsidR="00D52194" w:rsidRPr="0062376C">
        <w:rPr>
          <w:spacing w:val="-1"/>
          <w:sz w:val="28"/>
          <w:szCs w:val="28"/>
        </w:rPr>
        <w:t>18</w:t>
      </w:r>
      <w:r w:rsidR="001E5FD6" w:rsidRPr="0062376C">
        <w:rPr>
          <w:spacing w:val="-1"/>
          <w:sz w:val="28"/>
          <w:szCs w:val="28"/>
        </w:rPr>
        <w:t>.</w:t>
      </w:r>
      <w:r w:rsidR="00543162" w:rsidRPr="0062376C">
        <w:rPr>
          <w:spacing w:val="-1"/>
          <w:sz w:val="28"/>
          <w:szCs w:val="28"/>
        </w:rPr>
        <w:t>1</w:t>
      </w:r>
      <w:r w:rsidR="00D52194" w:rsidRPr="0062376C">
        <w:rPr>
          <w:spacing w:val="-1"/>
          <w:sz w:val="28"/>
          <w:szCs w:val="28"/>
        </w:rPr>
        <w:t>1</w:t>
      </w:r>
      <w:r w:rsidR="001E5FD6" w:rsidRPr="0062376C">
        <w:rPr>
          <w:spacing w:val="-1"/>
          <w:sz w:val="28"/>
          <w:szCs w:val="28"/>
        </w:rPr>
        <w:t>.201</w:t>
      </w:r>
      <w:r w:rsidR="001325C1" w:rsidRPr="0062376C">
        <w:rPr>
          <w:spacing w:val="-1"/>
          <w:sz w:val="28"/>
          <w:szCs w:val="28"/>
        </w:rPr>
        <w:t>6</w:t>
      </w:r>
      <w:r w:rsidR="001E5FD6" w:rsidRPr="0062376C">
        <w:rPr>
          <w:spacing w:val="-1"/>
          <w:sz w:val="28"/>
          <w:szCs w:val="28"/>
        </w:rPr>
        <w:t xml:space="preserve"> по </w:t>
      </w:r>
      <w:r w:rsidR="001325C1" w:rsidRPr="0062376C">
        <w:rPr>
          <w:spacing w:val="-1"/>
          <w:sz w:val="28"/>
          <w:szCs w:val="28"/>
        </w:rPr>
        <w:t>2</w:t>
      </w:r>
      <w:r w:rsidR="00D52194" w:rsidRPr="0062376C">
        <w:rPr>
          <w:spacing w:val="-1"/>
          <w:sz w:val="28"/>
          <w:szCs w:val="28"/>
        </w:rPr>
        <w:t>3</w:t>
      </w:r>
      <w:r w:rsidR="001325C1" w:rsidRPr="0062376C">
        <w:rPr>
          <w:spacing w:val="-1"/>
          <w:sz w:val="28"/>
          <w:szCs w:val="28"/>
        </w:rPr>
        <w:t>.</w:t>
      </w:r>
      <w:r w:rsidR="00543162" w:rsidRPr="0062376C">
        <w:rPr>
          <w:spacing w:val="-1"/>
          <w:sz w:val="28"/>
          <w:szCs w:val="28"/>
        </w:rPr>
        <w:t>1</w:t>
      </w:r>
      <w:r w:rsidR="00D52194" w:rsidRPr="0062376C">
        <w:rPr>
          <w:spacing w:val="-1"/>
          <w:sz w:val="28"/>
          <w:szCs w:val="28"/>
        </w:rPr>
        <w:t>2</w:t>
      </w:r>
      <w:r w:rsidR="001E5FD6" w:rsidRPr="0062376C">
        <w:rPr>
          <w:spacing w:val="-1"/>
          <w:sz w:val="28"/>
          <w:szCs w:val="28"/>
        </w:rPr>
        <w:t>.201</w:t>
      </w:r>
      <w:r w:rsidR="001325C1" w:rsidRPr="0062376C">
        <w:rPr>
          <w:spacing w:val="-1"/>
          <w:sz w:val="28"/>
          <w:szCs w:val="28"/>
        </w:rPr>
        <w:t>6</w:t>
      </w:r>
      <w:r w:rsidR="001E5FD6" w:rsidRPr="0062376C">
        <w:rPr>
          <w:spacing w:val="-1"/>
          <w:sz w:val="28"/>
          <w:szCs w:val="28"/>
        </w:rPr>
        <w:t>.</w:t>
      </w:r>
    </w:p>
    <w:p w:rsidR="0099597D" w:rsidRPr="0062376C" w:rsidRDefault="0099597D" w:rsidP="003827DE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>Место проведения:</w:t>
      </w:r>
      <w:r w:rsidRPr="0062376C">
        <w:rPr>
          <w:sz w:val="28"/>
          <w:szCs w:val="28"/>
        </w:rPr>
        <w:t xml:space="preserve"> помещение департамента градостроительства администрации города Нефтеюганска, расположенное по адресу: г.Нефтеюганск, 12 микрорайон, дом 26, помещение 1.</w:t>
      </w:r>
    </w:p>
    <w:p w:rsidR="0099597D" w:rsidRPr="0062376C" w:rsidRDefault="0099597D" w:rsidP="003827DE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 xml:space="preserve">Официальная публикация </w:t>
      </w:r>
      <w:r w:rsidRPr="0062376C">
        <w:rPr>
          <w:sz w:val="28"/>
          <w:szCs w:val="28"/>
        </w:rPr>
        <w:t xml:space="preserve">в газете «Здравствуйте, нефтеюганцы!» </w:t>
      </w:r>
      <w:r w:rsidRPr="0062376C">
        <w:rPr>
          <w:sz w:val="28"/>
          <w:szCs w:val="28"/>
        </w:rPr>
        <w:br/>
        <w:t xml:space="preserve">от </w:t>
      </w:r>
      <w:r w:rsidR="00D52194" w:rsidRPr="0062376C">
        <w:rPr>
          <w:sz w:val="28"/>
          <w:szCs w:val="28"/>
        </w:rPr>
        <w:t>18</w:t>
      </w:r>
      <w:r w:rsidRPr="0062376C">
        <w:rPr>
          <w:sz w:val="28"/>
          <w:szCs w:val="28"/>
        </w:rPr>
        <w:t>.</w:t>
      </w:r>
      <w:r w:rsidR="00543162" w:rsidRPr="0062376C">
        <w:rPr>
          <w:sz w:val="28"/>
          <w:szCs w:val="28"/>
        </w:rPr>
        <w:t>1</w:t>
      </w:r>
      <w:r w:rsidR="00D52194" w:rsidRPr="0062376C">
        <w:rPr>
          <w:sz w:val="28"/>
          <w:szCs w:val="28"/>
        </w:rPr>
        <w:t>1</w:t>
      </w:r>
      <w:r w:rsidRPr="0062376C">
        <w:rPr>
          <w:sz w:val="28"/>
          <w:szCs w:val="28"/>
        </w:rPr>
        <w:t>.201</w:t>
      </w:r>
      <w:r w:rsidR="001325C1" w:rsidRPr="0062376C">
        <w:rPr>
          <w:sz w:val="28"/>
          <w:szCs w:val="28"/>
        </w:rPr>
        <w:t>6</w:t>
      </w:r>
      <w:r w:rsidRPr="0062376C">
        <w:rPr>
          <w:sz w:val="28"/>
          <w:szCs w:val="28"/>
        </w:rPr>
        <w:t xml:space="preserve"> № </w:t>
      </w:r>
      <w:r w:rsidR="00D52194" w:rsidRPr="0062376C">
        <w:rPr>
          <w:sz w:val="28"/>
          <w:szCs w:val="28"/>
        </w:rPr>
        <w:t>46</w:t>
      </w:r>
      <w:r w:rsidRPr="0062376C">
        <w:rPr>
          <w:sz w:val="28"/>
          <w:szCs w:val="28"/>
        </w:rPr>
        <w:t xml:space="preserve"> (1</w:t>
      </w:r>
      <w:r w:rsidR="00543162" w:rsidRPr="0062376C">
        <w:rPr>
          <w:sz w:val="28"/>
          <w:szCs w:val="28"/>
        </w:rPr>
        <w:t>3</w:t>
      </w:r>
      <w:r w:rsidR="00D52194" w:rsidRPr="0062376C">
        <w:rPr>
          <w:sz w:val="28"/>
          <w:szCs w:val="28"/>
        </w:rPr>
        <w:t>13</w:t>
      </w:r>
      <w:r w:rsidRPr="0062376C">
        <w:rPr>
          <w:sz w:val="28"/>
          <w:szCs w:val="28"/>
        </w:rPr>
        <w:t>):</w:t>
      </w:r>
    </w:p>
    <w:p w:rsidR="00543162" w:rsidRPr="0062376C" w:rsidRDefault="00543162" w:rsidP="00543162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 xml:space="preserve">-постановление </w:t>
      </w:r>
      <w:r w:rsidR="00D52194" w:rsidRPr="0062376C">
        <w:rPr>
          <w:sz w:val="28"/>
          <w:szCs w:val="28"/>
        </w:rPr>
        <w:t>главы</w:t>
      </w:r>
      <w:r w:rsidRPr="0062376C">
        <w:rPr>
          <w:sz w:val="28"/>
          <w:szCs w:val="28"/>
        </w:rPr>
        <w:t xml:space="preserve"> города Нефтеюганска от </w:t>
      </w:r>
      <w:r w:rsidR="00D52194" w:rsidRPr="0062376C">
        <w:rPr>
          <w:sz w:val="28"/>
          <w:szCs w:val="28"/>
        </w:rPr>
        <w:t>16</w:t>
      </w:r>
      <w:r w:rsidRPr="0062376C">
        <w:rPr>
          <w:sz w:val="28"/>
          <w:szCs w:val="28"/>
        </w:rPr>
        <w:t>.1</w:t>
      </w:r>
      <w:r w:rsidR="00D52194" w:rsidRPr="0062376C">
        <w:rPr>
          <w:sz w:val="28"/>
          <w:szCs w:val="28"/>
        </w:rPr>
        <w:t>1</w:t>
      </w:r>
      <w:r w:rsidRPr="0062376C">
        <w:rPr>
          <w:sz w:val="28"/>
          <w:szCs w:val="28"/>
        </w:rPr>
        <w:t xml:space="preserve">.2016 № </w:t>
      </w:r>
      <w:r w:rsidR="00D52194" w:rsidRPr="0062376C">
        <w:rPr>
          <w:sz w:val="28"/>
          <w:szCs w:val="28"/>
        </w:rPr>
        <w:t>3</w:t>
      </w:r>
      <w:r w:rsidRPr="0062376C">
        <w:rPr>
          <w:sz w:val="28"/>
          <w:szCs w:val="28"/>
        </w:rPr>
        <w:t xml:space="preserve"> «О назначении публичных слушаний по </w:t>
      </w:r>
      <w:r w:rsidR="00D52194" w:rsidRPr="0062376C">
        <w:rPr>
          <w:sz w:val="28"/>
          <w:szCs w:val="28"/>
        </w:rPr>
        <w:t>проекту планировки и внесению изменений в проект межевания территории микрорайона 14 города Нефтеюганска</w:t>
      </w:r>
      <w:r w:rsidRPr="0062376C">
        <w:rPr>
          <w:sz w:val="28"/>
          <w:szCs w:val="28"/>
        </w:rPr>
        <w:t>»;</w:t>
      </w:r>
    </w:p>
    <w:p w:rsidR="00A135BE" w:rsidRPr="0062376C" w:rsidRDefault="00D251BA" w:rsidP="00543162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-</w:t>
      </w:r>
      <w:r w:rsidR="00CE4B72" w:rsidRPr="0062376C">
        <w:rPr>
          <w:sz w:val="28"/>
          <w:szCs w:val="28"/>
        </w:rPr>
        <w:t>проект планировки и внесение изменений в проект межевания территории микрорайона 14 города Нефтеюганска.</w:t>
      </w:r>
    </w:p>
    <w:p w:rsidR="0062438D" w:rsidRPr="0062376C" w:rsidRDefault="0062438D" w:rsidP="003827DE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>Размещено</w:t>
      </w:r>
      <w:r w:rsidRPr="0062376C">
        <w:rPr>
          <w:sz w:val="28"/>
          <w:szCs w:val="28"/>
        </w:rPr>
        <w:t xml:space="preserve"> на официальном сайте </w:t>
      </w:r>
      <w:r w:rsidR="001E5FD6" w:rsidRPr="0062376C">
        <w:rPr>
          <w:sz w:val="28"/>
          <w:szCs w:val="28"/>
        </w:rPr>
        <w:t xml:space="preserve">органов местного самоуправления </w:t>
      </w:r>
      <w:r w:rsidRPr="0062376C">
        <w:rPr>
          <w:sz w:val="28"/>
          <w:szCs w:val="28"/>
        </w:rPr>
        <w:t>города</w:t>
      </w:r>
      <w:r w:rsidR="001E5FD6" w:rsidRPr="0062376C">
        <w:rPr>
          <w:sz w:val="28"/>
          <w:szCs w:val="28"/>
        </w:rPr>
        <w:t xml:space="preserve"> Нефтеюганска</w:t>
      </w:r>
      <w:r w:rsidRPr="0062376C">
        <w:rPr>
          <w:sz w:val="28"/>
          <w:szCs w:val="28"/>
        </w:rPr>
        <w:t xml:space="preserve"> в сети Интернет с </w:t>
      </w:r>
      <w:r w:rsidR="00CE4B72" w:rsidRPr="0062376C">
        <w:rPr>
          <w:sz w:val="28"/>
          <w:szCs w:val="28"/>
        </w:rPr>
        <w:t>18</w:t>
      </w:r>
      <w:r w:rsidRPr="0062376C">
        <w:rPr>
          <w:sz w:val="28"/>
          <w:szCs w:val="28"/>
        </w:rPr>
        <w:t>.</w:t>
      </w:r>
      <w:r w:rsidR="00543162" w:rsidRPr="0062376C">
        <w:rPr>
          <w:sz w:val="28"/>
          <w:szCs w:val="28"/>
        </w:rPr>
        <w:t>1</w:t>
      </w:r>
      <w:r w:rsidR="00CE4B72" w:rsidRPr="0062376C">
        <w:rPr>
          <w:sz w:val="28"/>
          <w:szCs w:val="28"/>
        </w:rPr>
        <w:t>1</w:t>
      </w:r>
      <w:r w:rsidRPr="0062376C">
        <w:rPr>
          <w:sz w:val="28"/>
          <w:szCs w:val="28"/>
        </w:rPr>
        <w:t>.201</w:t>
      </w:r>
      <w:r w:rsidR="001325C1" w:rsidRPr="0062376C">
        <w:rPr>
          <w:sz w:val="28"/>
          <w:szCs w:val="28"/>
        </w:rPr>
        <w:t>6</w:t>
      </w:r>
      <w:r w:rsidRPr="0062376C">
        <w:rPr>
          <w:sz w:val="28"/>
          <w:szCs w:val="28"/>
        </w:rPr>
        <w:t>:</w:t>
      </w:r>
    </w:p>
    <w:p w:rsidR="00543162" w:rsidRPr="0062376C" w:rsidRDefault="00543162" w:rsidP="00543162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 xml:space="preserve">-постановление </w:t>
      </w:r>
      <w:r w:rsidR="00D52194" w:rsidRPr="0062376C">
        <w:rPr>
          <w:sz w:val="28"/>
          <w:szCs w:val="28"/>
        </w:rPr>
        <w:t>главы</w:t>
      </w:r>
      <w:r w:rsidRPr="0062376C">
        <w:rPr>
          <w:sz w:val="28"/>
          <w:szCs w:val="28"/>
        </w:rPr>
        <w:t xml:space="preserve"> города Нефтеюганска </w:t>
      </w:r>
      <w:r w:rsidR="00D52194" w:rsidRPr="0062376C">
        <w:rPr>
          <w:sz w:val="28"/>
          <w:szCs w:val="28"/>
        </w:rPr>
        <w:t xml:space="preserve">от 16.11.2016 № 3 </w:t>
      </w:r>
      <w:r w:rsidRPr="0062376C">
        <w:rPr>
          <w:sz w:val="28"/>
          <w:szCs w:val="28"/>
        </w:rPr>
        <w:t xml:space="preserve">«О назначении публичных слушаний по </w:t>
      </w:r>
      <w:r w:rsidR="00D52194" w:rsidRPr="0062376C">
        <w:rPr>
          <w:sz w:val="28"/>
          <w:szCs w:val="28"/>
        </w:rPr>
        <w:t>проекту планировки и внесению изменений в проект межевания территории микрорайона 14 города Нефтеюганска</w:t>
      </w:r>
      <w:r w:rsidRPr="0062376C">
        <w:rPr>
          <w:sz w:val="28"/>
          <w:szCs w:val="28"/>
        </w:rPr>
        <w:t>»;</w:t>
      </w:r>
    </w:p>
    <w:p w:rsidR="00CE4B72" w:rsidRPr="0062376C" w:rsidRDefault="00CE4B72" w:rsidP="00543162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-проект планировки и внесение изменений в проект межевания территории микрорайона 14 города Нефтеюганска.</w:t>
      </w:r>
    </w:p>
    <w:p w:rsidR="0062438D" w:rsidRPr="0062376C" w:rsidRDefault="00534BD9" w:rsidP="00543162">
      <w:pPr>
        <w:ind w:firstLine="709"/>
        <w:jc w:val="both"/>
        <w:rPr>
          <w:sz w:val="28"/>
          <w:szCs w:val="28"/>
        </w:rPr>
      </w:pPr>
      <w:r w:rsidRPr="0062376C">
        <w:rPr>
          <w:b/>
          <w:sz w:val="28"/>
          <w:szCs w:val="28"/>
        </w:rPr>
        <w:t>Организована</w:t>
      </w:r>
      <w:r w:rsidRPr="0062376C">
        <w:rPr>
          <w:sz w:val="28"/>
          <w:szCs w:val="28"/>
        </w:rPr>
        <w:t xml:space="preserve"> </w:t>
      </w:r>
      <w:r w:rsidR="002358CB" w:rsidRPr="0062376C">
        <w:rPr>
          <w:spacing w:val="-1"/>
          <w:sz w:val="28"/>
          <w:szCs w:val="28"/>
        </w:rPr>
        <w:t xml:space="preserve">с </w:t>
      </w:r>
      <w:r w:rsidR="00CE4B72" w:rsidRPr="0062376C">
        <w:rPr>
          <w:spacing w:val="-1"/>
          <w:sz w:val="28"/>
          <w:szCs w:val="28"/>
        </w:rPr>
        <w:t>18</w:t>
      </w:r>
      <w:r w:rsidR="002358CB" w:rsidRPr="0062376C">
        <w:rPr>
          <w:spacing w:val="-1"/>
          <w:sz w:val="28"/>
          <w:szCs w:val="28"/>
        </w:rPr>
        <w:t>.</w:t>
      </w:r>
      <w:r w:rsidR="00543162" w:rsidRPr="0062376C">
        <w:rPr>
          <w:spacing w:val="-1"/>
          <w:sz w:val="28"/>
          <w:szCs w:val="28"/>
        </w:rPr>
        <w:t>1</w:t>
      </w:r>
      <w:r w:rsidR="00CE4B72" w:rsidRPr="0062376C">
        <w:rPr>
          <w:spacing w:val="-1"/>
          <w:sz w:val="28"/>
          <w:szCs w:val="28"/>
        </w:rPr>
        <w:t>1</w:t>
      </w:r>
      <w:r w:rsidR="002358CB" w:rsidRPr="0062376C">
        <w:rPr>
          <w:spacing w:val="-1"/>
          <w:sz w:val="28"/>
          <w:szCs w:val="28"/>
        </w:rPr>
        <w:t>.201</w:t>
      </w:r>
      <w:r w:rsidR="001325C1" w:rsidRPr="0062376C">
        <w:rPr>
          <w:spacing w:val="-1"/>
          <w:sz w:val="28"/>
          <w:szCs w:val="28"/>
        </w:rPr>
        <w:t>6</w:t>
      </w:r>
      <w:r w:rsidR="002358CB" w:rsidRPr="0062376C">
        <w:rPr>
          <w:spacing w:val="-1"/>
          <w:sz w:val="28"/>
          <w:szCs w:val="28"/>
        </w:rPr>
        <w:t xml:space="preserve"> по </w:t>
      </w:r>
      <w:r w:rsidR="00CE4B72" w:rsidRPr="0062376C">
        <w:rPr>
          <w:spacing w:val="-1"/>
          <w:sz w:val="28"/>
          <w:szCs w:val="28"/>
        </w:rPr>
        <w:t>15</w:t>
      </w:r>
      <w:r w:rsidR="001325C1" w:rsidRPr="0062376C">
        <w:rPr>
          <w:spacing w:val="-1"/>
          <w:sz w:val="28"/>
          <w:szCs w:val="28"/>
        </w:rPr>
        <w:t>.</w:t>
      </w:r>
      <w:r w:rsidR="00CE4B72" w:rsidRPr="0062376C">
        <w:rPr>
          <w:spacing w:val="-1"/>
          <w:sz w:val="28"/>
          <w:szCs w:val="28"/>
        </w:rPr>
        <w:t>12</w:t>
      </w:r>
      <w:r w:rsidR="002358CB" w:rsidRPr="0062376C">
        <w:rPr>
          <w:spacing w:val="-1"/>
          <w:sz w:val="28"/>
          <w:szCs w:val="28"/>
        </w:rPr>
        <w:t>.201</w:t>
      </w:r>
      <w:r w:rsidR="001325C1" w:rsidRPr="0062376C">
        <w:rPr>
          <w:spacing w:val="-1"/>
          <w:sz w:val="28"/>
          <w:szCs w:val="28"/>
        </w:rPr>
        <w:t>6</w:t>
      </w:r>
      <w:r w:rsidR="00462B6F" w:rsidRPr="0062376C">
        <w:rPr>
          <w:sz w:val="28"/>
          <w:szCs w:val="28"/>
        </w:rPr>
        <w:t xml:space="preserve"> </w:t>
      </w:r>
      <w:r w:rsidRPr="0062376C">
        <w:rPr>
          <w:sz w:val="28"/>
          <w:szCs w:val="28"/>
        </w:rPr>
        <w:t xml:space="preserve">выставка демонстрационных материалов информационного характера по </w:t>
      </w:r>
      <w:r w:rsidR="00CE4B72" w:rsidRPr="0062376C">
        <w:rPr>
          <w:sz w:val="28"/>
          <w:szCs w:val="28"/>
        </w:rPr>
        <w:t xml:space="preserve">проекту планировки и внесению изменений в проект межевания территории микрорайона 14 города Нефтеюганска </w:t>
      </w:r>
      <w:r w:rsidRPr="0062376C">
        <w:rPr>
          <w:sz w:val="28"/>
          <w:szCs w:val="28"/>
        </w:rPr>
        <w:t>по адресу: г.Нефтеюганск, микрорайон 12, дом 26, помещение 1</w:t>
      </w:r>
      <w:r w:rsidR="00462B6F" w:rsidRPr="0062376C">
        <w:rPr>
          <w:sz w:val="28"/>
          <w:szCs w:val="28"/>
        </w:rPr>
        <w:t>.</w:t>
      </w:r>
    </w:p>
    <w:p w:rsidR="00AB1D06" w:rsidRPr="0062376C" w:rsidRDefault="00AB1D06" w:rsidP="001325C1">
      <w:pPr>
        <w:ind w:firstLine="708"/>
        <w:jc w:val="both"/>
        <w:rPr>
          <w:sz w:val="28"/>
          <w:szCs w:val="28"/>
        </w:rPr>
      </w:pPr>
      <w:r w:rsidRPr="0062376C">
        <w:rPr>
          <w:sz w:val="28"/>
          <w:szCs w:val="28"/>
        </w:rPr>
        <w:t xml:space="preserve">Всего предложений и замечаний по </w:t>
      </w:r>
      <w:r w:rsidR="001E6018" w:rsidRPr="0062376C">
        <w:rPr>
          <w:sz w:val="28"/>
          <w:szCs w:val="28"/>
        </w:rPr>
        <w:t xml:space="preserve">проекту планировки и внесению изменений в проект межевания территории микрорайона 14 города </w:t>
      </w:r>
      <w:r w:rsidR="001E6018" w:rsidRPr="0062376C">
        <w:rPr>
          <w:sz w:val="28"/>
          <w:szCs w:val="28"/>
        </w:rPr>
        <w:lastRenderedPageBreak/>
        <w:t>Нефтеюганска</w:t>
      </w:r>
      <w:r w:rsidRPr="0062376C">
        <w:rPr>
          <w:sz w:val="28"/>
          <w:szCs w:val="28"/>
        </w:rPr>
        <w:t>, поступивших во время</w:t>
      </w:r>
      <w:r w:rsidR="00CE4B72" w:rsidRPr="0062376C">
        <w:rPr>
          <w:sz w:val="28"/>
          <w:szCs w:val="28"/>
        </w:rPr>
        <w:t xml:space="preserve"> проведения публичных слушаний д</w:t>
      </w:r>
      <w:r w:rsidR="00543162" w:rsidRPr="0062376C">
        <w:rPr>
          <w:sz w:val="28"/>
          <w:szCs w:val="28"/>
        </w:rPr>
        <w:t xml:space="preserve">о </w:t>
      </w:r>
      <w:r w:rsidR="00CE4B72" w:rsidRPr="0062376C">
        <w:rPr>
          <w:sz w:val="28"/>
          <w:szCs w:val="28"/>
        </w:rPr>
        <w:t>12</w:t>
      </w:r>
      <w:r w:rsidR="001325C1" w:rsidRPr="0062376C">
        <w:rPr>
          <w:sz w:val="28"/>
          <w:szCs w:val="28"/>
        </w:rPr>
        <w:t>.</w:t>
      </w:r>
      <w:r w:rsidR="00543162" w:rsidRPr="0062376C">
        <w:rPr>
          <w:sz w:val="28"/>
          <w:szCs w:val="28"/>
        </w:rPr>
        <w:t>1</w:t>
      </w:r>
      <w:r w:rsidR="00CE4B72" w:rsidRPr="0062376C">
        <w:rPr>
          <w:sz w:val="28"/>
          <w:szCs w:val="28"/>
        </w:rPr>
        <w:t>2</w:t>
      </w:r>
      <w:r w:rsidR="001325C1" w:rsidRPr="0062376C">
        <w:rPr>
          <w:sz w:val="28"/>
          <w:szCs w:val="28"/>
        </w:rPr>
        <w:t>.2016</w:t>
      </w:r>
      <w:r w:rsidRPr="0062376C">
        <w:rPr>
          <w:sz w:val="28"/>
          <w:szCs w:val="28"/>
        </w:rPr>
        <w:t xml:space="preserve"> (согласно постановлению </w:t>
      </w:r>
      <w:r w:rsidR="00543162" w:rsidRPr="0062376C">
        <w:rPr>
          <w:sz w:val="28"/>
          <w:szCs w:val="28"/>
        </w:rPr>
        <w:t>председателя Думы</w:t>
      </w:r>
      <w:r w:rsidRPr="0062376C">
        <w:rPr>
          <w:sz w:val="28"/>
          <w:szCs w:val="28"/>
        </w:rPr>
        <w:t xml:space="preserve"> города Нефтеюганска </w:t>
      </w:r>
      <w:r w:rsidR="001325C1" w:rsidRPr="0062376C">
        <w:rPr>
          <w:sz w:val="28"/>
          <w:szCs w:val="28"/>
        </w:rPr>
        <w:t xml:space="preserve">от </w:t>
      </w:r>
      <w:r w:rsidR="00CE4B72" w:rsidRPr="0062376C">
        <w:rPr>
          <w:sz w:val="28"/>
          <w:szCs w:val="28"/>
        </w:rPr>
        <w:t>16</w:t>
      </w:r>
      <w:r w:rsidR="001325C1" w:rsidRPr="0062376C">
        <w:rPr>
          <w:sz w:val="28"/>
          <w:szCs w:val="28"/>
        </w:rPr>
        <w:t>.</w:t>
      </w:r>
      <w:r w:rsidR="00CE4B72" w:rsidRPr="0062376C">
        <w:rPr>
          <w:sz w:val="28"/>
          <w:szCs w:val="28"/>
        </w:rPr>
        <w:t>11</w:t>
      </w:r>
      <w:r w:rsidR="00543162" w:rsidRPr="0062376C">
        <w:rPr>
          <w:sz w:val="28"/>
          <w:szCs w:val="28"/>
        </w:rPr>
        <w:t>.</w:t>
      </w:r>
      <w:r w:rsidR="001325C1" w:rsidRPr="0062376C">
        <w:rPr>
          <w:sz w:val="28"/>
          <w:szCs w:val="28"/>
        </w:rPr>
        <w:t xml:space="preserve">2016 № </w:t>
      </w:r>
      <w:r w:rsidR="00CE4B72" w:rsidRPr="0062376C">
        <w:rPr>
          <w:sz w:val="28"/>
          <w:szCs w:val="28"/>
        </w:rPr>
        <w:t>3</w:t>
      </w:r>
      <w:r w:rsidRPr="0062376C">
        <w:rPr>
          <w:sz w:val="28"/>
          <w:szCs w:val="28"/>
        </w:rPr>
        <w:t>)</w:t>
      </w:r>
      <w:r w:rsidR="00CE4B72" w:rsidRPr="0062376C">
        <w:rPr>
          <w:sz w:val="28"/>
          <w:szCs w:val="28"/>
        </w:rPr>
        <w:t xml:space="preserve"> – </w:t>
      </w:r>
      <w:r w:rsidR="00765B06" w:rsidRPr="0062376C">
        <w:rPr>
          <w:sz w:val="28"/>
          <w:szCs w:val="28"/>
        </w:rPr>
        <w:t>не поступало</w:t>
      </w:r>
      <w:r w:rsidRPr="0062376C">
        <w:rPr>
          <w:sz w:val="28"/>
          <w:szCs w:val="28"/>
        </w:rPr>
        <w:t>.</w:t>
      </w:r>
    </w:p>
    <w:p w:rsidR="00710D37" w:rsidRPr="0062376C" w:rsidRDefault="00AB1D06" w:rsidP="006318ED">
      <w:pPr>
        <w:ind w:firstLine="708"/>
        <w:jc w:val="both"/>
      </w:pPr>
      <w:r w:rsidRPr="0062376C">
        <w:rPr>
          <w:sz w:val="28"/>
          <w:szCs w:val="28"/>
        </w:rPr>
        <w:t>Всего предложений, поступивших во время</w:t>
      </w:r>
      <w:r w:rsidR="00543162" w:rsidRPr="0062376C">
        <w:rPr>
          <w:sz w:val="28"/>
          <w:szCs w:val="28"/>
        </w:rPr>
        <w:t xml:space="preserve"> заседания публичных слушаний </w:t>
      </w:r>
      <w:r w:rsidR="00CE4B72" w:rsidRPr="0062376C">
        <w:rPr>
          <w:sz w:val="28"/>
          <w:szCs w:val="28"/>
        </w:rPr>
        <w:t>15</w:t>
      </w:r>
      <w:r w:rsidR="001325C1" w:rsidRPr="0062376C">
        <w:rPr>
          <w:sz w:val="28"/>
          <w:szCs w:val="28"/>
        </w:rPr>
        <w:t>.</w:t>
      </w:r>
      <w:r w:rsidR="00543162" w:rsidRPr="0062376C">
        <w:rPr>
          <w:sz w:val="28"/>
          <w:szCs w:val="28"/>
        </w:rPr>
        <w:t>1</w:t>
      </w:r>
      <w:r w:rsidR="00CE4B72" w:rsidRPr="0062376C">
        <w:rPr>
          <w:sz w:val="28"/>
          <w:szCs w:val="28"/>
        </w:rPr>
        <w:t>2</w:t>
      </w:r>
      <w:r w:rsidRPr="0062376C">
        <w:rPr>
          <w:sz w:val="28"/>
          <w:szCs w:val="28"/>
        </w:rPr>
        <w:t>.201</w:t>
      </w:r>
      <w:r w:rsidR="001325C1" w:rsidRPr="0062376C">
        <w:rPr>
          <w:sz w:val="28"/>
          <w:szCs w:val="28"/>
        </w:rPr>
        <w:t>6</w:t>
      </w:r>
      <w:r w:rsidRPr="0062376C">
        <w:rPr>
          <w:sz w:val="28"/>
          <w:szCs w:val="28"/>
        </w:rPr>
        <w:t xml:space="preserve"> –</w:t>
      </w:r>
      <w:r w:rsidR="00450451" w:rsidRPr="0062376C">
        <w:rPr>
          <w:sz w:val="28"/>
          <w:szCs w:val="28"/>
        </w:rPr>
        <w:t xml:space="preserve"> </w:t>
      </w:r>
      <w:r w:rsidR="006318ED" w:rsidRPr="0062376C">
        <w:rPr>
          <w:sz w:val="28"/>
          <w:szCs w:val="28"/>
        </w:rPr>
        <w:t>6</w:t>
      </w:r>
      <w:r w:rsidR="006318ED" w:rsidRPr="0062376C">
        <w:t xml:space="preserve"> </w:t>
      </w:r>
      <w:r w:rsidR="006318ED" w:rsidRPr="0062376C">
        <w:rPr>
          <w:sz w:val="28"/>
          <w:szCs w:val="28"/>
        </w:rPr>
        <w:t xml:space="preserve">(согласно приложению к настоящему </w:t>
      </w:r>
      <w:r w:rsidR="00710D37" w:rsidRPr="0062376C">
        <w:rPr>
          <w:sz w:val="28"/>
          <w:szCs w:val="28"/>
        </w:rPr>
        <w:t>заключению</w:t>
      </w:r>
      <w:r w:rsidR="006318ED" w:rsidRPr="0062376C">
        <w:rPr>
          <w:sz w:val="28"/>
          <w:szCs w:val="28"/>
        </w:rPr>
        <w:t>).</w:t>
      </w:r>
      <w:r w:rsidR="006318ED" w:rsidRPr="0062376C">
        <w:t xml:space="preserve"> </w:t>
      </w:r>
    </w:p>
    <w:p w:rsidR="00404BE3" w:rsidRPr="0062376C" w:rsidRDefault="00404BE3" w:rsidP="006318ED">
      <w:pPr>
        <w:ind w:firstLine="708"/>
        <w:jc w:val="both"/>
        <w:rPr>
          <w:b/>
          <w:sz w:val="28"/>
          <w:szCs w:val="28"/>
        </w:rPr>
      </w:pPr>
      <w:r w:rsidRPr="0062376C">
        <w:rPr>
          <w:b/>
          <w:sz w:val="28"/>
          <w:szCs w:val="28"/>
        </w:rPr>
        <w:t xml:space="preserve">Заключение: </w:t>
      </w:r>
    </w:p>
    <w:p w:rsidR="00D251BA" w:rsidRPr="0062376C" w:rsidRDefault="00404BE3" w:rsidP="00361EDD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 xml:space="preserve">1.Публичные слушания </w:t>
      </w:r>
      <w:r w:rsidR="00DB58DB" w:rsidRPr="0062376C">
        <w:rPr>
          <w:sz w:val="28"/>
          <w:szCs w:val="28"/>
        </w:rPr>
        <w:t xml:space="preserve">по </w:t>
      </w:r>
      <w:r w:rsidR="00CE4B72" w:rsidRPr="0062376C">
        <w:rPr>
          <w:sz w:val="28"/>
          <w:szCs w:val="28"/>
        </w:rPr>
        <w:t xml:space="preserve">проекту планировки и внесению изменений в проект межевания территории микрорайона 14 города Нефтеюганска </w:t>
      </w:r>
      <w:r w:rsidR="00D251BA" w:rsidRPr="0062376C">
        <w:rPr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 по вопросам регулирования градостроительной деятельности в городе Нефтеюганске.</w:t>
      </w:r>
    </w:p>
    <w:p w:rsidR="00C64B3E" w:rsidRPr="0062376C" w:rsidRDefault="00E47B65" w:rsidP="00C64B3E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2.</w:t>
      </w:r>
      <w:r w:rsidR="00C87CE4" w:rsidRPr="0062376C">
        <w:rPr>
          <w:sz w:val="28"/>
          <w:szCs w:val="28"/>
        </w:rPr>
        <w:t>Рекоменд</w:t>
      </w:r>
      <w:r w:rsidR="00CE4B72" w:rsidRPr="0062376C">
        <w:rPr>
          <w:sz w:val="28"/>
          <w:szCs w:val="28"/>
        </w:rPr>
        <w:t>уем</w:t>
      </w:r>
      <w:r w:rsidR="00C87CE4" w:rsidRPr="0062376C">
        <w:rPr>
          <w:sz w:val="28"/>
          <w:szCs w:val="28"/>
        </w:rPr>
        <w:t xml:space="preserve"> главе администрации города Нефтеюганска принять решение </w:t>
      </w:r>
      <w:r w:rsidR="00A82BA5" w:rsidRPr="0062376C">
        <w:rPr>
          <w:sz w:val="28"/>
          <w:szCs w:val="28"/>
        </w:rPr>
        <w:t>о</w:t>
      </w:r>
      <w:r w:rsidR="00C64B3E" w:rsidRPr="0062376C">
        <w:rPr>
          <w:sz w:val="28"/>
          <w:szCs w:val="28"/>
        </w:rPr>
        <w:t>б</w:t>
      </w:r>
      <w:r w:rsidR="00A82BA5" w:rsidRPr="0062376C">
        <w:rPr>
          <w:sz w:val="28"/>
          <w:szCs w:val="28"/>
        </w:rPr>
        <w:t xml:space="preserve"> </w:t>
      </w:r>
      <w:r w:rsidR="00C64B3E" w:rsidRPr="0062376C">
        <w:rPr>
          <w:sz w:val="28"/>
          <w:szCs w:val="28"/>
        </w:rPr>
        <w:t>утверждении</w:t>
      </w:r>
      <w:r w:rsidR="00A272B5" w:rsidRPr="0062376C">
        <w:rPr>
          <w:sz w:val="28"/>
          <w:szCs w:val="28"/>
        </w:rPr>
        <w:t xml:space="preserve"> проекта</w:t>
      </w:r>
      <w:r w:rsidR="009F4BD1" w:rsidRPr="0062376C">
        <w:rPr>
          <w:sz w:val="28"/>
          <w:szCs w:val="28"/>
        </w:rPr>
        <w:t xml:space="preserve"> планировки и внесения изменений в проект межевания территории микрорайона 14 города Нефтеюганска</w:t>
      </w:r>
      <w:r w:rsidR="00B777B8" w:rsidRPr="0062376C">
        <w:rPr>
          <w:sz w:val="28"/>
          <w:szCs w:val="28"/>
        </w:rPr>
        <w:t xml:space="preserve"> с учётом протокола публичных слушаний и заключения о результатах публичных слушаний</w:t>
      </w:r>
      <w:r w:rsidR="009F4BD1" w:rsidRPr="0062376C">
        <w:rPr>
          <w:sz w:val="28"/>
          <w:szCs w:val="28"/>
        </w:rPr>
        <w:t>.</w:t>
      </w:r>
    </w:p>
    <w:p w:rsidR="00E47B65" w:rsidRPr="0062376C" w:rsidRDefault="00CD6437" w:rsidP="003827DE">
      <w:pPr>
        <w:ind w:firstLine="709"/>
        <w:jc w:val="both"/>
        <w:rPr>
          <w:sz w:val="28"/>
          <w:szCs w:val="28"/>
        </w:rPr>
      </w:pPr>
      <w:r w:rsidRPr="0062376C">
        <w:rPr>
          <w:sz w:val="28"/>
          <w:szCs w:val="28"/>
        </w:rPr>
        <w:t>3.Опубликовать заключение о результатах публичных слушаний в газете «Здравствуйте, нефтеюганцы!» и разместить на официальном сайте органов местного самоуправления в сети Интернет</w:t>
      </w:r>
      <w:r w:rsidR="00845FD7" w:rsidRPr="0062376C">
        <w:rPr>
          <w:sz w:val="28"/>
          <w:szCs w:val="28"/>
        </w:rPr>
        <w:t xml:space="preserve"> </w:t>
      </w:r>
      <w:r w:rsidR="00BE3514" w:rsidRPr="0062376C">
        <w:rPr>
          <w:sz w:val="28"/>
          <w:szCs w:val="28"/>
        </w:rPr>
        <w:t>2</w:t>
      </w:r>
      <w:r w:rsidR="00CE4B72" w:rsidRPr="0062376C">
        <w:rPr>
          <w:sz w:val="28"/>
          <w:szCs w:val="28"/>
        </w:rPr>
        <w:t>3</w:t>
      </w:r>
      <w:r w:rsidRPr="0062376C">
        <w:rPr>
          <w:sz w:val="28"/>
          <w:szCs w:val="28"/>
        </w:rPr>
        <w:t>.</w:t>
      </w:r>
      <w:r w:rsidR="00CE4B72" w:rsidRPr="0062376C">
        <w:rPr>
          <w:sz w:val="28"/>
          <w:szCs w:val="28"/>
        </w:rPr>
        <w:t>12</w:t>
      </w:r>
      <w:r w:rsidR="004F4CD7" w:rsidRPr="0062376C">
        <w:rPr>
          <w:sz w:val="28"/>
          <w:szCs w:val="28"/>
        </w:rPr>
        <w:t>.201</w:t>
      </w:r>
      <w:r w:rsidR="008F64BA" w:rsidRPr="0062376C">
        <w:rPr>
          <w:sz w:val="28"/>
          <w:szCs w:val="28"/>
        </w:rPr>
        <w:t>6</w:t>
      </w:r>
      <w:r w:rsidR="004F4CD7" w:rsidRPr="0062376C">
        <w:rPr>
          <w:sz w:val="28"/>
          <w:szCs w:val="28"/>
        </w:rPr>
        <w:t>.</w:t>
      </w:r>
    </w:p>
    <w:p w:rsidR="00C87CE4" w:rsidRPr="0062376C" w:rsidRDefault="00C87CE4" w:rsidP="00C87CE4">
      <w:pPr>
        <w:jc w:val="both"/>
        <w:rPr>
          <w:sz w:val="28"/>
          <w:szCs w:val="28"/>
        </w:rPr>
      </w:pPr>
    </w:p>
    <w:p w:rsidR="00C87CE4" w:rsidRPr="0062376C" w:rsidRDefault="00C87CE4" w:rsidP="00C87CE4">
      <w:pPr>
        <w:jc w:val="both"/>
        <w:rPr>
          <w:sz w:val="28"/>
          <w:szCs w:val="28"/>
        </w:rPr>
      </w:pPr>
    </w:p>
    <w:p w:rsidR="00C331BD" w:rsidRPr="0062376C" w:rsidRDefault="009B1FCF" w:rsidP="00C331BD">
      <w:pPr>
        <w:jc w:val="both"/>
        <w:rPr>
          <w:sz w:val="28"/>
          <w:szCs w:val="28"/>
        </w:rPr>
      </w:pPr>
      <w:r w:rsidRPr="0062376C">
        <w:rPr>
          <w:sz w:val="28"/>
          <w:szCs w:val="28"/>
        </w:rPr>
        <w:t>П</w:t>
      </w:r>
      <w:r w:rsidR="00C331BD" w:rsidRPr="0062376C">
        <w:rPr>
          <w:sz w:val="28"/>
          <w:szCs w:val="28"/>
        </w:rPr>
        <w:t xml:space="preserve">редседатель публичных слушаний                </w:t>
      </w:r>
      <w:r w:rsidR="00543162" w:rsidRPr="0062376C">
        <w:rPr>
          <w:sz w:val="28"/>
          <w:szCs w:val="28"/>
        </w:rPr>
        <w:t xml:space="preserve">                             </w:t>
      </w:r>
      <w:r w:rsidR="009F4BD1" w:rsidRPr="0062376C">
        <w:rPr>
          <w:sz w:val="28"/>
          <w:szCs w:val="28"/>
        </w:rPr>
        <w:t xml:space="preserve">   </w:t>
      </w:r>
      <w:r w:rsidR="00543162" w:rsidRPr="0062376C">
        <w:rPr>
          <w:sz w:val="28"/>
          <w:szCs w:val="28"/>
        </w:rPr>
        <w:t xml:space="preserve"> </w:t>
      </w:r>
      <w:r w:rsidR="009F4BD1" w:rsidRPr="0062376C">
        <w:rPr>
          <w:sz w:val="28"/>
          <w:szCs w:val="28"/>
        </w:rPr>
        <w:t>А.В</w:t>
      </w:r>
      <w:r w:rsidR="00C331BD" w:rsidRPr="0062376C">
        <w:rPr>
          <w:sz w:val="28"/>
          <w:szCs w:val="28"/>
        </w:rPr>
        <w:t>.</w:t>
      </w:r>
      <w:r w:rsidR="009F4BD1" w:rsidRPr="0062376C">
        <w:rPr>
          <w:sz w:val="28"/>
          <w:szCs w:val="28"/>
        </w:rPr>
        <w:t>Байгушкин</w:t>
      </w:r>
    </w:p>
    <w:p w:rsidR="00C331BD" w:rsidRPr="0062376C" w:rsidRDefault="00C331BD" w:rsidP="00C331BD">
      <w:pPr>
        <w:jc w:val="both"/>
        <w:rPr>
          <w:sz w:val="28"/>
          <w:szCs w:val="28"/>
        </w:rPr>
      </w:pPr>
    </w:p>
    <w:p w:rsidR="00C331BD" w:rsidRPr="0062376C" w:rsidRDefault="009B1FCF" w:rsidP="00C331BD">
      <w:pPr>
        <w:jc w:val="both"/>
        <w:rPr>
          <w:sz w:val="28"/>
          <w:szCs w:val="28"/>
        </w:rPr>
      </w:pPr>
      <w:r w:rsidRPr="0062376C">
        <w:rPr>
          <w:sz w:val="28"/>
          <w:szCs w:val="28"/>
        </w:rPr>
        <w:t>В</w:t>
      </w:r>
      <w:r w:rsidR="00C331BD" w:rsidRPr="0062376C">
        <w:rPr>
          <w:sz w:val="28"/>
          <w:szCs w:val="28"/>
        </w:rPr>
        <w:t xml:space="preserve">едущий публичных слушаний </w:t>
      </w:r>
      <w:r w:rsidR="009F4BD1" w:rsidRPr="0062376C">
        <w:rPr>
          <w:sz w:val="28"/>
          <w:szCs w:val="28"/>
        </w:rPr>
        <w:t xml:space="preserve"> </w:t>
      </w:r>
      <w:r w:rsidR="00C331BD" w:rsidRPr="0062376C">
        <w:rPr>
          <w:sz w:val="28"/>
          <w:szCs w:val="28"/>
        </w:rPr>
        <w:t xml:space="preserve">                                                     </w:t>
      </w:r>
      <w:r w:rsidR="009F4BD1" w:rsidRPr="0062376C">
        <w:rPr>
          <w:sz w:val="28"/>
          <w:szCs w:val="28"/>
        </w:rPr>
        <w:t>З</w:t>
      </w:r>
      <w:r w:rsidR="00C331BD" w:rsidRPr="0062376C">
        <w:rPr>
          <w:sz w:val="28"/>
          <w:szCs w:val="28"/>
        </w:rPr>
        <w:t>.</w:t>
      </w:r>
      <w:r w:rsidR="009F4BD1" w:rsidRPr="0062376C">
        <w:rPr>
          <w:sz w:val="28"/>
          <w:szCs w:val="28"/>
        </w:rPr>
        <w:t>Т</w:t>
      </w:r>
      <w:r w:rsidR="00C331BD" w:rsidRPr="0062376C">
        <w:rPr>
          <w:sz w:val="28"/>
          <w:szCs w:val="28"/>
        </w:rPr>
        <w:t>.</w:t>
      </w:r>
      <w:r w:rsidR="009F4BD1" w:rsidRPr="0062376C">
        <w:rPr>
          <w:sz w:val="28"/>
          <w:szCs w:val="28"/>
        </w:rPr>
        <w:t>Ерусланкина</w:t>
      </w:r>
    </w:p>
    <w:p w:rsidR="00C331BD" w:rsidRPr="0062376C" w:rsidRDefault="00C331BD" w:rsidP="00C331BD">
      <w:pPr>
        <w:ind w:left="720"/>
        <w:jc w:val="both"/>
        <w:rPr>
          <w:sz w:val="28"/>
          <w:szCs w:val="28"/>
        </w:rPr>
      </w:pPr>
    </w:p>
    <w:p w:rsidR="00731064" w:rsidRPr="0062376C" w:rsidRDefault="009B1FCF" w:rsidP="00C331BD">
      <w:pPr>
        <w:jc w:val="both"/>
        <w:rPr>
          <w:sz w:val="28"/>
          <w:szCs w:val="28"/>
        </w:rPr>
      </w:pPr>
      <w:r w:rsidRPr="0062376C">
        <w:rPr>
          <w:sz w:val="28"/>
          <w:szCs w:val="28"/>
        </w:rPr>
        <w:t>С</w:t>
      </w:r>
      <w:r w:rsidR="00C331BD" w:rsidRPr="0062376C">
        <w:rPr>
          <w:sz w:val="28"/>
          <w:szCs w:val="28"/>
        </w:rPr>
        <w:t xml:space="preserve">екретарь публичных слушаний           </w:t>
      </w:r>
      <w:r w:rsidRPr="0062376C">
        <w:rPr>
          <w:sz w:val="28"/>
          <w:szCs w:val="28"/>
        </w:rPr>
        <w:t xml:space="preserve">                              </w:t>
      </w:r>
      <w:r w:rsidR="00C64B3E" w:rsidRPr="0062376C">
        <w:rPr>
          <w:sz w:val="28"/>
          <w:szCs w:val="28"/>
        </w:rPr>
        <w:t xml:space="preserve">                </w:t>
      </w:r>
      <w:r w:rsidRPr="0062376C">
        <w:rPr>
          <w:sz w:val="28"/>
          <w:szCs w:val="28"/>
        </w:rPr>
        <w:t xml:space="preserve"> </w:t>
      </w:r>
      <w:r w:rsidR="009F4BD1" w:rsidRPr="0062376C">
        <w:rPr>
          <w:sz w:val="28"/>
          <w:szCs w:val="28"/>
        </w:rPr>
        <w:t>К</w:t>
      </w:r>
      <w:r w:rsidR="00543162" w:rsidRPr="0062376C">
        <w:rPr>
          <w:sz w:val="28"/>
          <w:szCs w:val="28"/>
        </w:rPr>
        <w:t>.А.</w:t>
      </w:r>
      <w:r w:rsidR="009F4BD1" w:rsidRPr="0062376C">
        <w:rPr>
          <w:sz w:val="28"/>
          <w:szCs w:val="28"/>
        </w:rPr>
        <w:t>Гладкова</w:t>
      </w:r>
      <w:r w:rsidR="00690425" w:rsidRPr="0062376C">
        <w:rPr>
          <w:sz w:val="28"/>
          <w:szCs w:val="28"/>
        </w:rPr>
        <w:t xml:space="preserve"> </w:t>
      </w: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</w:pPr>
    </w:p>
    <w:p w:rsidR="00C64B3E" w:rsidRPr="0062376C" w:rsidRDefault="00C64B3E" w:rsidP="00C331BD">
      <w:pPr>
        <w:jc w:val="both"/>
        <w:rPr>
          <w:sz w:val="28"/>
          <w:szCs w:val="28"/>
        </w:rPr>
        <w:sectPr w:rsidR="00C64B3E" w:rsidRPr="0062376C" w:rsidSect="00EA393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42F9" w:rsidRPr="0062376C" w:rsidRDefault="00C942F9" w:rsidP="00C942F9">
      <w:pPr>
        <w:tabs>
          <w:tab w:val="left" w:pos="5670"/>
        </w:tabs>
        <w:ind w:left="11340"/>
        <w:rPr>
          <w:spacing w:val="2"/>
          <w:sz w:val="28"/>
          <w:szCs w:val="28"/>
        </w:rPr>
      </w:pPr>
      <w:r w:rsidRPr="0062376C">
        <w:rPr>
          <w:spacing w:val="2"/>
          <w:sz w:val="28"/>
          <w:szCs w:val="28"/>
        </w:rPr>
        <w:lastRenderedPageBreak/>
        <w:t xml:space="preserve">Приложение к заключению </w:t>
      </w:r>
    </w:p>
    <w:p w:rsidR="00C942F9" w:rsidRPr="0062376C" w:rsidRDefault="00C942F9" w:rsidP="00C942F9">
      <w:pPr>
        <w:tabs>
          <w:tab w:val="left" w:pos="5670"/>
        </w:tabs>
        <w:ind w:left="11340"/>
        <w:rPr>
          <w:spacing w:val="2"/>
          <w:sz w:val="28"/>
          <w:szCs w:val="28"/>
        </w:rPr>
      </w:pPr>
      <w:r w:rsidRPr="0062376C">
        <w:rPr>
          <w:spacing w:val="2"/>
          <w:sz w:val="28"/>
          <w:szCs w:val="28"/>
        </w:rPr>
        <w:t>о результатах публичных слушаний от 15.12.2016 № 67</w:t>
      </w:r>
    </w:p>
    <w:p w:rsidR="00C942F9" w:rsidRPr="0062376C" w:rsidRDefault="00C942F9" w:rsidP="00C942F9">
      <w:pPr>
        <w:tabs>
          <w:tab w:val="left" w:pos="5670"/>
        </w:tabs>
        <w:jc w:val="center"/>
        <w:rPr>
          <w:spacing w:val="2"/>
          <w:sz w:val="28"/>
          <w:szCs w:val="28"/>
        </w:rPr>
      </w:pPr>
    </w:p>
    <w:p w:rsidR="00C942F9" w:rsidRPr="0062376C" w:rsidRDefault="00C942F9" w:rsidP="00C942F9">
      <w:pPr>
        <w:tabs>
          <w:tab w:val="left" w:pos="5670"/>
        </w:tabs>
        <w:jc w:val="center"/>
        <w:rPr>
          <w:spacing w:val="2"/>
          <w:sz w:val="28"/>
          <w:szCs w:val="28"/>
        </w:rPr>
      </w:pPr>
      <w:r w:rsidRPr="0062376C">
        <w:rPr>
          <w:spacing w:val="2"/>
          <w:sz w:val="28"/>
          <w:szCs w:val="28"/>
        </w:rPr>
        <w:t xml:space="preserve">Предложения и замечания участников публичных слушаний, поступившие в ходе проведения заседания публичных слушаний по проекту планировки и внесению изменений в проект межевания территории микрорайона 14 </w:t>
      </w:r>
    </w:p>
    <w:p w:rsidR="00842144" w:rsidRPr="0062376C" w:rsidRDefault="00C942F9" w:rsidP="0048248E">
      <w:pPr>
        <w:tabs>
          <w:tab w:val="left" w:pos="5670"/>
        </w:tabs>
        <w:jc w:val="center"/>
        <w:rPr>
          <w:spacing w:val="2"/>
          <w:sz w:val="28"/>
          <w:szCs w:val="28"/>
        </w:rPr>
      </w:pPr>
      <w:r w:rsidRPr="0062376C">
        <w:rPr>
          <w:spacing w:val="2"/>
          <w:sz w:val="28"/>
          <w:szCs w:val="28"/>
        </w:rPr>
        <w:t>города Нефтеюг</w:t>
      </w:r>
      <w:r w:rsidR="0048248E" w:rsidRPr="0062376C">
        <w:rPr>
          <w:spacing w:val="2"/>
          <w:sz w:val="28"/>
          <w:szCs w:val="28"/>
        </w:rPr>
        <w:t>анска</w:t>
      </w:r>
    </w:p>
    <w:tbl>
      <w:tblPr>
        <w:tblpPr w:leftFromText="180" w:rightFromText="180" w:vertAnchor="page" w:horzAnchor="margin" w:tblpY="2974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5"/>
        <w:gridCol w:w="3510"/>
        <w:gridCol w:w="4712"/>
        <w:gridCol w:w="6803"/>
      </w:tblGrid>
      <w:tr w:rsidR="0048248E" w:rsidRPr="0062376C" w:rsidTr="005B3A13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48E" w:rsidRPr="0062376C" w:rsidRDefault="0048248E" w:rsidP="0048248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п.п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48E" w:rsidRPr="0062376C" w:rsidRDefault="00354155" w:rsidP="0048248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="0048248E"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частник публичных слушаний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48E" w:rsidRPr="0062376C" w:rsidRDefault="0048248E" w:rsidP="0048248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Замечания </w:t>
            </w:r>
          </w:p>
          <w:p w:rsidR="0048248E" w:rsidRPr="0062376C" w:rsidRDefault="0048248E" w:rsidP="0048248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48E" w:rsidRPr="0062376C" w:rsidRDefault="0048248E" w:rsidP="0048248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Ответ</w:t>
            </w:r>
          </w:p>
          <w:p w:rsidR="0048248E" w:rsidRPr="0062376C" w:rsidRDefault="0048248E" w:rsidP="0048248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ООО «ЦентГрадПроект»</w:t>
            </w:r>
          </w:p>
        </w:tc>
      </w:tr>
      <w:tr w:rsidR="0048248E" w:rsidRPr="0062376C" w:rsidTr="009E4EB1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Жители города Нефтеюганска </w:t>
            </w:r>
          </w:p>
          <w:p w:rsidR="00C2079F" w:rsidRPr="0062376C" w:rsidRDefault="0048248E" w:rsidP="00C2079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(</w:t>
            </w:r>
            <w:r w:rsidR="00C2079F"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карточки регистрации участников публичных слушаний </w:t>
            </w:r>
          </w:p>
          <w:p w:rsidR="0048248E" w:rsidRPr="0062376C" w:rsidRDefault="00C2079F" w:rsidP="00C2079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№ 1,2,3,12 - 4 человека)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Против застройки вставки в микрорайоне 14 между жилыми домами 54 и 56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87788F" w:rsidP="0087788F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ООО «ЦентГрадПроект»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принимает мнение жителей</w:t>
            </w:r>
          </w:p>
        </w:tc>
      </w:tr>
      <w:tr w:rsidR="0048248E" w:rsidRPr="0062376C" w:rsidTr="009E4EB1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A3381A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Жители города Нефтеюганска</w:t>
            </w:r>
            <w:r w:rsidR="00C2079F"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согласно карточек регистрации участников </w:t>
            </w: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C2079F" w:rsidRPr="0062376C" w:rsidRDefault="00C2079F" w:rsidP="00C2079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(карточки регистрации участников публичных слушаний </w:t>
            </w:r>
          </w:p>
          <w:p w:rsidR="0048248E" w:rsidRPr="0062376C" w:rsidRDefault="00C2079F" w:rsidP="00C2079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№ 4,5,6,7,8,9,13,14,15,16 - 10 человек</w:t>
            </w:r>
            <w:r w:rsidR="0048248E" w:rsidRPr="0062376C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Принять вариант № 1 архитектурно-планировочного решения (без строительства вставки между жилыми домами 54 и 56)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87788F" w:rsidP="00E32EF0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ООО «ЦентГрадПроект»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принимает мнение жителей</w:t>
            </w:r>
          </w:p>
        </w:tc>
      </w:tr>
      <w:tr w:rsidR="00A3381A" w:rsidRPr="0062376C" w:rsidTr="009E4EB1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81A" w:rsidRPr="0062376C" w:rsidRDefault="00A3381A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81A" w:rsidRPr="0062376C" w:rsidRDefault="00A3381A" w:rsidP="006318ED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Жители города Нефтеюганска </w:t>
            </w:r>
            <w:r w:rsidR="006318ED" w:rsidRPr="0062376C">
              <w:t>(</w:t>
            </w:r>
            <w:r w:rsidR="00C2079F" w:rsidRPr="0062376C">
              <w:rPr>
                <w:rFonts w:eastAsia="Calibri"/>
                <w:bCs/>
                <w:sz w:val="28"/>
                <w:szCs w:val="28"/>
                <w:lang w:eastAsia="en-US"/>
              </w:rPr>
              <w:t>спис</w:t>
            </w:r>
            <w:r w:rsidR="006318ED" w:rsidRPr="0062376C">
              <w:rPr>
                <w:rFonts w:eastAsia="Calibri"/>
                <w:bCs/>
                <w:sz w:val="28"/>
                <w:szCs w:val="28"/>
                <w:lang w:eastAsia="en-US"/>
              </w:rPr>
              <w:t>ок</w:t>
            </w:r>
            <w:r w:rsidR="00C2079F"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жителей дома № 54 требующих не допустить строительство жилого дома (вставки) рядом с домами № 54 и 56 </w:t>
            </w:r>
            <w:r w:rsidR="006318ED"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 </w:t>
            </w: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248 человек)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81A" w:rsidRPr="0062376C" w:rsidRDefault="006318ED" w:rsidP="00A338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A3381A" w:rsidRPr="0062376C">
              <w:rPr>
                <w:rFonts w:eastAsia="Calibri"/>
                <w:sz w:val="28"/>
                <w:szCs w:val="28"/>
                <w:lang w:eastAsia="en-US"/>
              </w:rPr>
              <w:t>ребую не допустить строительство жилого дома (вставки) рядом с домами № 54 и 56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81A" w:rsidRPr="0062376C" w:rsidRDefault="0087788F" w:rsidP="00E32EF0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ООО «ЦентГрадПроект»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принимает мнение жителей</w:t>
            </w:r>
          </w:p>
        </w:tc>
      </w:tr>
      <w:tr w:rsidR="0048248E" w:rsidRPr="0062376C" w:rsidTr="00D80C1A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A3381A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79F" w:rsidRPr="0062376C" w:rsidRDefault="0048248E" w:rsidP="00C2079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Представитель ЖСК «Обь» </w:t>
            </w:r>
            <w:r w:rsidR="00C2079F"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(карточки регистрации участников публичных слушаний </w:t>
            </w:r>
          </w:p>
          <w:p w:rsidR="006F4C82" w:rsidRPr="0062376C" w:rsidRDefault="00C2079F" w:rsidP="00C2079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10, 11 - </w:t>
            </w:r>
            <w:r w:rsidR="0048248E" w:rsidRPr="0062376C">
              <w:rPr>
                <w:rFonts w:eastAsia="Calibri"/>
                <w:bCs/>
                <w:sz w:val="28"/>
                <w:szCs w:val="28"/>
                <w:lang w:eastAsia="en-US"/>
              </w:rPr>
              <w:t>2 человека)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Одобрить генплан проекта планировки и межевания (вариант 2). Против варианта 1 с учётом предоставления земельного участка под строительство жилого дома 54/1 в 14 мкр.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23E" w:rsidRDefault="00AB0FB3" w:rsidP="00F9123E">
            <w:pPr>
              <w:tabs>
                <w:tab w:val="left" w:pos="5670"/>
              </w:tabs>
              <w:ind w:firstLine="317"/>
              <w:jc w:val="both"/>
              <w:rPr>
                <w:spacing w:val="2"/>
              </w:rPr>
            </w:pPr>
            <w:r w:rsidRPr="00AB0FB3">
              <w:rPr>
                <w:rFonts w:eastAsia="Calibri"/>
                <w:bCs/>
                <w:color w:val="000000"/>
                <w:lang w:eastAsia="en-US"/>
              </w:rPr>
              <w:t>В рамках проекта планировки и межевания</w:t>
            </w:r>
            <w:r w:rsidRPr="00AB0FB3">
              <w:rPr>
                <w:spacing w:val="2"/>
              </w:rPr>
              <w:t xml:space="preserve"> территории микрорайона 14 города Нефтеюганска</w:t>
            </w:r>
            <w:r w:rsidR="0087788F">
              <w:rPr>
                <w:spacing w:val="2"/>
              </w:rPr>
              <w:t xml:space="preserve"> по предложению </w:t>
            </w:r>
            <w:r w:rsidR="0087788F" w:rsidRPr="0087788F">
              <w:rPr>
                <w:spacing w:val="2"/>
              </w:rPr>
              <w:t>Заказчика (письмо исх.№01-34-4830/16 от 04.10.16г. из Департамента градостроительства)</w:t>
            </w:r>
            <w:r w:rsidR="0087788F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был предложен к рассмотрению вариант </w:t>
            </w:r>
            <w:r w:rsidR="00E32EF0">
              <w:rPr>
                <w:spacing w:val="2"/>
              </w:rPr>
              <w:t>размещения</w:t>
            </w:r>
            <w:r>
              <w:rPr>
                <w:spacing w:val="2"/>
              </w:rPr>
              <w:t xml:space="preserve"> жилого дома между домами №54 и №56, однако сразу </w:t>
            </w:r>
            <w:r w:rsidR="009D4CCA">
              <w:rPr>
                <w:spacing w:val="2"/>
              </w:rPr>
              <w:t xml:space="preserve">был </w:t>
            </w:r>
            <w:r>
              <w:rPr>
                <w:spacing w:val="2"/>
              </w:rPr>
              <w:t xml:space="preserve">отмечен </w:t>
            </w:r>
            <w:r w:rsidR="009D4CCA">
              <w:rPr>
                <w:spacing w:val="2"/>
              </w:rPr>
              <w:t xml:space="preserve">и доведен до сведения Заказчика и населения </w:t>
            </w:r>
            <w:r>
              <w:rPr>
                <w:spacing w:val="2"/>
              </w:rPr>
              <w:t xml:space="preserve">ряд </w:t>
            </w:r>
            <w:r w:rsidR="009D4CCA">
              <w:rPr>
                <w:spacing w:val="2"/>
              </w:rPr>
              <w:t>отступ</w:t>
            </w:r>
            <w:r w:rsidR="00F9123E">
              <w:rPr>
                <w:spacing w:val="2"/>
              </w:rPr>
              <w:t>лений от нормативных документов.</w:t>
            </w:r>
            <w:r w:rsidR="0087788F">
              <w:rPr>
                <w:spacing w:val="2"/>
              </w:rPr>
              <w:t xml:space="preserve"> </w:t>
            </w:r>
          </w:p>
          <w:p w:rsidR="00F9123E" w:rsidRPr="00F9123E" w:rsidRDefault="00F9123E" w:rsidP="00D80C1A">
            <w:pPr>
              <w:tabs>
                <w:tab w:val="left" w:pos="5670"/>
              </w:tabs>
              <w:ind w:firstLine="317"/>
              <w:jc w:val="both"/>
            </w:pPr>
            <w:r w:rsidRPr="00F9123E">
              <w:rPr>
                <w:spacing w:val="2"/>
              </w:rPr>
              <w:t xml:space="preserve">В соответствии с п.п.2.1.2 </w:t>
            </w:r>
            <w:r w:rsidRPr="00F9123E">
              <w:t>Постановлени</w:t>
            </w:r>
            <w:r>
              <w:t>я</w:t>
            </w:r>
            <w:r w:rsidRPr="00F9123E">
              <w:t xml:space="preserve"> Правительства Ханты-Мансийского АО - Югры от 13 июня 2007 г. N 153-п "О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 - Югры, документов территориального планирования муниципальных образований автономного округа"</w:t>
            </w:r>
            <w:r>
              <w:t xml:space="preserve"> Положения о размещении объектов капитального строительства должны содержать характеристики плотности застройки по территории. В соответствии с Приложением Г СП42.13330.2011 основными показателями плотности застройки являются </w:t>
            </w:r>
            <w:r w:rsidRPr="00F9123E">
              <w:rPr>
                <w:u w:val="single"/>
              </w:rPr>
              <w:t>коэффициент застройки</w:t>
            </w:r>
            <w:r>
              <w:t xml:space="preserve"> и </w:t>
            </w:r>
            <w:r w:rsidRPr="00F9123E">
              <w:rPr>
                <w:u w:val="single"/>
              </w:rPr>
              <w:t>коэффициент плотности застройки</w:t>
            </w:r>
            <w:r>
              <w:t>.</w:t>
            </w:r>
          </w:p>
          <w:p w:rsidR="009E4EB1" w:rsidRDefault="00F9123E" w:rsidP="00D80C1A">
            <w:pPr>
              <w:tabs>
                <w:tab w:val="left" w:pos="5670"/>
              </w:tabs>
              <w:ind w:firstLine="317"/>
              <w:jc w:val="both"/>
            </w:pPr>
            <w:r>
              <w:t>С</w:t>
            </w:r>
            <w:r w:rsidR="009E4EB1" w:rsidRPr="00C9550D">
              <w:t>огласно региональным нормативам градостроительного проектирования Ханты-Манс</w:t>
            </w:r>
            <w:r>
              <w:t xml:space="preserve">ийского автономного округа-Югры, </w:t>
            </w:r>
            <w:r w:rsidR="009E4EB1" w:rsidRPr="00C9550D">
              <w:t xml:space="preserve">нормативный </w:t>
            </w:r>
            <w:r w:rsidR="009E4EB1" w:rsidRPr="009E4EB1">
              <w:rPr>
                <w:u w:val="single"/>
              </w:rPr>
              <w:t>коэффициент застройк</w:t>
            </w:r>
            <w:r w:rsidR="00C53CBB">
              <w:t xml:space="preserve">и для </w:t>
            </w:r>
            <w:r w:rsidR="009E4EB1" w:rsidRPr="00C9550D">
              <w:t>многоэтажн</w:t>
            </w:r>
            <w:r w:rsidR="00C53CBB">
              <w:t>ой</w:t>
            </w:r>
            <w:r w:rsidR="009E4EB1" w:rsidRPr="00C9550D">
              <w:t xml:space="preserve"> застройк</w:t>
            </w:r>
            <w:r w:rsidR="00C53CBB">
              <w:t>и составляет</w:t>
            </w:r>
            <w:r w:rsidR="009E4EB1" w:rsidRPr="00C9550D">
              <w:t xml:space="preserve"> </w:t>
            </w:r>
            <w:r w:rsidR="009E4EB1" w:rsidRPr="009E4EB1">
              <w:rPr>
                <w:u w:val="single"/>
              </w:rPr>
              <w:t>0,15</w:t>
            </w:r>
            <w:r w:rsidR="009E4EB1">
              <w:rPr>
                <w:u w:val="single"/>
              </w:rPr>
              <w:t>,</w:t>
            </w:r>
            <w:r w:rsidR="009E4EB1" w:rsidRPr="009E4EB1">
              <w:t xml:space="preserve"> для рассматриваемо</w:t>
            </w:r>
            <w:r w:rsidR="00C53CBB">
              <w:t>й</w:t>
            </w:r>
            <w:r w:rsidR="009E4EB1" w:rsidRPr="009E4EB1">
              <w:t xml:space="preserve"> </w:t>
            </w:r>
            <w:r w:rsidR="00C53CBB">
              <w:t xml:space="preserve">территории с учетом нового объекта жилищного строительства </w:t>
            </w:r>
            <w:r w:rsidR="009E4EB1">
              <w:t>этот показатель состав</w:t>
            </w:r>
            <w:r w:rsidR="00C53CBB">
              <w:t>ит</w:t>
            </w:r>
            <w:r w:rsidR="009E4EB1">
              <w:t xml:space="preserve"> </w:t>
            </w:r>
            <w:r w:rsidR="009E4EB1" w:rsidRPr="00C53CBB">
              <w:rPr>
                <w:u w:val="single"/>
              </w:rPr>
              <w:t>0,2</w:t>
            </w:r>
            <w:r>
              <w:rPr>
                <w:u w:val="single"/>
              </w:rPr>
              <w:t>018</w:t>
            </w:r>
            <w:r>
              <w:t>.</w:t>
            </w:r>
          </w:p>
          <w:p w:rsidR="00F9123E" w:rsidRDefault="00F9123E" w:rsidP="00D80C1A">
            <w:pPr>
              <w:tabs>
                <w:tab w:val="left" w:pos="5670"/>
              </w:tabs>
              <w:ind w:firstLine="317"/>
              <w:jc w:val="both"/>
            </w:pPr>
            <w:r>
              <w:t>Согласно табл. Г.1 СП42.13330.2011</w:t>
            </w:r>
            <w:r w:rsidR="00D80C1A">
              <w:t xml:space="preserve"> </w:t>
            </w:r>
            <w:r w:rsidR="00D80C1A" w:rsidRPr="009E4EB1">
              <w:rPr>
                <w:u w:val="single"/>
              </w:rPr>
              <w:t xml:space="preserve">коэффициент </w:t>
            </w:r>
            <w:r w:rsidR="00D80C1A">
              <w:rPr>
                <w:u w:val="single"/>
              </w:rPr>
              <w:t xml:space="preserve">плотности </w:t>
            </w:r>
            <w:r w:rsidR="00D80C1A" w:rsidRPr="009E4EB1">
              <w:rPr>
                <w:u w:val="single"/>
              </w:rPr>
              <w:t>застройк</w:t>
            </w:r>
            <w:r w:rsidR="00D80C1A">
              <w:t xml:space="preserve">и для </w:t>
            </w:r>
            <w:r w:rsidR="00D80C1A" w:rsidRPr="00C9550D">
              <w:t>застройк</w:t>
            </w:r>
            <w:r w:rsidR="00D80C1A">
              <w:t>и многоквартирными многоэтажными жилыми домами составляет</w:t>
            </w:r>
            <w:r w:rsidR="00D80C1A" w:rsidRPr="00C9550D">
              <w:t xml:space="preserve"> </w:t>
            </w:r>
            <w:r w:rsidR="00D80C1A">
              <w:rPr>
                <w:u w:val="single"/>
              </w:rPr>
              <w:t>1,2,</w:t>
            </w:r>
            <w:r w:rsidR="00D80C1A" w:rsidRPr="009E4EB1">
              <w:t xml:space="preserve"> для рассматриваемо</w:t>
            </w:r>
            <w:r w:rsidR="00D80C1A">
              <w:t>й</w:t>
            </w:r>
            <w:r w:rsidR="00D80C1A" w:rsidRPr="009E4EB1">
              <w:t xml:space="preserve"> </w:t>
            </w:r>
            <w:r w:rsidR="00D80C1A">
              <w:t xml:space="preserve">территории с учетом нового объекта жилищного строительства этот показатель составит </w:t>
            </w:r>
            <w:r w:rsidR="00D80C1A">
              <w:rPr>
                <w:u w:val="single"/>
              </w:rPr>
              <w:t>1,382.</w:t>
            </w:r>
          </w:p>
          <w:p w:rsidR="00C53CBB" w:rsidRDefault="00D80C1A" w:rsidP="00D80C1A">
            <w:pPr>
              <w:ind w:firstLine="317"/>
              <w:jc w:val="both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="00302F2C">
              <w:rPr>
                <w:spacing w:val="2"/>
              </w:rPr>
              <w:t>евозможно</w:t>
            </w:r>
            <w:r w:rsidR="00E32EF0">
              <w:rPr>
                <w:spacing w:val="2"/>
              </w:rPr>
              <w:t xml:space="preserve"> разместить на территории проектирования необходимое количество машино-мест </w:t>
            </w:r>
            <w:r w:rsidR="00302F2C">
              <w:rPr>
                <w:spacing w:val="2"/>
              </w:rPr>
              <w:t>для обслуживания жителей проектируемого дома</w:t>
            </w:r>
            <w:r>
              <w:rPr>
                <w:spacing w:val="2"/>
              </w:rPr>
              <w:t xml:space="preserve"> и встроенных объектов обслуживания</w:t>
            </w:r>
            <w:r w:rsidR="009E4EB1">
              <w:rPr>
                <w:spacing w:val="2"/>
              </w:rPr>
              <w:t>.</w:t>
            </w:r>
          </w:p>
          <w:p w:rsidR="009D4CCA" w:rsidRPr="009D4CCA" w:rsidRDefault="009D4CCA" w:rsidP="00D80C1A">
            <w:pPr>
              <w:ind w:firstLine="317"/>
              <w:jc w:val="both"/>
              <w:rPr>
                <w:b/>
                <w:spacing w:val="2"/>
              </w:rPr>
            </w:pPr>
            <w:r w:rsidRPr="009D4CCA">
              <w:rPr>
                <w:spacing w:val="2"/>
              </w:rPr>
              <w:t>На этом основании</w:t>
            </w:r>
            <w:r w:rsidR="0087788F"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7788F" w:rsidRPr="0087788F">
              <w:rPr>
                <w:rFonts w:eastAsia="Calibri"/>
                <w:bCs/>
                <w:color w:val="000000"/>
                <w:lang w:eastAsia="en-US"/>
              </w:rPr>
              <w:t>ООО «ЦентГрадПроект»</w:t>
            </w:r>
            <w:r w:rsidR="0087788F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9D4CCA">
              <w:rPr>
                <w:rFonts w:eastAsia="Calibri"/>
                <w:b/>
                <w:bCs/>
                <w:color w:val="000000"/>
                <w:lang w:eastAsia="en-US"/>
              </w:rPr>
              <w:t xml:space="preserve">не </w:t>
            </w:r>
            <w:r w:rsidR="0087788F">
              <w:rPr>
                <w:rFonts w:eastAsia="Calibri"/>
                <w:b/>
                <w:bCs/>
                <w:color w:val="000000"/>
                <w:lang w:eastAsia="en-US"/>
              </w:rPr>
              <w:t xml:space="preserve">принимает </w:t>
            </w:r>
            <w:r w:rsidR="0087788F" w:rsidRPr="0087788F">
              <w:rPr>
                <w:rFonts w:eastAsia="Calibri"/>
                <w:bCs/>
                <w:color w:val="000000"/>
                <w:lang w:eastAsia="en-US"/>
              </w:rPr>
              <w:lastRenderedPageBreak/>
              <w:t>мнение представителей ЖСК "Обь"</w:t>
            </w:r>
            <w:r w:rsidRPr="0087788F">
              <w:rPr>
                <w:rFonts w:eastAsia="Calibri"/>
                <w:bCs/>
                <w:color w:val="000000"/>
                <w:lang w:eastAsia="en-US"/>
              </w:rPr>
              <w:t xml:space="preserve">, </w:t>
            </w:r>
            <w:r w:rsidR="0087788F" w:rsidRPr="0087788F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="0087788F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9D4CCA">
              <w:rPr>
                <w:rFonts w:eastAsia="Calibri"/>
                <w:bCs/>
                <w:color w:val="000000"/>
                <w:lang w:eastAsia="en-US"/>
              </w:rPr>
              <w:t>из двух предложенных выбран вариант №1.</w:t>
            </w:r>
          </w:p>
        </w:tc>
      </w:tr>
      <w:tr w:rsidR="002F693E" w:rsidRPr="0062376C" w:rsidTr="009E4EB1">
        <w:trPr>
          <w:trHeight w:val="6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Департамент градостроительства администрации города Нефтеюганска</w:t>
            </w:r>
            <w:r w:rsidR="006318ED" w:rsidRPr="0062376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(протокол публичных слушаний)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82" w:rsidRPr="0062376C" w:rsidRDefault="002F693E" w:rsidP="00A43E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 xml:space="preserve">1.На схемах территории отдыха, спорта и другого назначения (внутренние площадки отдыха, игр, спорта) у </w:t>
            </w:r>
            <w:r w:rsidRPr="0062376C">
              <w:t xml:space="preserve"> </w:t>
            </w:r>
            <w:r w:rsidRPr="0062376C">
              <w:rPr>
                <w:rFonts w:eastAsia="Calibri"/>
                <w:sz w:val="28"/>
                <w:szCs w:val="28"/>
                <w:lang w:eastAsia="en-US"/>
              </w:rPr>
              <w:t>жилых домов, отображенных на схеме АПР под № 10, 11 исключить и добавить озеленение.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Default="00AB0FB3" w:rsidP="0048248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Замечание </w:t>
            </w:r>
            <w:r w:rsidR="00E32EF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частично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принимается</w:t>
            </w:r>
            <w:r w:rsidR="00D80C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:rsidR="00D80C1A" w:rsidRPr="0062376C" w:rsidRDefault="00D80C1A" w:rsidP="00D80C1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Предлагается сохранить</w:t>
            </w:r>
            <w:r w:rsidRPr="0062376C">
              <w:rPr>
                <w:rFonts w:eastAsia="Calibri"/>
                <w:sz w:val="28"/>
                <w:szCs w:val="28"/>
                <w:lang w:eastAsia="en-US"/>
              </w:rPr>
              <w:t xml:space="preserve"> внутренние площадки отдыха, игр, спорта</w:t>
            </w:r>
            <w:r>
              <w:rPr>
                <w:rFonts w:eastAsia="Calibri"/>
                <w:sz w:val="28"/>
                <w:szCs w:val="28"/>
                <w:lang w:eastAsia="en-US"/>
              </w:rPr>
              <w:t>, организованные вдоль дома №10 по экспликации, поскольку данная территория не предназначена для проезда и может использоваться как дополнительные площади для отдыха.</w:t>
            </w:r>
          </w:p>
        </w:tc>
      </w:tr>
      <w:tr w:rsidR="002F693E" w:rsidRPr="0062376C" w:rsidTr="009E4EB1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82" w:rsidRPr="0062376C" w:rsidRDefault="002F693E" w:rsidP="00A43E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2.Уточнить отображение территории отдыха, спорта и другого назначения (внутренние площадки отдыха, игр, спорта) у жилых домов, отображенных на схеме АПР под № 32, 36. Если они существуют, то их необходимо сохранить, если отсутствуют, то необходимо убрать.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1A" w:rsidRDefault="00D80C1A" w:rsidP="00D80C1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Замечание принимается. Местоположение площадок уточнено.</w:t>
            </w:r>
          </w:p>
          <w:p w:rsidR="002F693E" w:rsidRPr="0062376C" w:rsidRDefault="00D80C1A" w:rsidP="00D80C1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62376C">
              <w:rPr>
                <w:rFonts w:eastAsia="Calibri"/>
                <w:sz w:val="28"/>
                <w:szCs w:val="28"/>
                <w:lang w:eastAsia="en-US"/>
              </w:rPr>
              <w:t>нутренние площадки отдыха, игр, спорта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2376C">
              <w:rPr>
                <w:rFonts w:eastAsia="Calibri"/>
                <w:sz w:val="28"/>
                <w:szCs w:val="28"/>
                <w:lang w:eastAsia="en-US"/>
              </w:rPr>
              <w:t xml:space="preserve"> у жилых домов, отображенных на схеме АПР под № 32, 36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выделены в соответствии со Схемой земель общего пользования города Нефтеюганска (14 микрорайон), предоставленной Департаментом жилищно-коммунального хозяйства (см. Приложение).</w:t>
            </w:r>
          </w:p>
        </w:tc>
      </w:tr>
      <w:tr w:rsidR="002F693E" w:rsidRPr="0062376C" w:rsidTr="009E4EB1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82" w:rsidRPr="0062376C" w:rsidRDefault="002F693E" w:rsidP="00A43E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3.На схемах две территории отдыха, спорта и другого назначения (внутренние площадки отдыха, игр, спорта) между объектами, отображенными на схеме АПР под № 45, 12 исключить и добавить парковки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D80C1A" w:rsidP="0048248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Замечание принимается</w:t>
            </w:r>
          </w:p>
        </w:tc>
      </w:tr>
      <w:tr w:rsidR="002F693E" w:rsidRPr="0062376C" w:rsidTr="009E4EB1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82" w:rsidRPr="0062376C" w:rsidRDefault="002F693E" w:rsidP="00A43E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 xml:space="preserve">4.В межевании земельный участок 68 предусмотреть под </w:t>
            </w:r>
            <w:bookmarkStart w:id="0" w:name="_GoBack"/>
            <w:bookmarkEnd w:id="0"/>
            <w:r w:rsidRPr="0062376C">
              <w:rPr>
                <w:rFonts w:eastAsia="Calibri"/>
                <w:sz w:val="28"/>
                <w:szCs w:val="28"/>
                <w:lang w:eastAsia="en-US"/>
              </w:rPr>
              <w:t>проезд и парковки.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Default="00D80C1A" w:rsidP="0048248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Замечание не принимается.</w:t>
            </w:r>
          </w:p>
          <w:p w:rsidR="00D80C1A" w:rsidRPr="0062376C" w:rsidRDefault="00D80C1A" w:rsidP="0048248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Пункт </w:t>
            </w:r>
            <w:r w:rsidRPr="00D80C1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2.4 текстовой части Проекта межевания территории содержит информацию по земельному участку 68</w:t>
            </w:r>
            <w:r w:rsidRPr="00D80C1A">
              <w:rPr>
                <w:sz w:val="28"/>
                <w:szCs w:val="28"/>
              </w:rPr>
              <w:t xml:space="preserve"> с видом разрешенного использования - наземные открытые стоянки</w:t>
            </w:r>
          </w:p>
        </w:tc>
      </w:tr>
      <w:tr w:rsidR="002F693E" w:rsidRPr="0062376C" w:rsidTr="009E4EB1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Pr="0062376C" w:rsidRDefault="002F693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C82" w:rsidRPr="0062376C" w:rsidRDefault="002F693E" w:rsidP="00A43E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 xml:space="preserve">5.Предусмотреть размещение спортивного сооружения на территории между жилыми домами, </w:t>
            </w:r>
            <w:r w:rsidRPr="0062376C">
              <w:rPr>
                <w:rFonts w:eastAsia="Calibri"/>
                <w:sz w:val="28"/>
                <w:szCs w:val="28"/>
                <w:lang w:eastAsia="en-US"/>
              </w:rPr>
              <w:lastRenderedPageBreak/>
              <w:t>отображенными на схеме АПР под № 37,38,39,40,41,42,43,44.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3E" w:rsidRDefault="00D80C1A" w:rsidP="0048248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Замечание принимается.</w:t>
            </w:r>
          </w:p>
          <w:p w:rsidR="00D80C1A" w:rsidRPr="0062376C" w:rsidRDefault="00D80C1A" w:rsidP="00D80C1A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Причина размещения - необходимость в дополнительных крытых объектах спортивного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назначения</w:t>
            </w:r>
            <w:r w:rsidR="0095467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на территории города Нефтеюганска.</w:t>
            </w:r>
          </w:p>
        </w:tc>
      </w:tr>
      <w:tr w:rsidR="0048248E" w:rsidRPr="0062376C" w:rsidTr="009E4EB1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A3381A" w:rsidP="00A3381A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Департамент жилищно-коммунального хозяйства города Нефтеюганска</w:t>
            </w:r>
          </w:p>
          <w:p w:rsidR="00C2079F" w:rsidRPr="0062376C" w:rsidRDefault="00C2079F" w:rsidP="0048248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bCs/>
                <w:sz w:val="28"/>
                <w:szCs w:val="28"/>
                <w:lang w:eastAsia="en-US"/>
              </w:rPr>
              <w:t>(карточка регистрации участника публичных слушаний № 17)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48248E" w:rsidP="0048248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2376C">
              <w:rPr>
                <w:rFonts w:eastAsia="Calibri"/>
                <w:sz w:val="28"/>
                <w:szCs w:val="28"/>
                <w:lang w:eastAsia="en-US"/>
              </w:rPr>
              <w:t>Отобразить в проектах объёмные показатели тротуаров, проездов, газонов, детских площадок, спортивных площадок, контейнерных площадок и т.д. расположенных на землях общего пользования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8E" w:rsidRPr="0062376C" w:rsidRDefault="00AB0FB3" w:rsidP="0048248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Замечание принимается</w:t>
            </w:r>
          </w:p>
        </w:tc>
      </w:tr>
    </w:tbl>
    <w:p w:rsidR="00436B18" w:rsidRPr="0062376C" w:rsidRDefault="00436B18" w:rsidP="009F4BD1">
      <w:pPr>
        <w:tabs>
          <w:tab w:val="left" w:pos="5670"/>
        </w:tabs>
        <w:jc w:val="both"/>
        <w:rPr>
          <w:spacing w:val="2"/>
          <w:sz w:val="28"/>
          <w:szCs w:val="28"/>
        </w:rPr>
      </w:pPr>
    </w:p>
    <w:p w:rsidR="002F693E" w:rsidRPr="0062376C" w:rsidRDefault="002F693E" w:rsidP="009F4BD1">
      <w:pPr>
        <w:tabs>
          <w:tab w:val="left" w:pos="5670"/>
        </w:tabs>
        <w:jc w:val="both"/>
        <w:rPr>
          <w:spacing w:val="2"/>
          <w:sz w:val="28"/>
          <w:szCs w:val="28"/>
        </w:rPr>
      </w:pPr>
    </w:p>
    <w:p w:rsidR="002F693E" w:rsidRPr="0062376C" w:rsidRDefault="002F693E" w:rsidP="002F693E">
      <w:pPr>
        <w:tabs>
          <w:tab w:val="left" w:pos="5670"/>
        </w:tabs>
        <w:jc w:val="both"/>
        <w:rPr>
          <w:spacing w:val="2"/>
          <w:sz w:val="28"/>
          <w:szCs w:val="28"/>
        </w:rPr>
      </w:pPr>
      <w:r w:rsidRPr="0062376C">
        <w:rPr>
          <w:spacing w:val="2"/>
          <w:sz w:val="28"/>
          <w:szCs w:val="28"/>
        </w:rPr>
        <w:t xml:space="preserve">                              Архите</w:t>
      </w:r>
      <w:r w:rsidR="00D80C1A">
        <w:rPr>
          <w:spacing w:val="2"/>
          <w:sz w:val="28"/>
          <w:szCs w:val="28"/>
        </w:rPr>
        <w:t>к</w:t>
      </w:r>
      <w:r w:rsidRPr="0062376C">
        <w:rPr>
          <w:spacing w:val="2"/>
          <w:sz w:val="28"/>
          <w:szCs w:val="28"/>
        </w:rPr>
        <w:t>тор                                                                                                        ООО «ЦентГрадПроект»</w:t>
      </w:r>
    </w:p>
    <w:p w:rsidR="002F693E" w:rsidRPr="0062376C" w:rsidRDefault="002F693E" w:rsidP="002F693E">
      <w:pPr>
        <w:tabs>
          <w:tab w:val="left" w:pos="5670"/>
        </w:tabs>
        <w:jc w:val="both"/>
        <w:rPr>
          <w:spacing w:val="2"/>
          <w:sz w:val="28"/>
          <w:szCs w:val="28"/>
        </w:rPr>
      </w:pPr>
    </w:p>
    <w:p w:rsidR="002F693E" w:rsidRPr="0062376C" w:rsidRDefault="002F693E" w:rsidP="002F693E">
      <w:pPr>
        <w:tabs>
          <w:tab w:val="left" w:pos="5670"/>
        </w:tabs>
        <w:jc w:val="both"/>
        <w:rPr>
          <w:spacing w:val="2"/>
          <w:sz w:val="28"/>
          <w:szCs w:val="28"/>
        </w:rPr>
      </w:pPr>
    </w:p>
    <w:p w:rsidR="002F693E" w:rsidRPr="00A95668" w:rsidRDefault="002F693E" w:rsidP="002F693E">
      <w:pPr>
        <w:tabs>
          <w:tab w:val="left" w:pos="5670"/>
        </w:tabs>
        <w:jc w:val="both"/>
        <w:rPr>
          <w:spacing w:val="2"/>
          <w:sz w:val="28"/>
          <w:szCs w:val="28"/>
        </w:rPr>
      </w:pPr>
      <w:r w:rsidRPr="0062376C">
        <w:rPr>
          <w:spacing w:val="2"/>
          <w:sz w:val="28"/>
          <w:szCs w:val="28"/>
        </w:rPr>
        <w:t xml:space="preserve">                              Дир</w:t>
      </w:r>
      <w:r w:rsidR="00D80C1A">
        <w:rPr>
          <w:spacing w:val="2"/>
          <w:sz w:val="28"/>
          <w:szCs w:val="28"/>
        </w:rPr>
        <w:t>е</w:t>
      </w:r>
      <w:r w:rsidRPr="0062376C">
        <w:rPr>
          <w:spacing w:val="2"/>
          <w:sz w:val="28"/>
          <w:szCs w:val="28"/>
        </w:rPr>
        <w:t>ктор                                                                                                          ООО «ЦентГрадПроект»</w:t>
      </w:r>
    </w:p>
    <w:p w:rsidR="002F693E" w:rsidRPr="00A95668" w:rsidRDefault="002F693E">
      <w:pPr>
        <w:tabs>
          <w:tab w:val="left" w:pos="5670"/>
        </w:tabs>
        <w:jc w:val="both"/>
        <w:rPr>
          <w:spacing w:val="2"/>
          <w:sz w:val="28"/>
          <w:szCs w:val="28"/>
        </w:rPr>
      </w:pPr>
    </w:p>
    <w:sectPr w:rsidR="002F693E" w:rsidRPr="00A95668" w:rsidSect="00731064">
      <w:pgSz w:w="16838" w:h="11906" w:orient="landscape"/>
      <w:pgMar w:top="567" w:right="851" w:bottom="426" w:left="709" w:header="709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7A" w:rsidRDefault="00853F7A">
      <w:r>
        <w:separator/>
      </w:r>
    </w:p>
  </w:endnote>
  <w:endnote w:type="continuationSeparator" w:id="0">
    <w:p w:rsidR="00853F7A" w:rsidRDefault="0085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9" w:rsidRDefault="00493522" w:rsidP="000F50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52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2B9" w:rsidRDefault="00D852B9" w:rsidP="00DE2E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9" w:rsidRDefault="00D852B9" w:rsidP="000F5049">
    <w:pPr>
      <w:pStyle w:val="a4"/>
      <w:framePr w:wrap="around" w:vAnchor="text" w:hAnchor="margin" w:xAlign="right" w:y="1"/>
      <w:rPr>
        <w:rStyle w:val="a5"/>
      </w:rPr>
    </w:pPr>
  </w:p>
  <w:p w:rsidR="00D852B9" w:rsidRDefault="00D852B9" w:rsidP="00211E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7A" w:rsidRDefault="00853F7A">
      <w:r>
        <w:separator/>
      </w:r>
    </w:p>
  </w:footnote>
  <w:footnote w:type="continuationSeparator" w:id="0">
    <w:p w:rsidR="00853F7A" w:rsidRDefault="00853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9" w:rsidRDefault="00493522" w:rsidP="00EE37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52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2B9" w:rsidRDefault="00D852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9" w:rsidRDefault="00493522" w:rsidP="00C450A0">
    <w:pPr>
      <w:pStyle w:val="a6"/>
      <w:jc w:val="center"/>
    </w:pPr>
    <w:r>
      <w:fldChar w:fldCharType="begin"/>
    </w:r>
    <w:r w:rsidR="00D852B9">
      <w:instrText xml:space="preserve"> PAGE   \* MERGEFORMAT </w:instrText>
    </w:r>
    <w:r>
      <w:fldChar w:fldCharType="separate"/>
    </w:r>
    <w:r w:rsidR="0039586F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623A"/>
    <w:multiLevelType w:val="hybridMultilevel"/>
    <w:tmpl w:val="388E009C"/>
    <w:lvl w:ilvl="0" w:tplc="9FAE723C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BA"/>
    <w:rsid w:val="00000B2A"/>
    <w:rsid w:val="00001C22"/>
    <w:rsid w:val="00003AE9"/>
    <w:rsid w:val="00003D80"/>
    <w:rsid w:val="00031CCD"/>
    <w:rsid w:val="00032B65"/>
    <w:rsid w:val="00043406"/>
    <w:rsid w:val="0005023A"/>
    <w:rsid w:val="00051600"/>
    <w:rsid w:val="000A2576"/>
    <w:rsid w:val="000A436B"/>
    <w:rsid w:val="000A4A19"/>
    <w:rsid w:val="000B2ACE"/>
    <w:rsid w:val="000C0F5E"/>
    <w:rsid w:val="000C7AF0"/>
    <w:rsid w:val="000E40E7"/>
    <w:rsid w:val="000F0178"/>
    <w:rsid w:val="000F5049"/>
    <w:rsid w:val="00113C77"/>
    <w:rsid w:val="00115C00"/>
    <w:rsid w:val="001265D0"/>
    <w:rsid w:val="00127B69"/>
    <w:rsid w:val="001325C1"/>
    <w:rsid w:val="00133FD6"/>
    <w:rsid w:val="00147258"/>
    <w:rsid w:val="00150B74"/>
    <w:rsid w:val="00181E7C"/>
    <w:rsid w:val="001954C8"/>
    <w:rsid w:val="001A3EC0"/>
    <w:rsid w:val="001B757A"/>
    <w:rsid w:val="001E41B8"/>
    <w:rsid w:val="001E5FD6"/>
    <w:rsid w:val="001E6018"/>
    <w:rsid w:val="001E7254"/>
    <w:rsid w:val="002043E5"/>
    <w:rsid w:val="00211E4A"/>
    <w:rsid w:val="00224372"/>
    <w:rsid w:val="00234F4D"/>
    <w:rsid w:val="0023540F"/>
    <w:rsid w:val="002358CB"/>
    <w:rsid w:val="00274B47"/>
    <w:rsid w:val="0027647A"/>
    <w:rsid w:val="00276E6E"/>
    <w:rsid w:val="002847C6"/>
    <w:rsid w:val="00285969"/>
    <w:rsid w:val="00292E74"/>
    <w:rsid w:val="00293463"/>
    <w:rsid w:val="002A48F8"/>
    <w:rsid w:val="002C0651"/>
    <w:rsid w:val="002C2BE5"/>
    <w:rsid w:val="002D029A"/>
    <w:rsid w:val="002D36DE"/>
    <w:rsid w:val="002E005A"/>
    <w:rsid w:val="002F479C"/>
    <w:rsid w:val="002F693E"/>
    <w:rsid w:val="00302F2C"/>
    <w:rsid w:val="003144B8"/>
    <w:rsid w:val="003156CE"/>
    <w:rsid w:val="00316389"/>
    <w:rsid w:val="0034255D"/>
    <w:rsid w:val="003447D5"/>
    <w:rsid w:val="00354155"/>
    <w:rsid w:val="00356DCF"/>
    <w:rsid w:val="00361EDD"/>
    <w:rsid w:val="00363796"/>
    <w:rsid w:val="003827DE"/>
    <w:rsid w:val="00393130"/>
    <w:rsid w:val="0039586F"/>
    <w:rsid w:val="00395FA4"/>
    <w:rsid w:val="003A04CC"/>
    <w:rsid w:val="003C1306"/>
    <w:rsid w:val="003D349E"/>
    <w:rsid w:val="003D6FD7"/>
    <w:rsid w:val="003E25F8"/>
    <w:rsid w:val="00402611"/>
    <w:rsid w:val="00404BE3"/>
    <w:rsid w:val="00413CEF"/>
    <w:rsid w:val="0042712E"/>
    <w:rsid w:val="00436B18"/>
    <w:rsid w:val="00450451"/>
    <w:rsid w:val="00450517"/>
    <w:rsid w:val="00451731"/>
    <w:rsid w:val="00455377"/>
    <w:rsid w:val="00461025"/>
    <w:rsid w:val="00462B6F"/>
    <w:rsid w:val="0048248E"/>
    <w:rsid w:val="00493522"/>
    <w:rsid w:val="004A5F37"/>
    <w:rsid w:val="004A6760"/>
    <w:rsid w:val="004A71B2"/>
    <w:rsid w:val="004B4CB5"/>
    <w:rsid w:val="004D4DF1"/>
    <w:rsid w:val="004F1890"/>
    <w:rsid w:val="004F4CD7"/>
    <w:rsid w:val="004F70DE"/>
    <w:rsid w:val="00501834"/>
    <w:rsid w:val="00510801"/>
    <w:rsid w:val="00517B45"/>
    <w:rsid w:val="00517D8A"/>
    <w:rsid w:val="005339AE"/>
    <w:rsid w:val="00534BD9"/>
    <w:rsid w:val="00543162"/>
    <w:rsid w:val="00552039"/>
    <w:rsid w:val="00564076"/>
    <w:rsid w:val="00582FDF"/>
    <w:rsid w:val="00583FEE"/>
    <w:rsid w:val="005A06BE"/>
    <w:rsid w:val="005B3A13"/>
    <w:rsid w:val="005B5371"/>
    <w:rsid w:val="005C5780"/>
    <w:rsid w:val="005D59F6"/>
    <w:rsid w:val="005E0B89"/>
    <w:rsid w:val="005E5EC3"/>
    <w:rsid w:val="005E74A5"/>
    <w:rsid w:val="00602EA8"/>
    <w:rsid w:val="00604EF9"/>
    <w:rsid w:val="0061131C"/>
    <w:rsid w:val="006113BB"/>
    <w:rsid w:val="0062376C"/>
    <w:rsid w:val="0062438D"/>
    <w:rsid w:val="006318ED"/>
    <w:rsid w:val="00646591"/>
    <w:rsid w:val="006577EF"/>
    <w:rsid w:val="00664DD3"/>
    <w:rsid w:val="00690425"/>
    <w:rsid w:val="0069095D"/>
    <w:rsid w:val="006A5D33"/>
    <w:rsid w:val="006B6A3C"/>
    <w:rsid w:val="006D5B68"/>
    <w:rsid w:val="006E2C04"/>
    <w:rsid w:val="006E6F3E"/>
    <w:rsid w:val="006F4C82"/>
    <w:rsid w:val="006F5266"/>
    <w:rsid w:val="007013BA"/>
    <w:rsid w:val="00704DC9"/>
    <w:rsid w:val="00710D37"/>
    <w:rsid w:val="00725E7D"/>
    <w:rsid w:val="00731064"/>
    <w:rsid w:val="0073693E"/>
    <w:rsid w:val="00740229"/>
    <w:rsid w:val="0074190D"/>
    <w:rsid w:val="00742858"/>
    <w:rsid w:val="00745DA1"/>
    <w:rsid w:val="00746C6B"/>
    <w:rsid w:val="00757388"/>
    <w:rsid w:val="00763809"/>
    <w:rsid w:val="00765B06"/>
    <w:rsid w:val="00771452"/>
    <w:rsid w:val="007728F7"/>
    <w:rsid w:val="007755B4"/>
    <w:rsid w:val="0077773F"/>
    <w:rsid w:val="00787034"/>
    <w:rsid w:val="00787BCD"/>
    <w:rsid w:val="007B0D09"/>
    <w:rsid w:val="007B2080"/>
    <w:rsid w:val="007C12D4"/>
    <w:rsid w:val="007C7962"/>
    <w:rsid w:val="007E16AF"/>
    <w:rsid w:val="007F4B3D"/>
    <w:rsid w:val="008230BC"/>
    <w:rsid w:val="00823762"/>
    <w:rsid w:val="00823A85"/>
    <w:rsid w:val="00842144"/>
    <w:rsid w:val="00845FD7"/>
    <w:rsid w:val="00851B59"/>
    <w:rsid w:val="00853F7A"/>
    <w:rsid w:val="00864DDF"/>
    <w:rsid w:val="0087788F"/>
    <w:rsid w:val="00882EE9"/>
    <w:rsid w:val="0088366F"/>
    <w:rsid w:val="00883729"/>
    <w:rsid w:val="008977A6"/>
    <w:rsid w:val="008A53A5"/>
    <w:rsid w:val="008A55E3"/>
    <w:rsid w:val="008A5D4A"/>
    <w:rsid w:val="008B461C"/>
    <w:rsid w:val="008B7D3F"/>
    <w:rsid w:val="008C1A32"/>
    <w:rsid w:val="008C6A9E"/>
    <w:rsid w:val="008C6DBD"/>
    <w:rsid w:val="008E0D78"/>
    <w:rsid w:val="008F64BA"/>
    <w:rsid w:val="008F6D4A"/>
    <w:rsid w:val="009072D7"/>
    <w:rsid w:val="00911441"/>
    <w:rsid w:val="0091407A"/>
    <w:rsid w:val="00927866"/>
    <w:rsid w:val="00941A75"/>
    <w:rsid w:val="00946D07"/>
    <w:rsid w:val="00947431"/>
    <w:rsid w:val="00954675"/>
    <w:rsid w:val="0096330A"/>
    <w:rsid w:val="00966CF3"/>
    <w:rsid w:val="0098473A"/>
    <w:rsid w:val="00985DEE"/>
    <w:rsid w:val="0099597D"/>
    <w:rsid w:val="00996623"/>
    <w:rsid w:val="00996E84"/>
    <w:rsid w:val="009A52FE"/>
    <w:rsid w:val="009B1FCF"/>
    <w:rsid w:val="009C59B9"/>
    <w:rsid w:val="009D4CCA"/>
    <w:rsid w:val="009E4EB1"/>
    <w:rsid w:val="009E7743"/>
    <w:rsid w:val="009F2287"/>
    <w:rsid w:val="009F2ABA"/>
    <w:rsid w:val="009F4BD1"/>
    <w:rsid w:val="00A135BE"/>
    <w:rsid w:val="00A13E35"/>
    <w:rsid w:val="00A145B2"/>
    <w:rsid w:val="00A1623F"/>
    <w:rsid w:val="00A215A4"/>
    <w:rsid w:val="00A23B09"/>
    <w:rsid w:val="00A255F8"/>
    <w:rsid w:val="00A272B5"/>
    <w:rsid w:val="00A3381A"/>
    <w:rsid w:val="00A33E7F"/>
    <w:rsid w:val="00A35030"/>
    <w:rsid w:val="00A43EEE"/>
    <w:rsid w:val="00A645FC"/>
    <w:rsid w:val="00A67537"/>
    <w:rsid w:val="00A702A9"/>
    <w:rsid w:val="00A723DD"/>
    <w:rsid w:val="00A72C08"/>
    <w:rsid w:val="00A74E16"/>
    <w:rsid w:val="00A7557A"/>
    <w:rsid w:val="00A814B4"/>
    <w:rsid w:val="00A82BA5"/>
    <w:rsid w:val="00A93CFC"/>
    <w:rsid w:val="00A95668"/>
    <w:rsid w:val="00AA2FF3"/>
    <w:rsid w:val="00AA6C3F"/>
    <w:rsid w:val="00AB071F"/>
    <w:rsid w:val="00AB07AE"/>
    <w:rsid w:val="00AB0FB3"/>
    <w:rsid w:val="00AB1497"/>
    <w:rsid w:val="00AB1617"/>
    <w:rsid w:val="00AB1D06"/>
    <w:rsid w:val="00AB2127"/>
    <w:rsid w:val="00AE3D3B"/>
    <w:rsid w:val="00AE3F2A"/>
    <w:rsid w:val="00B071B9"/>
    <w:rsid w:val="00B137E4"/>
    <w:rsid w:val="00B24529"/>
    <w:rsid w:val="00B31793"/>
    <w:rsid w:val="00B41FB3"/>
    <w:rsid w:val="00B63D36"/>
    <w:rsid w:val="00B71B24"/>
    <w:rsid w:val="00B73A7D"/>
    <w:rsid w:val="00B777B8"/>
    <w:rsid w:val="00B80288"/>
    <w:rsid w:val="00BA6EF2"/>
    <w:rsid w:val="00BB7CF7"/>
    <w:rsid w:val="00BC49EC"/>
    <w:rsid w:val="00BD6631"/>
    <w:rsid w:val="00BE3514"/>
    <w:rsid w:val="00BE59C7"/>
    <w:rsid w:val="00BE6C8A"/>
    <w:rsid w:val="00BF2719"/>
    <w:rsid w:val="00BF4B02"/>
    <w:rsid w:val="00C20090"/>
    <w:rsid w:val="00C2079F"/>
    <w:rsid w:val="00C2150E"/>
    <w:rsid w:val="00C26412"/>
    <w:rsid w:val="00C331BD"/>
    <w:rsid w:val="00C36870"/>
    <w:rsid w:val="00C450A0"/>
    <w:rsid w:val="00C45936"/>
    <w:rsid w:val="00C53CBB"/>
    <w:rsid w:val="00C6145A"/>
    <w:rsid w:val="00C61A00"/>
    <w:rsid w:val="00C64B3E"/>
    <w:rsid w:val="00C64DB3"/>
    <w:rsid w:val="00C72ED7"/>
    <w:rsid w:val="00C7342D"/>
    <w:rsid w:val="00C87CE4"/>
    <w:rsid w:val="00C942F9"/>
    <w:rsid w:val="00C95CF7"/>
    <w:rsid w:val="00CA1EBB"/>
    <w:rsid w:val="00CB1EC2"/>
    <w:rsid w:val="00CB3B15"/>
    <w:rsid w:val="00CD1400"/>
    <w:rsid w:val="00CD6437"/>
    <w:rsid w:val="00CE2B1A"/>
    <w:rsid w:val="00CE4B72"/>
    <w:rsid w:val="00CE7472"/>
    <w:rsid w:val="00D06242"/>
    <w:rsid w:val="00D06878"/>
    <w:rsid w:val="00D13AA8"/>
    <w:rsid w:val="00D21BE6"/>
    <w:rsid w:val="00D251BA"/>
    <w:rsid w:val="00D34B2D"/>
    <w:rsid w:val="00D52194"/>
    <w:rsid w:val="00D53FCF"/>
    <w:rsid w:val="00D80C1A"/>
    <w:rsid w:val="00D81B02"/>
    <w:rsid w:val="00D852B9"/>
    <w:rsid w:val="00D96D2B"/>
    <w:rsid w:val="00DB58DB"/>
    <w:rsid w:val="00DD270C"/>
    <w:rsid w:val="00DD4EE3"/>
    <w:rsid w:val="00DE2E36"/>
    <w:rsid w:val="00DF07D9"/>
    <w:rsid w:val="00DF73FD"/>
    <w:rsid w:val="00E039A5"/>
    <w:rsid w:val="00E05F36"/>
    <w:rsid w:val="00E32EF0"/>
    <w:rsid w:val="00E47B65"/>
    <w:rsid w:val="00E53B19"/>
    <w:rsid w:val="00E70AAB"/>
    <w:rsid w:val="00E75CCF"/>
    <w:rsid w:val="00E779B7"/>
    <w:rsid w:val="00E822E2"/>
    <w:rsid w:val="00EA393C"/>
    <w:rsid w:val="00EB2989"/>
    <w:rsid w:val="00ED5B3D"/>
    <w:rsid w:val="00EE00B3"/>
    <w:rsid w:val="00EE37CB"/>
    <w:rsid w:val="00EE4906"/>
    <w:rsid w:val="00EE4AE3"/>
    <w:rsid w:val="00EE775D"/>
    <w:rsid w:val="00EF5379"/>
    <w:rsid w:val="00F059E4"/>
    <w:rsid w:val="00F10529"/>
    <w:rsid w:val="00F175B4"/>
    <w:rsid w:val="00F20B3A"/>
    <w:rsid w:val="00F327DC"/>
    <w:rsid w:val="00F42823"/>
    <w:rsid w:val="00F47BD3"/>
    <w:rsid w:val="00F54C9D"/>
    <w:rsid w:val="00F56C18"/>
    <w:rsid w:val="00F604D4"/>
    <w:rsid w:val="00F63685"/>
    <w:rsid w:val="00F7452D"/>
    <w:rsid w:val="00F81691"/>
    <w:rsid w:val="00F85BBF"/>
    <w:rsid w:val="00F85D67"/>
    <w:rsid w:val="00F9123E"/>
    <w:rsid w:val="00F95A65"/>
    <w:rsid w:val="00FF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51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91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E2E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E36"/>
  </w:style>
  <w:style w:type="paragraph" w:styleId="a6">
    <w:name w:val="header"/>
    <w:basedOn w:val="a"/>
    <w:link w:val="a7"/>
    <w:uiPriority w:val="99"/>
    <w:rsid w:val="009A52FE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 Знак Знак"/>
    <w:basedOn w:val="a"/>
    <w:rsid w:val="007B20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664DD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823A85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823A85"/>
    <w:rPr>
      <w:b/>
      <w:sz w:val="28"/>
    </w:rPr>
  </w:style>
  <w:style w:type="paragraph" w:customStyle="1" w:styleId="ConsNormal">
    <w:name w:val="ConsNormal"/>
    <w:rsid w:val="0082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842144"/>
    <w:rPr>
      <w:rFonts w:ascii="Pragmatica" w:hAnsi="Pragmatica"/>
      <w:b/>
      <w:sz w:val="28"/>
      <w:szCs w:val="28"/>
    </w:rPr>
  </w:style>
  <w:style w:type="paragraph" w:customStyle="1" w:styleId="textb">
    <w:name w:val="textb"/>
    <w:basedOn w:val="a"/>
    <w:rsid w:val="00842144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rsid w:val="00582FDF"/>
    <w:rPr>
      <w:sz w:val="24"/>
      <w:szCs w:val="24"/>
    </w:rPr>
  </w:style>
  <w:style w:type="paragraph" w:styleId="ab">
    <w:name w:val="Balloon Text"/>
    <w:basedOn w:val="a"/>
    <w:link w:val="ac"/>
    <w:rsid w:val="00ED5B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5B3D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9E4EB1"/>
    <w:pPr>
      <w:spacing w:line="360" w:lineRule="auto"/>
      <w:ind w:left="708" w:firstLine="680"/>
      <w:jc w:val="both"/>
    </w:pPr>
  </w:style>
  <w:style w:type="character" w:customStyle="1" w:styleId="ae">
    <w:name w:val="Абзац списка Знак"/>
    <w:link w:val="ad"/>
    <w:uiPriority w:val="34"/>
    <w:locked/>
    <w:rsid w:val="009E4EB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123E"/>
    <w:rPr>
      <w:b/>
      <w:bCs/>
      <w:kern w:val="36"/>
      <w:sz w:val="48"/>
      <w:szCs w:val="48"/>
    </w:rPr>
  </w:style>
  <w:style w:type="character" w:styleId="af">
    <w:name w:val="Hyperlink"/>
    <w:basedOn w:val="a0"/>
    <w:uiPriority w:val="99"/>
    <w:unhideWhenUsed/>
    <w:rsid w:val="00F91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E2E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E36"/>
  </w:style>
  <w:style w:type="paragraph" w:styleId="a6">
    <w:name w:val="header"/>
    <w:basedOn w:val="a"/>
    <w:link w:val="a7"/>
    <w:uiPriority w:val="99"/>
    <w:rsid w:val="009A52FE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 Знак Знак"/>
    <w:basedOn w:val="a"/>
    <w:rsid w:val="007B20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664DD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823A85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823A85"/>
    <w:rPr>
      <w:b/>
      <w:sz w:val="28"/>
    </w:rPr>
  </w:style>
  <w:style w:type="paragraph" w:customStyle="1" w:styleId="ConsNormal">
    <w:name w:val="ConsNormal"/>
    <w:rsid w:val="0082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842144"/>
    <w:rPr>
      <w:rFonts w:ascii="Pragmatica" w:hAnsi="Pragmatica"/>
      <w:b/>
      <w:sz w:val="28"/>
      <w:szCs w:val="28"/>
    </w:rPr>
  </w:style>
  <w:style w:type="paragraph" w:customStyle="1" w:styleId="textb">
    <w:name w:val="textb"/>
    <w:basedOn w:val="a"/>
    <w:rsid w:val="00842144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rsid w:val="00582FDF"/>
    <w:rPr>
      <w:sz w:val="24"/>
      <w:szCs w:val="24"/>
    </w:rPr>
  </w:style>
  <w:style w:type="paragraph" w:styleId="ab">
    <w:name w:val="Balloon Text"/>
    <w:basedOn w:val="a"/>
    <w:link w:val="ac"/>
    <w:rsid w:val="00ED5B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5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D7EA-FE03-4602-90C2-93FC3201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г.Нефтеюганска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Пользователь</dc:creator>
  <cp:lastModifiedBy>User</cp:lastModifiedBy>
  <cp:revision>2</cp:revision>
  <cp:lastPrinted>2016-12-20T06:53:00Z</cp:lastPrinted>
  <dcterms:created xsi:type="dcterms:W3CDTF">2016-12-20T15:05:00Z</dcterms:created>
  <dcterms:modified xsi:type="dcterms:W3CDTF">2016-12-20T15:05:00Z</dcterms:modified>
</cp:coreProperties>
</file>