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6 мая 2011 г. N 352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ПЕРЕЧНЯ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УСЛУГ, КОТОРЫЕ ЯВЛЯЮТСЯ НЕОБХОДИМЫМИ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И </w:t>
      </w:r>
      <w:proofErr w:type="gramStart"/>
      <w:r>
        <w:rPr>
          <w:rFonts w:ascii="Calibri" w:hAnsi="Calibri" w:cs="Calibri"/>
          <w:b/>
          <w:bCs/>
        </w:rPr>
        <w:t>ОБЯЗАТЕЛЬНЫМИ</w:t>
      </w:r>
      <w:proofErr w:type="gramEnd"/>
      <w:r>
        <w:rPr>
          <w:rFonts w:ascii="Calibri" w:hAnsi="Calibri" w:cs="Calibri"/>
          <w:b/>
          <w:bCs/>
        </w:rPr>
        <w:t xml:space="preserve"> ДЛЯ ПРЕДОСТАВЛЕНИЯ ФЕДЕРАЛЬНЫМИ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ОРГАНАМИ ИСПОЛНИТЕЛЬНОЙ ВЛАСТИ ГОСУДАРСТВЕННЫХ УСЛУГ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ПРЕДОСТАВЛЯЮТСЯ ОРГАНИЗАЦИЯМИ, УЧАСТВУЮЩИМИ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ПРЕДОСТАВЛЕНИИ ГОСУДАРСТВЕННЫХ УСЛУГ,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И </w:t>
      </w:r>
      <w:proofErr w:type="gramStart"/>
      <w:r>
        <w:rPr>
          <w:rFonts w:ascii="Calibri" w:hAnsi="Calibri" w:cs="Calibri"/>
          <w:b/>
          <w:bCs/>
        </w:rPr>
        <w:t>ОПРЕДЕЛЕНИИ</w:t>
      </w:r>
      <w:proofErr w:type="gramEnd"/>
      <w:r>
        <w:rPr>
          <w:rFonts w:ascii="Calibri" w:hAnsi="Calibri" w:cs="Calibri"/>
          <w:b/>
          <w:bCs/>
        </w:rPr>
        <w:t xml:space="preserve"> РАЗМЕРА ПЛАТЫ ЗА ИХ ОКАЗАНИЕ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РФ</w:t>
      </w:r>
      <w:proofErr w:type="gramEnd"/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06.05.2011 </w:t>
      </w:r>
      <w:hyperlink w:anchor="Par33" w:history="1">
        <w:r>
          <w:rPr>
            <w:rFonts w:ascii="Calibri" w:hAnsi="Calibri" w:cs="Calibri"/>
            <w:color w:val="0000FF"/>
          </w:rPr>
          <w:t>N 352</w:t>
        </w:r>
      </w:hyperlink>
      <w:r>
        <w:rPr>
          <w:rFonts w:ascii="Calibri" w:hAnsi="Calibri" w:cs="Calibri"/>
        </w:rPr>
        <w:t xml:space="preserve"> (ред. 28.03.2012),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28.03.2012 </w:t>
      </w:r>
      <w:hyperlink r:id="rId6" w:history="1">
        <w:r>
          <w:rPr>
            <w:rFonts w:ascii="Calibri" w:hAnsi="Calibri" w:cs="Calibri"/>
            <w:color w:val="0000FF"/>
          </w:rPr>
          <w:t>N 261</w:t>
        </w:r>
      </w:hyperlink>
      <w:r>
        <w:rPr>
          <w:rFonts w:ascii="Calibri" w:hAnsi="Calibri" w:cs="Calibri"/>
        </w:rPr>
        <w:t xml:space="preserve">, от 30.08.2012 </w:t>
      </w:r>
      <w:hyperlink r:id="rId7" w:history="1">
        <w:r>
          <w:rPr>
            <w:rFonts w:ascii="Calibri" w:hAnsi="Calibri" w:cs="Calibri"/>
            <w:color w:val="0000FF"/>
          </w:rPr>
          <w:t>N 874</w:t>
        </w:r>
      </w:hyperlink>
      <w:r>
        <w:rPr>
          <w:rFonts w:ascii="Calibri" w:hAnsi="Calibri" w:cs="Calibri"/>
        </w:rPr>
        <w:t>,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08.08.2013 </w:t>
      </w:r>
      <w:hyperlink r:id="rId8" w:history="1">
        <w:r>
          <w:rPr>
            <w:rFonts w:ascii="Calibri" w:hAnsi="Calibri" w:cs="Calibri"/>
            <w:color w:val="0000FF"/>
          </w:rPr>
          <w:t>N 680</w:t>
        </w:r>
      </w:hyperlink>
      <w:r>
        <w:rPr>
          <w:rFonts w:ascii="Calibri" w:hAnsi="Calibri" w:cs="Calibri"/>
        </w:rPr>
        <w:t xml:space="preserve">, от 27.11.2013 </w:t>
      </w:r>
      <w:hyperlink r:id="rId9" w:history="1">
        <w:r>
          <w:rPr>
            <w:rFonts w:ascii="Calibri" w:hAnsi="Calibri" w:cs="Calibri"/>
            <w:color w:val="0000FF"/>
          </w:rPr>
          <w:t>N 1077</w:t>
        </w:r>
      </w:hyperlink>
      <w:r>
        <w:rPr>
          <w:rFonts w:ascii="Calibri" w:hAnsi="Calibri" w:cs="Calibri"/>
        </w:rPr>
        <w:t>,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24.12.2013 </w:t>
      </w:r>
      <w:hyperlink r:id="rId10" w:history="1">
        <w:r>
          <w:rPr>
            <w:rFonts w:ascii="Calibri" w:hAnsi="Calibri" w:cs="Calibri"/>
            <w:color w:val="0000FF"/>
          </w:rPr>
          <w:t>N 1225</w:t>
        </w:r>
      </w:hyperlink>
      <w:r>
        <w:rPr>
          <w:rFonts w:ascii="Calibri" w:hAnsi="Calibri" w:cs="Calibri"/>
        </w:rPr>
        <w:t xml:space="preserve">, от 17.05.2014 </w:t>
      </w:r>
      <w:hyperlink r:id="rId11" w:history="1">
        <w:r>
          <w:rPr>
            <w:rFonts w:ascii="Calibri" w:hAnsi="Calibri" w:cs="Calibri"/>
            <w:color w:val="0000FF"/>
          </w:rPr>
          <w:t>N 460</w:t>
        </w:r>
      </w:hyperlink>
      <w:r>
        <w:rPr>
          <w:rFonts w:ascii="Calibri" w:hAnsi="Calibri" w:cs="Calibri"/>
        </w:rPr>
        <w:t>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12" w:history="1">
        <w:r>
          <w:rPr>
            <w:rFonts w:ascii="Calibri" w:hAnsi="Calibri" w:cs="Calibri"/>
            <w:color w:val="0000FF"/>
          </w:rPr>
          <w:t>статьей 9</w:t>
        </w:r>
      </w:hyperlink>
      <w:r>
        <w:rPr>
          <w:rFonts w:ascii="Calibri" w:hAnsi="Calibri" w:cs="Calibri"/>
        </w:rPr>
        <w:t xml:space="preserve"> Федерального закона "Об организации предоставления государственных и муниципальных услуг" Правительство Российской Федерации постановляет: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прилагаемые: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9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определения размера платы за оказание услуг, которые являются необходимыми и обязательными для предоставления федеральными органами исполнительной власти государственных услуг;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82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услуг,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организациями, участвующими в предоставлении государственных услуг.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Федеральным министерствам в отношении услуг, которые являются необходимыми и обязательными для предоставления федеральными органами исполнительной власти государственных услуг (далее - необходимые и обязательные услуги) и предоставляются федеральными государственными учреждениями или федеральными унитарными предприятиями (далее - организации), находящимися в ведении этих министерств либо федеральных служб или федеральных агентств, подведомственных этим министерствам, а также федеральным службам и федеральным агентствам, руководство деятельностью которых осуществляет Президент</w:t>
      </w:r>
      <w:proofErr w:type="gramEnd"/>
      <w:r>
        <w:rPr>
          <w:rFonts w:ascii="Calibri" w:hAnsi="Calibri" w:cs="Calibri"/>
        </w:rPr>
        <w:t xml:space="preserve"> Российской Федерации или Правительство Российской Федерации, в отношении необходимых и обязательных услуг, которые предоставляются организациями, находящимися в ведении указанных служб и агентств, в 3-месячный срок со дня вступления в силу настоящего Постановления: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утвердить методики определения размера платы за оказание необходимых и обязательных услуг;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утвердить предельные размеры платы за оказание необходимых и обязательных услуг;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обеспечить размещение на своих официальных сайтах, в федеральной информационной системе "Единый портал государственных и муниципальных услуг (функций)" и сайтах организаций в сети Интернет методик определения размеров платы за оказание необходимых и обязательных услуг, сведений о размерах платы за оказание необходимых и обязательных услуг;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привести свои нормативные правовые акты в соответствие с настоящим Постановлением.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Министерству экономического развития Российской Федерации совместно с Федеральной антимонопольной службой организовать мониторинг исполнения положений настоящего Постановления и представлять в Правительство Российской Федерации ежегодно, не позднее 1 </w:t>
      </w:r>
      <w:r>
        <w:rPr>
          <w:rFonts w:ascii="Calibri" w:hAnsi="Calibri" w:cs="Calibri"/>
        </w:rPr>
        <w:lastRenderedPageBreak/>
        <w:t>октября, доклад о его результатах.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hyperlink r:id="rId13" w:history="1">
        <w:proofErr w:type="gramStart"/>
        <w:r>
          <w:rPr>
            <w:rFonts w:ascii="Calibri" w:hAnsi="Calibri" w:cs="Calibri"/>
            <w:color w:val="0000FF"/>
          </w:rPr>
          <w:t>Подпункт "и" пункта 3</w:t>
        </w:r>
      </w:hyperlink>
      <w:r>
        <w:rPr>
          <w:rFonts w:ascii="Calibri" w:hAnsi="Calibri" w:cs="Calibri"/>
        </w:rPr>
        <w:t xml:space="preserve"> Положения об осуществлении федеральными органами исполнительной власти функций и полномочий учредителя федерального бюджетного учреждения, утвержденного Постановлением Правительства Российской Федерации от 26 июля 2010 г. N 537 "О порядке осуществления федеральными органами исполнительной власти функций и полномочий учредителя федерального государственного учреждения" (Собрание законодательства Российской Федерации, 2010, N 31, ст. 4236), дополнить предложением следующего содержания: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"В случае если указанные услуги являются необходимыми и обязательными для предоставления федеральными органами исполнительной власти государственных услуг, порядок определения платы за оказание таких услуг устанавливается в соответствии с Правилами определения размера платы за оказание услуг, которые являются необходимыми и обязательными для предоставления федеральными органами исполнительной власти государственных услуг, утвержденными Постановлением Правительства Российской Федерации от 6 мая 2011 г. N 352</w:t>
      </w:r>
      <w:proofErr w:type="gramEnd"/>
      <w:r>
        <w:rPr>
          <w:rFonts w:ascii="Calibri" w:hAnsi="Calibri" w:cs="Calibri"/>
        </w:rPr>
        <w:t xml:space="preserve"> "Об утверждении перечня услуг,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оказание"</w:t>
      </w:r>
      <w:proofErr w:type="gramStart"/>
      <w:r>
        <w:rPr>
          <w:rFonts w:ascii="Calibri" w:hAnsi="Calibri" w:cs="Calibri"/>
        </w:rPr>
        <w:t>;"</w:t>
      </w:r>
      <w:proofErr w:type="gramEnd"/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Признать утратившим силу </w:t>
      </w:r>
      <w:hyperlink r:id="rId1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 декабря 2009 г. N 984 "О перечне платных услуг, оказываемых организациями в целях предоставления федеральными органами исполнительной власти государственных услуг" (Собрание законодательства Российской Федерации, 2009, N 49, ст. 5983).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33"/>
      <w:bookmarkEnd w:id="1"/>
      <w:r>
        <w:rPr>
          <w:rFonts w:ascii="Calibri" w:hAnsi="Calibri" w:cs="Calibri"/>
        </w:rPr>
        <w:t xml:space="preserve">6. Установить, что </w:t>
      </w:r>
      <w:hyperlink w:anchor="Par151" w:history="1">
        <w:r>
          <w:rPr>
            <w:rFonts w:ascii="Calibri" w:hAnsi="Calibri" w:cs="Calibri"/>
            <w:color w:val="0000FF"/>
          </w:rPr>
          <w:t>пункт 24</w:t>
        </w:r>
      </w:hyperlink>
      <w:r>
        <w:rPr>
          <w:rFonts w:ascii="Calibri" w:hAnsi="Calibri" w:cs="Calibri"/>
        </w:rPr>
        <w:t xml:space="preserve"> перечня услуг, утвержденного настоящим постановлением, действует до 1 января 2013 г.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28.03.2012 N 261)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44"/>
      <w:bookmarkEnd w:id="2"/>
      <w:r>
        <w:rPr>
          <w:rFonts w:ascii="Calibri" w:hAnsi="Calibri" w:cs="Calibri"/>
        </w:rPr>
        <w:t>Утверждены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6 мая 2011 г. N 352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49"/>
      <w:bookmarkEnd w:id="3"/>
      <w:r>
        <w:rPr>
          <w:rFonts w:ascii="Calibri" w:hAnsi="Calibri" w:cs="Calibri"/>
          <w:b/>
          <w:bCs/>
        </w:rPr>
        <w:t>ПРАВИЛА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ОПРЕДЕЛЕНИЯ РАЗМЕРА ПЛАТЫ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 ОКАЗАНИЕ УСЛУГ, КОТОРЫЕ ЯВЛЯЮТСЯ НЕОБХОДИМЫМИ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ОБЯЗАТЕЛЬНЫМИ ДЛЯ ПРЕДОСТАВЛЕНИЯ ФЕДЕРАЛЬНЫМИ ОРГАНАМИ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ИСПОЛНИТЕЛЬНОЙ ВЛАСТИ ГОСУДАРСТВЕННЫХ УСЛУГ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Правительства РФ от 28.03.2012 </w:t>
      </w:r>
      <w:hyperlink r:id="rId16" w:history="1">
        <w:r>
          <w:rPr>
            <w:rFonts w:ascii="Calibri" w:hAnsi="Calibri" w:cs="Calibri"/>
            <w:color w:val="0000FF"/>
          </w:rPr>
          <w:t>N 261</w:t>
        </w:r>
      </w:hyperlink>
      <w:r>
        <w:rPr>
          <w:rFonts w:ascii="Calibri" w:hAnsi="Calibri" w:cs="Calibri"/>
        </w:rPr>
        <w:t>,</w:t>
      </w:r>
      <w:proofErr w:type="gramEnd"/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08.08.2013 </w:t>
      </w:r>
      <w:hyperlink r:id="rId17" w:history="1">
        <w:r>
          <w:rPr>
            <w:rFonts w:ascii="Calibri" w:hAnsi="Calibri" w:cs="Calibri"/>
            <w:color w:val="0000FF"/>
          </w:rPr>
          <w:t>N 680</w:t>
        </w:r>
      </w:hyperlink>
      <w:r>
        <w:rPr>
          <w:rFonts w:ascii="Calibri" w:hAnsi="Calibri" w:cs="Calibri"/>
        </w:rPr>
        <w:t xml:space="preserve">, от 17.05.2014 </w:t>
      </w:r>
      <w:hyperlink r:id="rId18" w:history="1">
        <w:r>
          <w:rPr>
            <w:rFonts w:ascii="Calibri" w:hAnsi="Calibri" w:cs="Calibri"/>
            <w:color w:val="0000FF"/>
          </w:rPr>
          <w:t>N 460</w:t>
        </w:r>
      </w:hyperlink>
      <w:r>
        <w:rPr>
          <w:rFonts w:ascii="Calibri" w:hAnsi="Calibri" w:cs="Calibri"/>
        </w:rPr>
        <w:t>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определения федеральными органами исполнительной власти размера платы за оказание услуг, которые являются необходимыми и обязательными для предоставления федеральными органами исполнительной власти государственных услуг (далее - необходимые и обязательные услуги).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60"/>
      <w:bookmarkEnd w:id="4"/>
      <w:r>
        <w:rPr>
          <w:rFonts w:ascii="Calibri" w:hAnsi="Calibri" w:cs="Calibri"/>
        </w:rPr>
        <w:t>2.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иное не установлено постановлениями Правительства Российской Федерации, методика определения размера платы за оказание необходимых и обязательных </w:t>
      </w:r>
      <w:r>
        <w:rPr>
          <w:rFonts w:ascii="Calibri" w:hAnsi="Calibri" w:cs="Calibri"/>
        </w:rPr>
        <w:lastRenderedPageBreak/>
        <w:t>услуг (далее - методика), а также предельные размеры платы за оказание необходимых и обязательных услуг утверждаются: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федеральными министерствами - в отношении необходимых и обязательных услуг, которые предоставляются федеральными государственными учреждениями или федеральными унитарными предприятиями, находящимися в ведении этих министерств либо федеральных служб или федеральных агентств, подведомственных этим министерствам;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федеральными службами или федеральными агентствами, руководство деятельностью которых осуществляет Президент Российской Федерации или Правительство Российской Федерации, - в отношении необходимых и обязательных услуг, которые предоставляются федеральными государственными учреждениями и федеральными унитарными предприятиями, находящимися в ведении указанных служб и агентств;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утратил силу. - </w:t>
      </w:r>
      <w:hyperlink r:id="rId1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17.05.2014 N 460.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Методика содержит: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обоснование расчетно-нормативных затрат на оказание необходимой и обязательной услуги;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пример определения размера платы за оказание необходимой и обязательной услуги на основании методики;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периодичность пересмотра платы за оказание необходимой и обязательной услуги.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Проект нормативного правового акта федерального органа исполнительной власти об утверждении методики и предельных размеров платы за оказание необходимой и обязательной услуги подлежит согласованию с Федеральной антимонопольной службой.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 в ред. </w:t>
      </w:r>
      <w:hyperlink r:id="rId2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28.03.2012 N 261)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Размер платы за оказание необходимой и обязательной услуги, которая предоставляется федеральным государственным учреждением и федеральным унитарным предприятием, определяется в соответствии с </w:t>
      </w:r>
      <w:hyperlink r:id="rId21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, устанавливаемым федеральным органом исполнительной власти, осуществляющим функции и полномочия учредителя соответствующего учреждения или предприятия, на основании методики. Размер указанной платы не должен превышать предельный размер платы, установленный в соответствии с </w:t>
      </w:r>
      <w:hyperlink w:anchor="Par60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настоящих Правил.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утратил силу. - </w:t>
      </w:r>
      <w:hyperlink r:id="rId2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17.05.2014 N 460.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5" w:name="Par77"/>
      <w:bookmarkEnd w:id="5"/>
      <w:r>
        <w:rPr>
          <w:rFonts w:ascii="Calibri" w:hAnsi="Calibri" w:cs="Calibri"/>
        </w:rPr>
        <w:t>Утвержден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6 мая 2011 г. N 352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6" w:name="Par82"/>
      <w:bookmarkEnd w:id="6"/>
      <w:r>
        <w:rPr>
          <w:rFonts w:ascii="Calibri" w:hAnsi="Calibri" w:cs="Calibri"/>
          <w:b/>
          <w:bCs/>
        </w:rPr>
        <w:t>ПЕРЕЧЕНЬ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УСЛУГ, КОТОРЫЕ ЯВЛЯЮТСЯ НЕОБХОДИМЫМИ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И </w:t>
      </w:r>
      <w:proofErr w:type="gramStart"/>
      <w:r>
        <w:rPr>
          <w:rFonts w:ascii="Calibri" w:hAnsi="Calibri" w:cs="Calibri"/>
          <w:b/>
          <w:bCs/>
        </w:rPr>
        <w:t>ОБЯЗАТЕЛЬНЫМИ</w:t>
      </w:r>
      <w:proofErr w:type="gramEnd"/>
      <w:r>
        <w:rPr>
          <w:rFonts w:ascii="Calibri" w:hAnsi="Calibri" w:cs="Calibri"/>
          <w:b/>
          <w:bCs/>
        </w:rPr>
        <w:t xml:space="preserve"> ДЛЯ ПРЕДОСТАВЛЕНИЯ ФЕДЕРАЛЬНЫМИ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ОРГАНАМИ ИСПОЛНИТЕЛЬНОЙ ВЛАСТИ ГОСУДАРСТВЕННЫХ УСЛУГ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ПРЕДОСТАВЛЯЮТСЯ ОРГАНИЗАЦИЯМИ, УЧАСТВУЮЩИМИ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ПРЕДОСТАВЛЕНИИ ГОСУДАРСТВЕННЫХ УСЛУГ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Список изменяющих документов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РФ</w:t>
      </w:r>
      <w:proofErr w:type="gramEnd"/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06.05.2011 </w:t>
      </w:r>
      <w:hyperlink w:anchor="Par33" w:history="1">
        <w:r>
          <w:rPr>
            <w:rFonts w:ascii="Calibri" w:hAnsi="Calibri" w:cs="Calibri"/>
            <w:color w:val="0000FF"/>
          </w:rPr>
          <w:t>N 352</w:t>
        </w:r>
      </w:hyperlink>
      <w:r>
        <w:rPr>
          <w:rFonts w:ascii="Calibri" w:hAnsi="Calibri" w:cs="Calibri"/>
        </w:rPr>
        <w:t xml:space="preserve"> (ред. 28.03.2012),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28.03.2012 </w:t>
      </w:r>
      <w:hyperlink r:id="rId23" w:history="1">
        <w:r>
          <w:rPr>
            <w:rFonts w:ascii="Calibri" w:hAnsi="Calibri" w:cs="Calibri"/>
            <w:color w:val="0000FF"/>
          </w:rPr>
          <w:t>N 261</w:t>
        </w:r>
      </w:hyperlink>
      <w:r>
        <w:rPr>
          <w:rFonts w:ascii="Calibri" w:hAnsi="Calibri" w:cs="Calibri"/>
        </w:rPr>
        <w:t xml:space="preserve">, от 30.08.2012 </w:t>
      </w:r>
      <w:hyperlink r:id="rId24" w:history="1">
        <w:r>
          <w:rPr>
            <w:rFonts w:ascii="Calibri" w:hAnsi="Calibri" w:cs="Calibri"/>
            <w:color w:val="0000FF"/>
          </w:rPr>
          <w:t>N 874</w:t>
        </w:r>
      </w:hyperlink>
      <w:r>
        <w:rPr>
          <w:rFonts w:ascii="Calibri" w:hAnsi="Calibri" w:cs="Calibri"/>
        </w:rPr>
        <w:t>,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27.11.2013 </w:t>
      </w:r>
      <w:hyperlink r:id="rId25" w:history="1">
        <w:r>
          <w:rPr>
            <w:rFonts w:ascii="Calibri" w:hAnsi="Calibri" w:cs="Calibri"/>
            <w:color w:val="0000FF"/>
          </w:rPr>
          <w:t>N 1077</w:t>
        </w:r>
      </w:hyperlink>
      <w:r>
        <w:rPr>
          <w:rFonts w:ascii="Calibri" w:hAnsi="Calibri" w:cs="Calibri"/>
        </w:rPr>
        <w:t xml:space="preserve">, от 24.12.2013 </w:t>
      </w:r>
      <w:hyperlink r:id="rId26" w:history="1">
        <w:r>
          <w:rPr>
            <w:rFonts w:ascii="Calibri" w:hAnsi="Calibri" w:cs="Calibri"/>
            <w:color w:val="0000FF"/>
          </w:rPr>
          <w:t>N 1225</w:t>
        </w:r>
      </w:hyperlink>
      <w:r>
        <w:rPr>
          <w:rFonts w:ascii="Calibri" w:hAnsi="Calibri" w:cs="Calibri"/>
        </w:rPr>
        <w:t>,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17.05.2014 </w:t>
      </w:r>
      <w:hyperlink r:id="rId27" w:history="1">
        <w:r>
          <w:rPr>
            <w:rFonts w:ascii="Calibri" w:hAnsi="Calibri" w:cs="Calibri"/>
            <w:color w:val="0000FF"/>
          </w:rPr>
          <w:t>N 460</w:t>
        </w:r>
      </w:hyperlink>
      <w:r>
        <w:rPr>
          <w:rFonts w:ascii="Calibri" w:hAnsi="Calibri" w:cs="Calibri"/>
        </w:rPr>
        <w:t>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 Санитарно-эпидемиологическая экспертиза, расследования, обследования, исследования, испытания, токсикологические, гигиенические и другие виды оценок в сфере санитарно-эпидемиологического благополучия человека: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санитарно-эпидемиологическая экспертиза в целях лицензирования отдельных видов деятельности;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санитарно-эпидемиологическая экспертиза в целях выдачи свидетельства о государственной регистрации отдельного вида продукции, представляющего потенциальную опасность для человека, а также вида продукции, впервые ввозимого на территорию Российской Федерации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санитарно-эпидемиологическая экспертиза в целях выдачи санитарно-эпидемиологического заключения на факторы среды обитания </w:t>
      </w:r>
      <w:hyperlink w:anchor="Par171" w:history="1">
        <w:r>
          <w:rPr>
            <w:rFonts w:ascii="Calibri" w:hAnsi="Calibri" w:cs="Calibri"/>
            <w:color w:val="0000FF"/>
          </w:rPr>
          <w:t>&lt;**&gt;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санитарно-эпидемиологическая экспертиза в целях выдачи санитарно-эпидемиологического заключения на проектную и иную нормативную документацию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санитарно-гигиенические исследования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микробиологические исследования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токсикологические исследования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исследования физических факторов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радиологические исследования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Экспертиза и испытания изделий медицинского назначения в целях государственной регистрации изделий медицинского назначения: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технические испытания изделий медицинского назначения в целях государственной регистрации изделий медицинского назначения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токсикологические испытания изделий медицинского назначения в целях государственной регистрации изделий медицинского назначения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медицинские испытания изделий медицинского назначения в целях государственной регистрации изделий медицинского назначения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экспертиза качества, эффективности и безопасности изделий медицинского назначения в целях государственной регистрации указанных изделий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Проведение медицинских освидетельствований, экспертиз, расследований с выдачей заключений (справок), осуществление которых предусмотрено нормативными правовыми </w:t>
      </w:r>
      <w:hyperlink r:id="rId28" w:history="1">
        <w:r>
          <w:rPr>
            <w:rFonts w:ascii="Calibri" w:hAnsi="Calibri" w:cs="Calibri"/>
            <w:color w:val="0000FF"/>
          </w:rPr>
          <w:t>актами</w:t>
        </w:r>
      </w:hyperlink>
      <w:r>
        <w:rPr>
          <w:rFonts w:ascii="Calibri" w:hAnsi="Calibri" w:cs="Calibri"/>
        </w:rPr>
        <w:t xml:space="preserve">, регулирующими предоставление государственной услуги по проведению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выдача направления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либо справки об отказе в направлении на медико-социальную экспертизу медицинской организацией, оказывающей лечебно-профилактическую помощь (органом, осуществляющим пенсионное обеспечение, органом социальной защиты населения);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выдача медицинской организацией, оказывающей лечебно-профилактическую помощь, заключений: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налич</w:t>
      </w:r>
      <w:proofErr w:type="gramStart"/>
      <w:r>
        <w:rPr>
          <w:rFonts w:ascii="Calibri" w:hAnsi="Calibri" w:cs="Calibri"/>
        </w:rPr>
        <w:t>ии у и</w:t>
      </w:r>
      <w:proofErr w:type="gramEnd"/>
      <w:r>
        <w:rPr>
          <w:rFonts w:ascii="Calibri" w:hAnsi="Calibri" w:cs="Calibri"/>
        </w:rPr>
        <w:t>нвалида в возрасте до 18 лет (до 1 января 2000 г. - в возрасте до 16 лет) признаков стойких ограничений жизнедеятельности;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подтверждении факта наступления инвалидности с детства вследствие ранения, контузии или увечья, </w:t>
      </w:r>
      <w:proofErr w:type="gramStart"/>
      <w:r>
        <w:rPr>
          <w:rFonts w:ascii="Calibri" w:hAnsi="Calibri" w:cs="Calibri"/>
        </w:rPr>
        <w:t>связанных</w:t>
      </w:r>
      <w:proofErr w:type="gramEnd"/>
      <w:r>
        <w:rPr>
          <w:rFonts w:ascii="Calibri" w:hAnsi="Calibri" w:cs="Calibri"/>
        </w:rPr>
        <w:t xml:space="preserve"> с боевыми действиями в период Великой Отечественной войны;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наличии оснований для отнесения начала заболевания к периоду пребывания на фронте (к периоду выполнения интернационального долга в Республике Афганистан);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медицинское освидетельствование для определения причинной связи увечий, заболеваний у военнослужащих, граждан, призванных на военные сборы, лиц рядового и начальствующего состава (должностных лиц) органов, граждан, проходивших военную службу (военные сборы), службу в органах, и выдача заключения о причинной связи увечий (травм, ранений, контузий), заболеваний военно-врачебными комиссиями;</w:t>
      </w:r>
      <w:proofErr w:type="gramEnd"/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выдача справки о получении увечья (ранения, травмы, контузии), заболевания в период прохождения военной службы, в том числе в действующих частях, военно-медицинскими учреждениями, а также Центральным архивом Министерства обороны Российской Федерации, Архивом военно-медицинских документов Военно-медицинского музея Министерства обороны Российской Федерации, Российским государственным военным архивом;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проведение экспертизы для установления причинной связи заболеваний, инвалидности и смерти граждан, подвергшихся воздействию радиационных факторов, и выдача заключения о связи развившихся заболеваний с радиационным воздействием межведомственными экспертными советами;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выдача медицинской организацией документов, необходимых для определения федеральными учреждениями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 причины смерти инвалида в случаях, когда законодательством Российской Федерации предусматривается предоставление мер социальной поддержки семье умершего.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Выдача федеральным учреждением здравоохранения выписного эпикриза из медицинской карты стационарного больного с указанием сведений о состоянии здоровья, обоснованных рекомендаций о необходимости диагностики и лечения, в том числе за пределами территории Российской Федерации.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Государственная экспертиза проектной документации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Государственная экспертиза результатов инженерных изысканий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Установление карантинного фитосанитарного состояния подкарантинной продукции, включая все виды фитосанитарных анализов и экспертиз, выдача заключения о карантинном фитосанитарном состоянии подкарантинной продукции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Обеззараживание подкарантинной продукции в соответствии с нормами и правилами обеспечения карантина растений и выдача документа, подтверждающего обеззараживание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Профилактическое фитосанитарное обеззараживание складских помещений в соответствии с нормами и правилами обеспечения карантина растений и выдача документа, подтверждающего обеззараживание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Ветеринарно-санитарная экспертиза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Регистрационные испытания пестицида или агрохимиката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Испытания корма, полученного из генно-инженерно-модифицированных организмов, на безопасность в целях его государственной регистрации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Испытания стандартного образца или средства измерений в целях утверждения типа в области обеспечения единства измерений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Выдача судовых документов: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о праве плавания под Государственным флагом Российской Федерации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о праве собственности на судно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судовой билет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о годности к плаванию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мерительное свидетельство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пассажирское свидетельство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о грузовой марке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о предотвращении загрязнения с судна нефтью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о предотвращении загрязнения с судна сточными водами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;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свидетельство о предотвращении загрязнения с судна мусором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Присвоение класса судам и выдача классификационного свидетельства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Проверка судов на соответствие требованиям в области охраны Международного кодекса по охране судов и портовых средств и выдача международного свидетельства об охране судна либо выдача временного международного свидетельства об охране судна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Аттестация лиц, занимающих должности исполнительных руководителей и специалистов, связанных с обеспечением безопасности движения транспортных сре</w:t>
      </w:r>
      <w:proofErr w:type="gramStart"/>
      <w:r>
        <w:rPr>
          <w:rFonts w:ascii="Calibri" w:hAnsi="Calibri" w:cs="Calibri"/>
        </w:rPr>
        <w:t>дств в ц</w:t>
      </w:r>
      <w:proofErr w:type="gramEnd"/>
      <w:r>
        <w:rPr>
          <w:rFonts w:ascii="Calibri" w:hAnsi="Calibri" w:cs="Calibri"/>
        </w:rPr>
        <w:t xml:space="preserve">елях лицензирования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Государственная экспертиза деклараций безопасности гидротехнических сооружений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Экспертиза промышленной безопасности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Тестирование технических средств контроля судов рыбопромыслового флота, обеспечивающих постоянную автоматическую передачу информации о местоположении судов, оформление и выдача свидетельства соответствия.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Экспертиза возможности использования заявленных радиоэлектронных средств и их электромагнитной совместимости с действующими и планируемыми для использования </w:t>
      </w:r>
      <w:r>
        <w:rPr>
          <w:rFonts w:ascii="Calibri" w:hAnsi="Calibri" w:cs="Calibri"/>
        </w:rPr>
        <w:lastRenderedPageBreak/>
        <w:t xml:space="preserve">радиоэлектронными средствами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Проведение государственной историко-культурной и искусствоведческой экспертизы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Экспертиза заявленных к вывозу (временному вывозу) культурных ценностей, а также возвращенных после временного вывоза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51"/>
      <w:bookmarkEnd w:id="7"/>
      <w:r>
        <w:rPr>
          <w:rFonts w:ascii="Calibri" w:hAnsi="Calibri" w:cs="Calibri"/>
        </w:rPr>
        <w:t xml:space="preserve">24. Действовал до 1 января 2013 года. - </w:t>
      </w:r>
      <w:hyperlink w:anchor="Par33" w:history="1">
        <w:r>
          <w:rPr>
            <w:rFonts w:ascii="Calibri" w:hAnsi="Calibri" w:cs="Calibri"/>
            <w:color w:val="0000FF"/>
          </w:rPr>
          <w:t>Пункт 6</w:t>
        </w:r>
      </w:hyperlink>
      <w:r>
        <w:rPr>
          <w:rFonts w:ascii="Calibri" w:hAnsi="Calibri" w:cs="Calibri"/>
        </w:rPr>
        <w:t xml:space="preserve"> данного Постановления.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Проведение кадастровых работ в целях выдачи межевого плана, технического плана, акта обследования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Оценка уязвимости объектов транспортной инфраструктуры и транспортных средств в установленной сфере деятельности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Медицинское освидетельствование с выдачей справки в целях предоставления государственных услуг федеральными органами исполнительной власти </w:t>
      </w:r>
      <w:hyperlink w:anchor="Par171" w:history="1">
        <w:r>
          <w:rPr>
            <w:rFonts w:ascii="Calibri" w:hAnsi="Calibri" w:cs="Calibri"/>
            <w:color w:val="0000FF"/>
          </w:rPr>
          <w:t>&lt;**&gt;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Прохождение специальной подготовки, в том числе выдача документа, подтверждающего ее прохождение, необходимого и обязательного для предоставления государственной услуги федеральными органами исполнительной власти </w:t>
      </w:r>
      <w:hyperlink w:anchor="Par171" w:history="1">
        <w:r>
          <w:rPr>
            <w:rFonts w:ascii="Calibri" w:hAnsi="Calibri" w:cs="Calibri"/>
            <w:color w:val="0000FF"/>
          </w:rPr>
          <w:t>&lt;**&gt;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Выполнение работ по подтверждению соответствия, проводимых в соответствии с </w:t>
      </w:r>
      <w:hyperlink r:id="rId29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техническом регулировании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Экспертиза представленных заявителем, аккредитованным лицом документов и сведений, выездная экспертиза соответствия заявителя, аккредитованного лица критериям аккредитации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30 в ред. </w:t>
      </w:r>
      <w:hyperlink r:id="rId3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17.05.2014 N 460)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Образование позывных сигналов для опознавания радиоэлектронных сре</w:t>
      </w:r>
      <w:proofErr w:type="gramStart"/>
      <w:r>
        <w:rPr>
          <w:rFonts w:ascii="Calibri" w:hAnsi="Calibri" w:cs="Calibri"/>
        </w:rPr>
        <w:t>дств гр</w:t>
      </w:r>
      <w:proofErr w:type="gramEnd"/>
      <w:r>
        <w:rPr>
          <w:rFonts w:ascii="Calibri" w:hAnsi="Calibri" w:cs="Calibri"/>
        </w:rPr>
        <w:t>ажданского назначения.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31 введен </w:t>
      </w:r>
      <w:hyperlink r:id="rId3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30.08.2012 N 874)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Проверка радиочастотной службой соответствия судовых радиостанций требованиям международных договоров Российской Федерации и требованиям </w:t>
      </w:r>
      <w:hyperlink r:id="rId32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в области связи.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32 введен </w:t>
      </w:r>
      <w:hyperlink r:id="rId3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30.08.2012 N 874)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Испытание вывозимых с территории Российской Федерации специальных технических средств, предназначенных для негласного получения информации, в целях принятия решения о возможности вывоза из Российской Федерации этих специальных технических средств.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33 введен </w:t>
      </w:r>
      <w:hyperlink r:id="rId3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30.08.2012 N 874)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Утратил силу. - </w:t>
      </w:r>
      <w:hyperlink r:id="rId3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17.05.2014 N 460.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Проведение экспертизы безопасности (экспертизы обоснования безопасности) объектов использования атомной энергии и (или) видов деятельности в области использования атомной энергии </w:t>
      </w:r>
      <w:hyperlink w:anchor="Par170" w:history="1">
        <w:r>
          <w:rPr>
            <w:rFonts w:ascii="Calibri" w:hAnsi="Calibri" w:cs="Calibri"/>
            <w:color w:val="0000FF"/>
          </w:rPr>
          <w:t>&lt;*&gt;</w:t>
        </w:r>
      </w:hyperlink>
      <w:r>
        <w:rPr>
          <w:rFonts w:ascii="Calibri" w:hAnsi="Calibri" w:cs="Calibri"/>
        </w:rPr>
        <w:t>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35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3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РФ от 24.12.2013 N 1225)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70"/>
      <w:bookmarkEnd w:id="8"/>
      <w:r>
        <w:rPr>
          <w:rFonts w:ascii="Calibri" w:hAnsi="Calibri" w:cs="Calibri"/>
        </w:rPr>
        <w:t>&lt;*&gt; Услуги, оказываемые за счет средств заявителя.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71"/>
      <w:bookmarkEnd w:id="9"/>
      <w:r>
        <w:rPr>
          <w:rFonts w:ascii="Calibri" w:hAnsi="Calibri" w:cs="Calibri"/>
        </w:rPr>
        <w:t>&lt;**&gt; Услуги, оказываемые за счет средств заявителя, в случаях, предусмотренных нормативными правовыми актами Российской Федерации.</w:t>
      </w: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29FB" w:rsidRDefault="00DF29F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A85E2A" w:rsidRDefault="00A85E2A">
      <w:bookmarkStart w:id="10" w:name="_GoBack"/>
      <w:bookmarkEnd w:id="10"/>
    </w:p>
    <w:sectPr w:rsidR="00A85E2A" w:rsidSect="003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9FB"/>
    <w:rsid w:val="00A85E2A"/>
    <w:rsid w:val="00DF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BC3B31AA450E0B8D0D59D6ED6F1ABC0F5B85A16CEF24887F3FBAA4D526BF1E617EBB69EE08D1F4K6zFF" TargetMode="External"/><Relationship Id="rId13" Type="http://schemas.openxmlformats.org/officeDocument/2006/relationships/hyperlink" Target="consultantplus://offline/ref=DBBC3B31AA450E0B8D0D59D6ED6F1ABC0B578DA366ED79827766B6A6D229E0096637B768EE08D2KFz7F" TargetMode="External"/><Relationship Id="rId18" Type="http://schemas.openxmlformats.org/officeDocument/2006/relationships/hyperlink" Target="consultantplus://offline/ref=DBBC3B31AA450E0B8D0D59D6ED6F1ABC0F5886A662E424887F3FBAA4D526BF1E617EBB69EE08D1F2K6z8F" TargetMode="External"/><Relationship Id="rId26" Type="http://schemas.openxmlformats.org/officeDocument/2006/relationships/hyperlink" Target="consultantplus://offline/ref=DBBC3B31AA450E0B8D0D59D6ED6F1ABC0F5B83A06CE124887F3FBAA4D526BF1E617EBB69EE08D1F4K6zF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BBC3B31AA450E0B8D0D59D6ED6F1ABC0F5D85A161E324887F3FBAA4D526BF1E617EBB69EE08D1F4K6zFF" TargetMode="External"/><Relationship Id="rId34" Type="http://schemas.openxmlformats.org/officeDocument/2006/relationships/hyperlink" Target="consultantplus://offline/ref=DBBC3B31AA450E0B8D0D59D6ED6F1ABC0F5D81A267E124887F3FBAA4D526BF1E617EBB69EE08D1F4K6z2F" TargetMode="External"/><Relationship Id="rId7" Type="http://schemas.openxmlformats.org/officeDocument/2006/relationships/hyperlink" Target="consultantplus://offline/ref=DBBC3B31AA450E0B8D0D59D6ED6F1ABC0F5D81A267E124887F3FBAA4D526BF1E617EBB69EE08D1F4K6zFF" TargetMode="External"/><Relationship Id="rId12" Type="http://schemas.openxmlformats.org/officeDocument/2006/relationships/hyperlink" Target="consultantplus://offline/ref=DBBC3B31AA450E0B8D0D59D6ED6F1ABC0F5880A764E324887F3FBAA4D526BF1E617EBB69EE08D1F1K6zFF" TargetMode="External"/><Relationship Id="rId17" Type="http://schemas.openxmlformats.org/officeDocument/2006/relationships/hyperlink" Target="consultantplus://offline/ref=DBBC3B31AA450E0B8D0D59D6ED6F1ABC0F5B85A16CEF24887F3FBAA4D526BF1E617EBB69EE08D1F4K6zFF" TargetMode="External"/><Relationship Id="rId25" Type="http://schemas.openxmlformats.org/officeDocument/2006/relationships/hyperlink" Target="consultantplus://offline/ref=DBBC3B31AA450E0B8D0D59D6ED6F1ABC0F5B80A567E324887F3FBAA4D526BF1E617EBB69EE08D1F6K6zAF" TargetMode="External"/><Relationship Id="rId33" Type="http://schemas.openxmlformats.org/officeDocument/2006/relationships/hyperlink" Target="consultantplus://offline/ref=DBBC3B31AA450E0B8D0D59D6ED6F1ABC0F5D81A267E124887F3FBAA4D526BF1E617EBB69EE08D1F4K6zDF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BBC3B31AA450E0B8D0D59D6ED6F1ABC0F5C82AC63E224887F3FBAA4D526BF1E617EBB69EE08D1F5K6zBF" TargetMode="External"/><Relationship Id="rId20" Type="http://schemas.openxmlformats.org/officeDocument/2006/relationships/hyperlink" Target="consultantplus://offline/ref=DBBC3B31AA450E0B8D0D59D6ED6F1ABC0F5C82AC63E224887F3FBAA4D526BF1E617EBB69EE08D1F5K6zBF" TargetMode="External"/><Relationship Id="rId29" Type="http://schemas.openxmlformats.org/officeDocument/2006/relationships/hyperlink" Target="consultantplus://offline/ref=DBBC3B31AA450E0B8D0D59D6ED6F1ABC0F5881A267E524887F3FBAA4D5K2z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BBC3B31AA450E0B8D0D59D6ED6F1ABC0F5C82AC63E224887F3FBAA4D526BF1E617EBB69EE08D1F4K6zFF" TargetMode="External"/><Relationship Id="rId11" Type="http://schemas.openxmlformats.org/officeDocument/2006/relationships/hyperlink" Target="consultantplus://offline/ref=DBBC3B31AA450E0B8D0D59D6ED6F1ABC0F5886A662E424887F3FBAA4D526BF1E617EBB69EE08D1F2K6zBF" TargetMode="External"/><Relationship Id="rId24" Type="http://schemas.openxmlformats.org/officeDocument/2006/relationships/hyperlink" Target="consultantplus://offline/ref=DBBC3B31AA450E0B8D0D59D6ED6F1ABC0F5D81A267E124887F3FBAA4D526BF1E617EBB69EE08D1F4K6zFF" TargetMode="External"/><Relationship Id="rId32" Type="http://schemas.openxmlformats.org/officeDocument/2006/relationships/hyperlink" Target="consultantplus://offline/ref=DBBC3B31AA450E0B8D0D59D6ED6F1ABC0F5883A566E124887F3FBAA4D5K2z6F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BBC3B31AA450E0B8D0D59D6ED6F1ABC0F5C82AC63E224887F3FBAA4D526BF1E617EBB69EE08D1F4K6z3F" TargetMode="External"/><Relationship Id="rId23" Type="http://schemas.openxmlformats.org/officeDocument/2006/relationships/hyperlink" Target="consultantplus://offline/ref=DBBC3B31AA450E0B8D0D59D6ED6F1ABC0F5C82AC63E224887F3FBAA4D526BF1E617EBB69EE08D1F5K6z9F" TargetMode="External"/><Relationship Id="rId28" Type="http://schemas.openxmlformats.org/officeDocument/2006/relationships/hyperlink" Target="consultantplus://offline/ref=DBBC3B31AA450E0B8D0D59D6ED6F1ABC0F5880A76DE324887F3FBAA4D526BF1E617EBB69EE08D1F4K6z3F" TargetMode="External"/><Relationship Id="rId36" Type="http://schemas.openxmlformats.org/officeDocument/2006/relationships/hyperlink" Target="consultantplus://offline/ref=DBBC3B31AA450E0B8D0D59D6ED6F1ABC0F5B83A06CE124887F3FBAA4D526BF1E617EBB69EE08D1F4K6zFF" TargetMode="External"/><Relationship Id="rId10" Type="http://schemas.openxmlformats.org/officeDocument/2006/relationships/hyperlink" Target="consultantplus://offline/ref=DBBC3B31AA450E0B8D0D59D6ED6F1ABC0F5B83A06CE124887F3FBAA4D526BF1E617EBB69EE08D1F4K6zFF" TargetMode="External"/><Relationship Id="rId19" Type="http://schemas.openxmlformats.org/officeDocument/2006/relationships/hyperlink" Target="consultantplus://offline/ref=DBBC3B31AA450E0B8D0D59D6ED6F1ABC0F5886A662E424887F3FBAA4D526BF1E617EBB69EE08D1F2K6z8F" TargetMode="External"/><Relationship Id="rId31" Type="http://schemas.openxmlformats.org/officeDocument/2006/relationships/hyperlink" Target="consultantplus://offline/ref=DBBC3B31AA450E0B8D0D59D6ED6F1ABC0F5D81A267E124887F3FBAA4D526BF1E617EBB69EE08D1F4K6z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BC3B31AA450E0B8D0D59D6ED6F1ABC0F5B80A567E324887F3FBAA4D526BF1E617EBB69EE08D1F6K6zAF" TargetMode="External"/><Relationship Id="rId14" Type="http://schemas.openxmlformats.org/officeDocument/2006/relationships/hyperlink" Target="consultantplus://offline/ref=DBBC3B31AA450E0B8D0D59D6ED6F1ABC075A80A56DED79827766B6A6KDz2F" TargetMode="External"/><Relationship Id="rId22" Type="http://schemas.openxmlformats.org/officeDocument/2006/relationships/hyperlink" Target="consultantplus://offline/ref=DBBC3B31AA450E0B8D0D59D6ED6F1ABC0F5886A662E424887F3FBAA4D526BF1E617EBB69EE08D1F2K6z8F" TargetMode="External"/><Relationship Id="rId27" Type="http://schemas.openxmlformats.org/officeDocument/2006/relationships/hyperlink" Target="consultantplus://offline/ref=DBBC3B31AA450E0B8D0D59D6ED6F1ABC0F5886A662E424887F3FBAA4D526BF1E617EBB69EE08D1F2K6z9F" TargetMode="External"/><Relationship Id="rId30" Type="http://schemas.openxmlformats.org/officeDocument/2006/relationships/hyperlink" Target="consultantplus://offline/ref=DBBC3B31AA450E0B8D0D59D6ED6F1ABC0F5886A662E424887F3FBAA4D526BF1E617EBB69EE08D1F2K6zEF" TargetMode="External"/><Relationship Id="rId35" Type="http://schemas.openxmlformats.org/officeDocument/2006/relationships/hyperlink" Target="consultantplus://offline/ref=DBBC3B31AA450E0B8D0D59D6ED6F1ABC0F5886A662E424887F3FBAA4D526BF1E617EBB69EE08D1F2K6z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3462</Words>
  <Characters>19738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Отдел соц экон прогнозов</cp:lastModifiedBy>
  <cp:revision>1</cp:revision>
  <dcterms:created xsi:type="dcterms:W3CDTF">2015-02-18T05:51:00Z</dcterms:created>
  <dcterms:modified xsi:type="dcterms:W3CDTF">2015-02-18T05:51:00Z</dcterms:modified>
</cp:coreProperties>
</file>