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-1591" w:type="dxa"/>
        <w:tblLayout w:type="fixed"/>
        <w:tblLook w:val="0000"/>
      </w:tblPr>
      <w:tblGrid>
        <w:gridCol w:w="580"/>
        <w:gridCol w:w="6080"/>
        <w:gridCol w:w="3622"/>
        <w:gridCol w:w="1418"/>
      </w:tblGrid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181E2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Утверждаю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181E2E" w:rsidP="0067505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</w:t>
            </w:r>
            <w:r w:rsidR="000B184C" w:rsidRPr="002F10F5">
              <w:rPr>
                <w:rFonts w:ascii="Times New Roman" w:hAnsi="Times New Roman"/>
                <w:b w:val="0"/>
                <w:sz w:val="28"/>
                <w:szCs w:val="28"/>
              </w:rPr>
              <w:t>иректор департамента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жилищно-коммунального хозяйства 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181E2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_________________ </w:t>
            </w:r>
            <w:r w:rsidR="00181E2E">
              <w:rPr>
                <w:rFonts w:ascii="Times New Roman" w:hAnsi="Times New Roman"/>
                <w:b w:val="0"/>
                <w:sz w:val="28"/>
                <w:szCs w:val="28"/>
              </w:rPr>
              <w:t>Д.В.Мельников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628309  г.Нефтеюганск, </w:t>
            </w:r>
          </w:p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ул.Строителей, стр.4,</w:t>
            </w: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ХМАО – Югра, Тюменской области 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тел. 250335, факс 250799</w:t>
            </w:r>
          </w:p>
        </w:tc>
      </w:tr>
      <w:tr w:rsidR="000B184C" w:rsidRPr="002F10F5" w:rsidTr="00F36E43">
        <w:trPr>
          <w:trHeight w:val="4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эл.почта: </w:t>
            </w:r>
            <w:hyperlink r:id="rId8" w:history="1">
              <w:r w:rsidRPr="002F10F5">
                <w:rPr>
                  <w:rFonts w:ascii="Times New Roman" w:hAnsi="Times New Roman"/>
                  <w:b w:val="0"/>
                  <w:sz w:val="28"/>
                  <w:szCs w:val="28"/>
                </w:rPr>
                <w:t>dzhkkh@mail.ru</w:t>
              </w:r>
            </w:hyperlink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«____»___________________2012 год</w:t>
            </w: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0B184C" w:rsidRPr="002F10F5" w:rsidTr="00F36E43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Cs/>
          <w:kern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             </w:t>
      </w: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  <w:r w:rsidRPr="002F10F5">
        <w:rPr>
          <w:rFonts w:ascii="Times New Roman" w:hAnsi="Times New Roman"/>
          <w:b w:val="0"/>
          <w:bCs/>
          <w:kern w:val="28"/>
          <w:sz w:val="40"/>
          <w:szCs w:val="40"/>
        </w:rPr>
        <w:t xml:space="preserve">Конкурсная документация 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ПРЕДМЕТ КОНКУРСА: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право заключения договоров управления многоквартирными домами в отношении общего имущества собственников помещений в многоквартирных домах.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181E2E" w:rsidRPr="002F10F5" w:rsidRDefault="00181E2E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181E2E" w:rsidRPr="002F10F5" w:rsidRDefault="00181E2E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67505B" w:rsidRPr="002F10F5" w:rsidRDefault="0067505B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FA41A4" w:rsidRPr="002F10F5" w:rsidRDefault="00FA41A4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Нефтеюганск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2012 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Содержание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7"/>
        <w:gridCol w:w="7011"/>
        <w:gridCol w:w="940"/>
      </w:tblGrid>
      <w:tr w:rsidR="00E710FF" w:rsidRPr="002F10F5" w:rsidTr="00E710FF">
        <w:tc>
          <w:tcPr>
            <w:tcW w:w="1697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№ п.п.</w:t>
            </w:r>
          </w:p>
        </w:tc>
        <w:tc>
          <w:tcPr>
            <w:tcW w:w="7011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Наименование</w:t>
            </w:r>
          </w:p>
        </w:tc>
        <w:tc>
          <w:tcPr>
            <w:tcW w:w="940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№ листа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1.</w:t>
            </w:r>
          </w:p>
        </w:tc>
        <w:tc>
          <w:tcPr>
            <w:tcW w:w="7011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Общие положения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1.1.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Законодательное регулирование конкурса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1.2.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Основные понятия и определения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Принципы проведения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1.4.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Организатор конкурса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1.5.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работы конкурсной комиссии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C77E0D" w:rsidRDefault="00E710FF" w:rsidP="006A613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77E0D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1.6.</w:t>
            </w:r>
          </w:p>
        </w:tc>
        <w:tc>
          <w:tcPr>
            <w:tcW w:w="7011" w:type="dxa"/>
          </w:tcPr>
          <w:p w:rsidR="00E710FF" w:rsidRPr="002F10F5" w:rsidRDefault="00E710FF" w:rsidP="006A613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Участник конкурса</w:t>
            </w: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, предъевляемые требования к претендету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1.7.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Объект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2.</w:t>
            </w:r>
          </w:p>
        </w:tc>
        <w:tc>
          <w:tcPr>
            <w:tcW w:w="7011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Состав конкурсной документации</w:t>
            </w:r>
          </w:p>
        </w:tc>
        <w:tc>
          <w:tcPr>
            <w:tcW w:w="940" w:type="dxa"/>
          </w:tcPr>
          <w:p w:rsidR="00E710FF" w:rsidRPr="00FA41A4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FA41A4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2.1.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Акты о состоянии общего имущества собственников помещений в многоквартирных домах, являющихся объектами конкурса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2.2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Перечень обязательных работ и услуг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2.4.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Перечень дополнительных работ и услуг по содержанию и ремонту объекта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2.5.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Предоставление конкурсной документации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2.6.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Разъяснение конкурсной документации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2.7.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Внесение изменений в конкурсную документацию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3.</w:t>
            </w:r>
          </w:p>
        </w:tc>
        <w:tc>
          <w:tcPr>
            <w:tcW w:w="7011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Порядок организации и проведения конкурса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2F10F5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3.1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FA41A4" w:rsidRPr="002F10F5" w:rsidRDefault="00FA41A4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F2650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подачи заявок на участие в конкурсе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2F10F5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3.2.</w:t>
            </w:r>
          </w:p>
        </w:tc>
        <w:tc>
          <w:tcPr>
            <w:tcW w:w="7011" w:type="dxa"/>
          </w:tcPr>
          <w:p w:rsidR="00FA41A4" w:rsidRPr="00CF2650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F2650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рассмотрения заявок на участие в конкурсе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11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Порядок, график проведения осмотров объекта конкурса и ответственные лица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3.3.1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проведения осмотров объекта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3.3.2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 xml:space="preserve">График проведения осмотров претендентами и другими                         заинтересованными лицами объектов конкурса 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3.3.3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 xml:space="preserve">Ответственное лицо за организацию проведения осмотров претендентами и другими заинтересованными лицами объектов конкурса 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3.4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182149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Основания для отказа в допуске к участию в конкурсе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3.5.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3.6.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b w:val="0"/>
                <w:noProof/>
                <w:kern w:val="28"/>
                <w:sz w:val="28"/>
                <w:szCs w:val="28"/>
              </w:rPr>
              <w:t>Разъяснение результатов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3.7.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Обжалование результатов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C04DC2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3.8.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94810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Возврат средств, внесенных в качестве</w:t>
            </w:r>
            <w:r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 xml:space="preserve"> </w:t>
            </w:r>
            <w:r w:rsidRPr="00A94810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обеспечения заявки на участие в конкурсе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4.</w:t>
            </w:r>
          </w:p>
        </w:tc>
        <w:tc>
          <w:tcPr>
            <w:tcW w:w="7011" w:type="dxa"/>
          </w:tcPr>
          <w:p w:rsidR="00E710FF" w:rsidRPr="00580508" w:rsidRDefault="00E710FF" w:rsidP="002868DC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Д</w:t>
            </w: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оговор управления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4457A8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.1.</w:t>
            </w:r>
          </w:p>
        </w:tc>
        <w:tc>
          <w:tcPr>
            <w:tcW w:w="7011" w:type="dxa"/>
          </w:tcPr>
          <w:p w:rsidR="00E710FF" w:rsidRPr="005F5559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 xml:space="preserve">Срок начала выполнения управляющей организацией </w:t>
            </w:r>
            <w:r w:rsidRPr="002013AD">
              <w:rPr>
                <w:b w:val="0"/>
                <w:noProof/>
                <w:kern w:val="28"/>
                <w:sz w:val="28"/>
                <w:szCs w:val="28"/>
              </w:rPr>
              <w:lastRenderedPageBreak/>
              <w:t>возникших по результатам конкурса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lastRenderedPageBreak/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7011" w:type="dxa"/>
          </w:tcPr>
          <w:p w:rsidR="00E710FF" w:rsidRPr="002013AD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b w:val="0"/>
                <w:noProof/>
                <w:kern w:val="28"/>
                <w:sz w:val="28"/>
                <w:szCs w:val="28"/>
              </w:rPr>
              <w:t>Срок подписания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4.3.</w:t>
            </w:r>
          </w:p>
        </w:tc>
        <w:tc>
          <w:tcPr>
            <w:tcW w:w="7011" w:type="dxa"/>
          </w:tcPr>
          <w:p w:rsidR="00E710FF" w:rsidRPr="006A6135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6A6135">
              <w:rPr>
                <w:b w:val="0"/>
                <w:noProof/>
                <w:kern w:val="28"/>
                <w:sz w:val="28"/>
                <w:szCs w:val="28"/>
              </w:rPr>
              <w:t>Признание уклонившимся от заключения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4.4.1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Обеспечение 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4.4.2.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4.4.3.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4.5.</w:t>
            </w:r>
          </w:p>
        </w:tc>
        <w:tc>
          <w:tcPr>
            <w:tcW w:w="7011" w:type="dxa"/>
          </w:tcPr>
          <w:p w:rsidR="00E710FF" w:rsidRPr="00D03D75" w:rsidRDefault="00E710FF" w:rsidP="00D03D7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 w:val="0"/>
                <w:noProof/>
                <w:kern w:val="28"/>
                <w:sz w:val="28"/>
                <w:szCs w:val="28"/>
              </w:rPr>
            </w:pPr>
            <w:r w:rsidRPr="00D03D75">
              <w:rPr>
                <w:b w:val="0"/>
                <w:noProof/>
                <w:kern w:val="28"/>
                <w:sz w:val="28"/>
                <w:szCs w:val="28"/>
              </w:rPr>
              <w:t>Порядок оплаты собственниками помещений в  многоквартирном доме работ и услуг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4.6.</w:t>
            </w:r>
          </w:p>
        </w:tc>
        <w:tc>
          <w:tcPr>
            <w:tcW w:w="7011" w:type="dxa"/>
          </w:tcPr>
          <w:p w:rsidR="00E710FF" w:rsidRPr="00D03D75" w:rsidRDefault="00E710FF" w:rsidP="00D03D7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kern w:val="28"/>
                <w:sz w:val="28"/>
                <w:szCs w:val="28"/>
              </w:rPr>
              <w:t>Формы и способы осуществления контроля собственниками помещений в многоквартирном доме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4.7.</w:t>
            </w:r>
          </w:p>
        </w:tc>
        <w:tc>
          <w:tcPr>
            <w:tcW w:w="7011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Срок действия договоров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4.8.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внесения собственниками помещений в многоквартирном доме платы за содержание, ремонт жилого помещения и коммунальные услуги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20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4.9.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20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4.10</w:t>
            </w:r>
            <w:r w:rsidR="00A044DE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21</w:t>
            </w:r>
          </w:p>
        </w:tc>
      </w:tr>
    </w:tbl>
    <w:p w:rsidR="000B184C" w:rsidRPr="002F10F5" w:rsidRDefault="000B184C" w:rsidP="000B184C">
      <w:pPr>
        <w:rPr>
          <w:rFonts w:ascii="Times New Roman" w:hAnsi="Times New Roman"/>
          <w:b w:val="0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B073F1" w:rsidRDefault="00B073F1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D03D75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E710FF" w:rsidRPr="002F10F5" w:rsidRDefault="00E710FF" w:rsidP="00D03D75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lastRenderedPageBreak/>
        <w:t>Часть 1. Общие положения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27D34" w:rsidRDefault="002F10F5" w:rsidP="002B607D">
      <w:pPr>
        <w:widowControl w:val="0"/>
        <w:numPr>
          <w:ilvl w:val="0"/>
          <w:numId w:val="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0B184C"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="00B27D34" w:rsidRPr="002F10F5">
        <w:rPr>
          <w:rFonts w:ascii="Times New Roman" w:hAnsi="Times New Roman"/>
          <w:b w:val="0"/>
          <w:sz w:val="28"/>
          <w:szCs w:val="28"/>
        </w:rPr>
        <w:t xml:space="preserve">    Законодательное регулирование конкурса</w:t>
      </w:r>
      <w:r w:rsidR="004F051B">
        <w:rPr>
          <w:rFonts w:ascii="Times New Roman" w:hAnsi="Times New Roman"/>
          <w:b w:val="0"/>
          <w:sz w:val="28"/>
          <w:szCs w:val="28"/>
        </w:rPr>
        <w:t>.</w:t>
      </w:r>
    </w:p>
    <w:p w:rsidR="004F051B" w:rsidRDefault="004F051B" w:rsidP="00B27D34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B607D" w:rsidRPr="002F10F5" w:rsidRDefault="002B607D" w:rsidP="00B27D34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Настоящая конкурсная документация разработана в соответствии с   постановлением Правительства Российской Федерации  № 75 от 06.02.2006 года «О порядке проведения органом местного самоуправления открытого конкурса по отбору управляющей организации для управления многоквартирным домом» (с изменениями от 18.07.2007 </w:t>
      </w:r>
      <w:hyperlink r:id="rId9" w:history="1">
        <w:r w:rsidRPr="002F10F5">
          <w:rPr>
            <w:rFonts w:ascii="Times New Roman" w:hAnsi="Times New Roman"/>
            <w:b w:val="0"/>
            <w:sz w:val="28"/>
            <w:szCs w:val="28"/>
          </w:rPr>
          <w:t>N 453</w:t>
        </w:r>
      </w:hyperlink>
      <w:r w:rsidRPr="002F10F5">
        <w:rPr>
          <w:rFonts w:ascii="Times New Roman" w:hAnsi="Times New Roman"/>
          <w:b w:val="0"/>
          <w:sz w:val="28"/>
          <w:szCs w:val="28"/>
        </w:rPr>
        <w:t>) и устанавливает порядок организации и проведения открытого конкурса по отбору управляющей организации для управления многоквартирным домом на территории муниципального образования город Нефтеюганск.</w:t>
      </w:r>
    </w:p>
    <w:p w:rsidR="00804B5E" w:rsidRPr="002F10F5" w:rsidRDefault="00804B5E" w:rsidP="002B607D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2F47F7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</w:t>
      </w:r>
      <w:r w:rsidR="000B184C" w:rsidRPr="002F47F7">
        <w:rPr>
          <w:rFonts w:ascii="Times New Roman" w:hAnsi="Times New Roman"/>
          <w:b w:val="0"/>
          <w:sz w:val="28"/>
          <w:szCs w:val="28"/>
        </w:rPr>
        <w:t>Основные понятия и определения.</w:t>
      </w:r>
    </w:p>
    <w:p w:rsidR="004F051B" w:rsidRPr="002F47F7" w:rsidRDefault="004F051B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"конкурс"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управления, которым проводится конкурс;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"предмет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право заключения договоров управления многоквартирным домом в отношении объекта конкурса;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"объект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общее имущество собственников помещений в многоквартирном доме, на право управления, которым проводится конкурс;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"размер платы за содержание и ремонт жилого помещения"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</w:t>
      </w:r>
      <w:smartTag w:uri="urn:schemas-microsoft-com:office:smarttags" w:element="metricconverter">
        <w:smartTagPr>
          <w:attr w:name="ProductID" w:val="1 кв. метра"/>
        </w:smartTagPr>
        <w:r w:rsidRPr="002F10F5">
          <w:rPr>
            <w:rFonts w:ascii="Times New Roman" w:hAnsi="Times New Roman"/>
            <w:b w:val="0"/>
            <w:sz w:val="28"/>
            <w:szCs w:val="28"/>
          </w:rPr>
          <w:t>1 кв. метра</w:t>
        </w:r>
      </w:smartTag>
      <w:r w:rsidRPr="002F10F5">
        <w:rPr>
          <w:rFonts w:ascii="Times New Roman" w:hAnsi="Times New Roman"/>
          <w:b w:val="0"/>
          <w:sz w:val="28"/>
          <w:szCs w:val="28"/>
        </w:rPr>
        <w:t xml:space="preserve">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"организатор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="002F10F5" w:rsidRPr="002F10F5">
        <w:rPr>
          <w:rFonts w:ascii="Times New Roman" w:hAnsi="Times New Roman"/>
          <w:b w:val="0"/>
          <w:sz w:val="28"/>
          <w:szCs w:val="28"/>
        </w:rPr>
        <w:t xml:space="preserve">- </w:t>
      </w:r>
      <w:r w:rsidRPr="002F10F5">
        <w:rPr>
          <w:rFonts w:ascii="Times New Roman" w:hAnsi="Times New Roman"/>
          <w:b w:val="0"/>
          <w:sz w:val="28"/>
          <w:szCs w:val="28"/>
        </w:rPr>
        <w:t>департамент жилищно-коммунального хозяйства администрации г. Нефтеюганск;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"управляющая организация"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"претендент"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"участник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претендент, допущенный конкурсной комиссией к участию в конкурсе.</w:t>
      </w:r>
    </w:p>
    <w:p w:rsidR="002F47F7" w:rsidRDefault="002F47F7" w:rsidP="00804B5E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804B5E" w:rsidRDefault="00804B5E" w:rsidP="002F47F7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2F10F5" w:rsidRPr="002F10F5">
        <w:rPr>
          <w:rFonts w:ascii="Times New Roman" w:hAnsi="Times New Roman"/>
          <w:b w:val="0"/>
          <w:sz w:val="28"/>
          <w:szCs w:val="28"/>
        </w:rPr>
        <w:t>3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. </w:t>
      </w:r>
      <w:r w:rsid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sz w:val="28"/>
          <w:szCs w:val="28"/>
        </w:rPr>
        <w:t>Принципы проведения конкурса.</w:t>
      </w:r>
    </w:p>
    <w:p w:rsidR="004F051B" w:rsidRPr="002F10F5" w:rsidRDefault="004F051B" w:rsidP="002F47F7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Добросовестная конкуренция;</w:t>
      </w: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804B5E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Доступность информации о проведении конкурса и обеспечение открытости его проведения.</w:t>
      </w:r>
    </w:p>
    <w:p w:rsidR="00953B3E" w:rsidRDefault="00953B3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53B3E" w:rsidRDefault="00953B3E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1.4. Организатор конкурса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EE107A" w:rsidRDefault="00EE107A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Организатором конкурса является </w:t>
      </w:r>
      <w:r w:rsidR="00953B3E" w:rsidRPr="00953B3E">
        <w:rPr>
          <w:rFonts w:ascii="Times New Roman" w:hAnsi="Times New Roman"/>
          <w:b w:val="0"/>
          <w:sz w:val="28"/>
          <w:szCs w:val="28"/>
        </w:rPr>
        <w:t xml:space="preserve">департамент </w:t>
      </w:r>
      <w:r w:rsidRPr="00953B3E">
        <w:rPr>
          <w:rFonts w:ascii="Times New Roman" w:hAnsi="Times New Roman"/>
          <w:b w:val="0"/>
          <w:sz w:val="28"/>
          <w:szCs w:val="28"/>
        </w:rPr>
        <w:t>жилищно-коммунально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го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хозяйств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а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администрации 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города Нефтеюганск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в соответствии </w:t>
      </w:r>
      <w:r w:rsidR="00953B3E" w:rsidRPr="002F10F5">
        <w:rPr>
          <w:rFonts w:ascii="Times New Roman" w:hAnsi="Times New Roman"/>
          <w:b w:val="0"/>
          <w:sz w:val="28"/>
          <w:szCs w:val="28"/>
        </w:rPr>
        <w:t>с   постановлением Правительства Российской Федерации  № 75 от 06.02.2006 года «О порядке проведения органом местного самоуправления открытого конкурса по отбору управляющей организации для управления многокварт</w:t>
      </w:r>
      <w:r w:rsidR="000555E1">
        <w:rPr>
          <w:rFonts w:ascii="Times New Roman" w:hAnsi="Times New Roman"/>
          <w:b w:val="0"/>
          <w:sz w:val="28"/>
          <w:szCs w:val="28"/>
        </w:rPr>
        <w:t>ирным домом» (с изменениями от 2</w:t>
      </w:r>
      <w:r w:rsidR="00953B3E" w:rsidRPr="002F10F5">
        <w:rPr>
          <w:rFonts w:ascii="Times New Roman" w:hAnsi="Times New Roman"/>
          <w:b w:val="0"/>
          <w:sz w:val="28"/>
          <w:szCs w:val="28"/>
        </w:rPr>
        <w:t>8.</w:t>
      </w:r>
      <w:r w:rsidR="000555E1">
        <w:rPr>
          <w:rFonts w:ascii="Times New Roman" w:hAnsi="Times New Roman"/>
          <w:b w:val="0"/>
          <w:sz w:val="28"/>
          <w:szCs w:val="28"/>
        </w:rPr>
        <w:t>12</w:t>
      </w:r>
      <w:r w:rsidR="00953B3E" w:rsidRPr="002F10F5">
        <w:rPr>
          <w:rFonts w:ascii="Times New Roman" w:hAnsi="Times New Roman"/>
          <w:b w:val="0"/>
          <w:sz w:val="28"/>
          <w:szCs w:val="28"/>
        </w:rPr>
        <w:t>.20</w:t>
      </w:r>
      <w:r w:rsidR="000555E1">
        <w:rPr>
          <w:rFonts w:ascii="Times New Roman" w:hAnsi="Times New Roman"/>
          <w:b w:val="0"/>
          <w:sz w:val="28"/>
          <w:szCs w:val="28"/>
        </w:rPr>
        <w:t>11</w:t>
      </w:r>
      <w:r w:rsidR="00953B3E"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hyperlink r:id="rId10" w:history="1">
        <w:r w:rsidR="000555E1">
          <w:rPr>
            <w:rFonts w:ascii="Times New Roman" w:hAnsi="Times New Roman"/>
            <w:b w:val="0"/>
            <w:sz w:val="28"/>
            <w:szCs w:val="28"/>
          </w:rPr>
          <w:t>№</w:t>
        </w:r>
        <w:r w:rsidR="00953B3E" w:rsidRPr="002F10F5">
          <w:rPr>
            <w:rFonts w:ascii="Times New Roman" w:hAnsi="Times New Roman"/>
            <w:b w:val="0"/>
            <w:sz w:val="28"/>
            <w:szCs w:val="28"/>
          </w:rPr>
          <w:t xml:space="preserve"> </w:t>
        </w:r>
        <w:r w:rsidR="000555E1">
          <w:rPr>
            <w:rFonts w:ascii="Times New Roman" w:hAnsi="Times New Roman"/>
            <w:b w:val="0"/>
            <w:sz w:val="28"/>
            <w:szCs w:val="28"/>
          </w:rPr>
          <w:t>1187</w:t>
        </w:r>
      </w:hyperlink>
      <w:r w:rsidR="00953B3E" w:rsidRPr="002F10F5">
        <w:rPr>
          <w:rFonts w:ascii="Times New Roman" w:hAnsi="Times New Roman"/>
          <w:b w:val="0"/>
          <w:sz w:val="28"/>
          <w:szCs w:val="28"/>
        </w:rPr>
        <w:t>)</w:t>
      </w:r>
      <w:r w:rsidR="00953B3E">
        <w:rPr>
          <w:rFonts w:ascii="Times New Roman" w:hAnsi="Times New Roman"/>
          <w:b w:val="0"/>
          <w:sz w:val="28"/>
          <w:szCs w:val="28"/>
        </w:rPr>
        <w:t>.</w:t>
      </w:r>
    </w:p>
    <w:p w:rsidR="00953B3E" w:rsidRDefault="00953B3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53B3E" w:rsidRDefault="00953B3E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1.5. Порядок работы конкурсной комиссии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Pr="00953B3E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953B3E" w:rsidRPr="00953B3E" w:rsidRDefault="00953B3E" w:rsidP="00953B3E">
      <w:pPr>
        <w:pStyle w:val="a9"/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Создание постоянно действующей конкурсной комиссии по отбору управляющей организации для управления многоквартирным домом и определение ее состава утверждается </w:t>
      </w:r>
      <w:r w:rsidR="000555E1">
        <w:rPr>
          <w:rFonts w:ascii="Times New Roman" w:hAnsi="Times New Roman"/>
          <w:b w:val="0"/>
          <w:sz w:val="28"/>
          <w:szCs w:val="28"/>
        </w:rPr>
        <w:t>распоряжением</w:t>
      </w:r>
      <w:r w:rsidR="002F47F7">
        <w:rPr>
          <w:rFonts w:ascii="Times New Roman" w:hAnsi="Times New Roman"/>
          <w:b w:val="0"/>
          <w:sz w:val="28"/>
          <w:szCs w:val="28"/>
        </w:rPr>
        <w:t xml:space="preserve"> 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2F47F7">
        <w:rPr>
          <w:rFonts w:ascii="Times New Roman" w:hAnsi="Times New Roman"/>
          <w:b w:val="0"/>
          <w:sz w:val="28"/>
          <w:szCs w:val="28"/>
        </w:rPr>
        <w:t>города Нефтеюганска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Конкурсная комиссия рассматривает заявки на участие в конкурсе и проводит конкурс в соответствии с утвержденным организатором конкурса графиком.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Руководство работой конкурсной комиссии осуществляет председатель конкурсной комиссии, а в его отсутствие – заместитель.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 Конкурсная комиссия правомочна, если на заседании присутствуют не менее 50 процентов общего числа ее членов. Каждый член конкурсной комиссии имеет 1 голос.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Решения конкурсной комиссии в день их принятия оформляются </w:t>
      </w:r>
      <w:r w:rsidRPr="00953B3E">
        <w:rPr>
          <w:rFonts w:ascii="Times New Roman" w:hAnsi="Times New Roman"/>
          <w:b w:val="0"/>
          <w:sz w:val="28"/>
          <w:szCs w:val="28"/>
        </w:rPr>
        <w:lastRenderedPageBreak/>
        <w:t xml:space="preserve">протоколами, которые подписывают члены конкурсной комиссии, принявшие участие в заседании. 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На заседаниях конкурсной комиссии могут присутствовать представители товариществ собственников жилья, жилищных, жилищно-строительных кооперативов или иных специализированных потребительских кооперативов, собственник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помещений в многоквартирных домах. Полномочия указанных представителей подтверждаются документально.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На заседаниях конкурсной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EE107A" w:rsidRPr="002F10F5" w:rsidRDefault="00EE107A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D4F11" w:rsidRDefault="002D4F11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</w:t>
      </w:r>
      <w:r w:rsidR="00EE107A">
        <w:rPr>
          <w:rFonts w:ascii="Times New Roman" w:hAnsi="Times New Roman"/>
          <w:b w:val="0"/>
          <w:noProof/>
          <w:kern w:val="28"/>
          <w:sz w:val="28"/>
          <w:szCs w:val="28"/>
        </w:rPr>
        <w:t>6</w:t>
      </w:r>
      <w:r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  <w:r w:rsidR="00182149">
        <w:rPr>
          <w:rFonts w:ascii="Times New Roman" w:hAnsi="Times New Roman"/>
          <w:b w:val="0"/>
          <w:noProof/>
          <w:kern w:val="28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noProof/>
          <w:kern w:val="28"/>
          <w:sz w:val="28"/>
          <w:szCs w:val="28"/>
        </w:rPr>
        <w:t>Участник конкурса</w:t>
      </w:r>
      <w:r>
        <w:rPr>
          <w:rFonts w:ascii="Times New Roman" w:hAnsi="Times New Roman"/>
          <w:b w:val="0"/>
          <w:noProof/>
          <w:kern w:val="28"/>
          <w:sz w:val="28"/>
          <w:szCs w:val="28"/>
        </w:rPr>
        <w:t>, предъевляемые требования к претендету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2D4F11" w:rsidRPr="002D4F11" w:rsidRDefault="002D4F11" w:rsidP="002D4F11">
      <w:pPr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Участником конкурса может быть претендент - любое юридическое лицо независимо от организационно-правовой формы или индивидуальный предприниматель, представивший заявку на участие в конкурсе и допущенный конкурсной комиссией к участию в конкурсе.</w:t>
      </w:r>
    </w:p>
    <w:p w:rsidR="002D4F11" w:rsidRPr="002D4F11" w:rsidRDefault="002D4F11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Претенденты должны соответствовать следующим требованиям: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1)</w:t>
      </w:r>
      <w:r w:rsidR="00580508">
        <w:rPr>
          <w:rFonts w:ascii="Times New Roman" w:hAnsi="Times New Roman"/>
          <w:b w:val="0"/>
          <w:sz w:val="28"/>
          <w:szCs w:val="28"/>
        </w:rPr>
        <w:t xml:space="preserve"> </w:t>
      </w:r>
      <w:r w:rsidRPr="002D4F11">
        <w:rPr>
          <w:rFonts w:ascii="Times New Roman" w:hAnsi="Times New Roman"/>
          <w:b w:val="0"/>
          <w:sz w:val="28"/>
          <w:szCs w:val="28"/>
        </w:rPr>
        <w:t>претендент соответствует требованиям, установленным федеральными законами к лицам, осуществляющим выполнение работ, оказание услуг, предусмотренных договором управления многоквартирным домом;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 ликвидации;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4) у претендента отсутствует задолженность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Федерации, и решение по такой жалобе не вступило в силу;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5) у претендента отсутствует кредиторская задолженность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 xml:space="preserve">6) претендентом внесены на счет, указанный в конкурсной документации, средства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</w:t>
      </w:r>
      <w:r w:rsidRPr="002D4F11">
        <w:rPr>
          <w:rFonts w:ascii="Times New Roman" w:hAnsi="Times New Roman"/>
          <w:b w:val="0"/>
          <w:sz w:val="28"/>
          <w:szCs w:val="28"/>
        </w:rPr>
        <w:lastRenderedPageBreak/>
        <w:t>конвертов с заявками на участие в конкурсе средства поступили на счет, указанный в конкурсной документации.</w:t>
      </w:r>
    </w:p>
    <w:p w:rsidR="00804B5E" w:rsidRPr="002F10F5" w:rsidRDefault="00804B5E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Default="000B184C" w:rsidP="002F47F7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2F47F7">
        <w:rPr>
          <w:rFonts w:ascii="Times New Roman" w:hAnsi="Times New Roman"/>
          <w:b w:val="0"/>
          <w:sz w:val="28"/>
          <w:szCs w:val="28"/>
        </w:rPr>
        <w:t>7</w:t>
      </w:r>
      <w:r w:rsidRPr="002F10F5">
        <w:rPr>
          <w:rFonts w:ascii="Times New Roman" w:hAnsi="Times New Roman"/>
          <w:b w:val="0"/>
          <w:sz w:val="28"/>
          <w:szCs w:val="28"/>
        </w:rPr>
        <w:t>. Объект конкурса.</w:t>
      </w:r>
    </w:p>
    <w:p w:rsidR="004F051B" w:rsidRPr="002F10F5" w:rsidRDefault="004F051B" w:rsidP="002F47F7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2F47F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Объектами конкурса являются: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222"/>
      </w:tblGrid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1        </w:t>
            </w: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помещений в многоквартирном доме, расположенном по        адресу: г. Нефтеюганск, 11А микрорайон, пос. Звездный, дом № 1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2         </w:t>
            </w: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 помещений в многоквартирном доме, расположенном 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адресу: г. Нефтеюганск, пос. СУ-905, дом № 42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3        </w:t>
            </w: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бя общее имущество собственников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помещений в многоквартирных домах, расположенных 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адресам: г.Нефтеюганск, 11 микрорайон, дома № 69, 77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 помещений в многоквартирном доме, расположенном 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адресу: г. Нефтеюганск,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11Б микрорайон,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улица Есенина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, дом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36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 помещений в многоквартирном доме, расположенном 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адресу: г. Нефтеюганск,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15 микрорайон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, дом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</w:t>
            </w:r>
          </w:p>
        </w:tc>
      </w:tr>
    </w:tbl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Часть 2. Состав конкурсной документации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ab/>
        <w:t>2.1. Акты о состоянии общего имущества собственников помещений в многоквартирных домах, являющихся объектами конкурса.</w:t>
      </w:r>
    </w:p>
    <w:p w:rsidR="000B184C" w:rsidRPr="002F10F5" w:rsidRDefault="000B184C" w:rsidP="000B184C">
      <w:pPr>
        <w:suppressAutoHyphens/>
        <w:spacing w:before="8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ab/>
        <w:t xml:space="preserve">Акты о состоянии общего имущества собственников помещений в многоквартирных домах, являющихся объектом конкурса, указаны в приложениях к конкурсной документации: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0B184C" w:rsidRPr="002F10F5" w:rsidTr="00862600">
        <w:trPr>
          <w:trHeight w:val="370"/>
        </w:trPr>
        <w:tc>
          <w:tcPr>
            <w:tcW w:w="1360" w:type="dxa"/>
          </w:tcPr>
          <w:p w:rsidR="000B184C" w:rsidRPr="002F10F5" w:rsidRDefault="000B184C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0B184C" w:rsidRPr="002F10F5" w:rsidRDefault="000B184C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 приложение № 1</w:t>
            </w:r>
          </w:p>
        </w:tc>
      </w:tr>
      <w:tr w:rsidR="00862600" w:rsidRPr="002F10F5" w:rsidTr="00862600">
        <w:trPr>
          <w:trHeight w:val="370"/>
        </w:trPr>
        <w:tc>
          <w:tcPr>
            <w:tcW w:w="136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 приложение № 2</w:t>
            </w:r>
          </w:p>
        </w:tc>
      </w:tr>
      <w:tr w:rsidR="00862600" w:rsidRPr="002F10F5" w:rsidTr="00862600">
        <w:trPr>
          <w:trHeight w:val="370"/>
        </w:trPr>
        <w:tc>
          <w:tcPr>
            <w:tcW w:w="136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3</w:t>
            </w:r>
          </w:p>
        </w:tc>
        <w:tc>
          <w:tcPr>
            <w:tcW w:w="764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 приложение № 3,4</w:t>
            </w:r>
          </w:p>
        </w:tc>
      </w:tr>
      <w:tr w:rsidR="00862600" w:rsidRPr="002F10F5" w:rsidTr="00862600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5</w:t>
            </w:r>
          </w:p>
        </w:tc>
      </w:tr>
      <w:tr w:rsidR="00862600" w:rsidRPr="002F10F5" w:rsidTr="00862600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6</w:t>
            </w:r>
          </w:p>
        </w:tc>
      </w:tr>
    </w:tbl>
    <w:p w:rsidR="000B184C" w:rsidRPr="002F10F5" w:rsidRDefault="000B184C" w:rsidP="000B184C">
      <w:pPr>
        <w:suppressAutoHyphens/>
        <w:autoSpaceDE w:val="0"/>
        <w:ind w:firstLine="708"/>
        <w:jc w:val="both"/>
        <w:rPr>
          <w:rFonts w:ascii="Times New Roman" w:hAnsi="Times New Roman"/>
          <w:b w:val="0"/>
          <w:bCs/>
          <w:noProof/>
          <w:kern w:val="28"/>
        </w:rPr>
      </w:pPr>
    </w:p>
    <w:p w:rsidR="000B184C" w:rsidRPr="002F10F5" w:rsidRDefault="000B184C" w:rsidP="000B184C">
      <w:pPr>
        <w:suppressAutoHyphens/>
        <w:autoSpaceDE w:val="0"/>
        <w:ind w:firstLine="708"/>
        <w:jc w:val="both"/>
        <w:rPr>
          <w:rFonts w:ascii="Times New Roman" w:hAnsi="Times New Roman"/>
          <w:b w:val="0"/>
          <w:sz w:val="28"/>
          <w:szCs w:val="28"/>
          <w:lang w:eastAsia="ar-SA"/>
        </w:rPr>
      </w:pPr>
      <w:r w:rsidRPr="002F10F5"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 xml:space="preserve">2.2. </w:t>
      </w:r>
      <w:r w:rsidRPr="002F10F5">
        <w:rPr>
          <w:rFonts w:ascii="Times New Roman" w:hAnsi="Times New Roman"/>
          <w:b w:val="0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конкурсе.</w:t>
      </w:r>
    </w:p>
    <w:p w:rsidR="004F051B" w:rsidRDefault="004F051B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41DFE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Получатель: Департамент финансов администрации г. Нефтеюганска (Департамент ЖКХ администрации города)</w:t>
      </w:r>
      <w:r w:rsidR="00341DF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B184C" w:rsidRPr="002F10F5" w:rsidRDefault="00341DFE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Код главы главного администратора 481</w:t>
      </w:r>
    </w:p>
    <w:p w:rsidR="000B184C" w:rsidRPr="002F10F5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ИНН 8604045440 КПП 860401001</w:t>
      </w:r>
    </w:p>
    <w:p w:rsidR="00341DFE" w:rsidRDefault="000B184C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ОКАТ</w:t>
      </w:r>
      <w:r w:rsidR="00341DFE">
        <w:rPr>
          <w:rFonts w:ascii="Times New Roman" w:hAnsi="Times New Roman"/>
          <w:b w:val="0"/>
          <w:sz w:val="28"/>
          <w:szCs w:val="28"/>
        </w:rPr>
        <w:t>О 71134000000</w:t>
      </w:r>
      <w:r w:rsidR="00341DFE" w:rsidRPr="00341DF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41DFE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лицевого счета 05480007000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lastRenderedPageBreak/>
        <w:t>Банк получателя  РКЦ Нефтеюганск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БИК 0471</w:t>
      </w:r>
      <w:r>
        <w:rPr>
          <w:rFonts w:ascii="Times New Roman" w:hAnsi="Times New Roman"/>
          <w:b w:val="0"/>
          <w:sz w:val="28"/>
          <w:szCs w:val="28"/>
        </w:rPr>
        <w:t>73</w:t>
      </w:r>
      <w:r w:rsidRPr="002F10F5">
        <w:rPr>
          <w:rFonts w:ascii="Times New Roman" w:hAnsi="Times New Roman"/>
          <w:b w:val="0"/>
          <w:sz w:val="28"/>
          <w:szCs w:val="28"/>
        </w:rPr>
        <w:t>000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расчетного с</w:t>
      </w:r>
      <w:r w:rsidRPr="002F10F5">
        <w:rPr>
          <w:rFonts w:ascii="Times New Roman" w:hAnsi="Times New Roman"/>
          <w:b w:val="0"/>
          <w:sz w:val="28"/>
          <w:szCs w:val="28"/>
        </w:rPr>
        <w:t>чёт 40</w:t>
      </w:r>
      <w:r>
        <w:rPr>
          <w:rFonts w:ascii="Times New Roman" w:hAnsi="Times New Roman"/>
          <w:b w:val="0"/>
          <w:sz w:val="28"/>
          <w:szCs w:val="28"/>
        </w:rPr>
        <w:t>302810900005000002</w:t>
      </w:r>
    </w:p>
    <w:p w:rsidR="00341DFE" w:rsidRPr="002F10F5" w:rsidRDefault="00341DFE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КБК 481 303 99040 04 0000 180</w:t>
      </w:r>
    </w:p>
    <w:p w:rsidR="000B184C" w:rsidRPr="002F10F5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В назначении платежа указать: обеспечение заявки на участие в открытом </w:t>
      </w:r>
    </w:p>
    <w:p w:rsidR="000B184C" w:rsidRPr="002F10F5" w:rsidRDefault="000B184C" w:rsidP="000B184C">
      <w:pPr>
        <w:jc w:val="both"/>
        <w:rPr>
          <w:rFonts w:ascii="Times New Roman" w:hAnsi="Times New Roman"/>
          <w:b w:val="0"/>
          <w:sz w:val="28"/>
          <w:szCs w:val="28"/>
          <w:lang w:eastAsia="ar-SA"/>
        </w:rPr>
      </w:pPr>
      <w:r w:rsidRPr="002F10F5">
        <w:rPr>
          <w:rFonts w:ascii="Times New Roman" w:hAnsi="Times New Roman"/>
          <w:b w:val="0"/>
          <w:sz w:val="28"/>
          <w:szCs w:val="28"/>
        </w:rPr>
        <w:t>конкурсе по отбору управляющих организаций для управления многоквартирными домами.</w:t>
      </w:r>
    </w:p>
    <w:p w:rsidR="004F051B" w:rsidRDefault="004F051B" w:rsidP="000B184C">
      <w:pPr>
        <w:autoSpaceDE w:val="0"/>
        <w:autoSpaceDN w:val="0"/>
        <w:adjustRightInd w:val="0"/>
        <w:ind w:firstLine="708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08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2.</w:t>
      </w:r>
      <w:r w:rsidR="004F051B">
        <w:rPr>
          <w:rFonts w:ascii="Times New Roman" w:hAnsi="Times New Roman"/>
          <w:b w:val="0"/>
          <w:kern w:val="28"/>
          <w:sz w:val="28"/>
          <w:szCs w:val="28"/>
        </w:rPr>
        <w:t>3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Перечень обязательных работ и услуг.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Перечень обязательных работ и услуг, устанавливается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3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11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12</w:t>
            </w:r>
          </w:p>
        </w:tc>
      </w:tr>
    </w:tbl>
    <w:p w:rsidR="000B184C" w:rsidRPr="002F10F5" w:rsidRDefault="000B184C" w:rsidP="000B184C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4F051B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2.</w:t>
      </w:r>
      <w:r w:rsidR="004F051B">
        <w:rPr>
          <w:rFonts w:ascii="Times New Roman" w:hAnsi="Times New Roman"/>
          <w:b w:val="0"/>
          <w:sz w:val="28"/>
          <w:szCs w:val="28"/>
        </w:rPr>
        <w:t>4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. 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Перечень дополнительных работ и услуг по содержанию и ремонту объектов конкурса.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Перечень дополнительных работ и услуг по содержанию и ремонту объектов конкурса: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13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14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3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16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17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 приложение № 18</w:t>
            </w:r>
          </w:p>
        </w:tc>
      </w:tr>
    </w:tbl>
    <w:p w:rsidR="00862600" w:rsidRPr="002F10F5" w:rsidRDefault="00862600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2.5. 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Предоставление конкурсной документации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4F051B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Предоставление конкурсной документации не допускается до опубликования в официальном печатном издании и размещения на официальном сайте извещения о проведении конкурса. </w:t>
      </w:r>
    </w:p>
    <w:p w:rsidR="004F051B" w:rsidRPr="004F051B" w:rsidRDefault="004F051B" w:rsidP="004F051B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заявления, предоставляет такому лицу конкурсную документацию в порядке, указанном в извещении о проведении конкурса. Предоставление конкурсной документации в электронной или письменной форме осуществляется без взимания платы.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 xml:space="preserve">2.6. </w:t>
      </w:r>
      <w:r w:rsidR="004F051B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Разъяснение конкурсной документации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,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чем за 2 рабочих дня до даты окончания срока подачи заявок на участие в конкурсе.</w:t>
      </w: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 запрос.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2.7.</w:t>
      </w:r>
      <w:r w:rsidR="004F051B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Внесение изменений в конкурсную документацию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, но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не </w:t>
      </w:r>
      <w:r w:rsidR="00E52818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позднее,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E52818" w:rsidRPr="00E52818" w:rsidRDefault="00E52818" w:rsidP="00E52818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Часть </w:t>
      </w:r>
      <w:r>
        <w:rPr>
          <w:rFonts w:ascii="Times New Roman" w:hAnsi="Times New Roman"/>
          <w:b w:val="0"/>
          <w:kern w:val="28"/>
          <w:sz w:val="28"/>
          <w:szCs w:val="28"/>
        </w:rPr>
        <w:t>3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E52818">
        <w:rPr>
          <w:rFonts w:ascii="Times New Roman" w:hAnsi="Times New Roman"/>
          <w:b w:val="0"/>
          <w:kern w:val="28"/>
          <w:sz w:val="28"/>
          <w:szCs w:val="28"/>
        </w:rPr>
        <w:t>Порядок организации и проведения конкурса</w:t>
      </w:r>
    </w:p>
    <w:p w:rsidR="00E52818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E52818" w:rsidRPr="004F051B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3.1.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Порядок подачи заявок на участие в конкурсе.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Для участия в конкурсе заинтересованное лицо подает заявку на участие в конкурсе, заполненную в соответствии с инструкцией и по форме,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предусмотренной приложением № </w:t>
      </w:r>
      <w:r w:rsidR="00862600"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19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 настоящей конкурсной документации.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firstLine="283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Заявка на участие в конкурсе включает в себя: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1) сведения и документы о претенденте: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наименование, организационно-правовую форму, место нахождения, почтовый адрес - для юридического лица;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фамилию, имя, отчество, данные документа, удостоверяющего личность, место жительства - для индивидуального предпринимателя;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номер телефона;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выписку из Единого государственного реестра юридических лиц – для юридического лица;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 xml:space="preserve">выписку из Единого государственного реестра индивидуальных предпринимателей - для индивидуального предпринимателя;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копии документов, подтверждающих соответствие претендента требованию, установленному подпунктом 1 пункта </w:t>
      </w:r>
      <w:r w:rsidR="00D03D75"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документации, если федеральными законами  установлены 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копию утвержденного бухгалтерского баланса за последний отчетный период;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платы за коммунальные услуги.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Заявка на участие в конкурсе подается в письменной форме в запечатанном конверте. На конверте указывается наименование открытого конкурса (лотов) на участие в котором подается данная заявка. 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Одно лицо вправе подать в отношении одного лота только одну заявку.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Каждая заявка на участие в конкурсе, поступившая в установленный в </w:t>
      </w:r>
      <w:r w:rsidRPr="00D03D7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соответствии с </w:t>
      </w:r>
      <w:r w:rsidR="00D03D75" w:rsidRPr="00D03D75">
        <w:rPr>
          <w:rFonts w:ascii="Times New Roman" w:hAnsi="Times New Roman"/>
          <w:b w:val="0"/>
          <w:bCs/>
          <w:kern w:val="28"/>
          <w:sz w:val="28"/>
          <w:szCs w:val="28"/>
        </w:rPr>
        <w:t>настоящим пунктом</w:t>
      </w:r>
      <w:r w:rsidRPr="00D03D7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конкурсной документации срок, регист</w:t>
      </w:r>
      <w:r w:rsidR="00B57D15">
        <w:rPr>
          <w:rFonts w:ascii="Times New Roman" w:hAnsi="Times New Roman"/>
          <w:b w:val="0"/>
          <w:bCs/>
          <w:kern w:val="28"/>
          <w:sz w:val="28"/>
          <w:szCs w:val="28"/>
        </w:rPr>
        <w:t>рируется организатором конкурса,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организатор конкурса выдает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расписку о получении такой заявки по форме согласно приложению № </w:t>
      </w:r>
      <w:r w:rsidR="00862600"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20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 случае если по окончании срока подачи заявок на участие в конкурсе подана только одна заявка, она рассматривается в порядке, установленном 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пу</w:t>
      </w:r>
      <w:r w:rsidR="005C37BD">
        <w:rPr>
          <w:rFonts w:ascii="Times New Roman" w:hAnsi="Times New Roman"/>
          <w:b w:val="0"/>
          <w:bCs/>
          <w:kern w:val="28"/>
          <w:sz w:val="28"/>
          <w:szCs w:val="28"/>
        </w:rPr>
        <w:t>н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ктом</w:t>
      </w:r>
      <w:r w:rsidRPr="005C37BD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3.2.</w:t>
      </w:r>
      <w:r w:rsidRPr="005C37BD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заявок проводит новый конкурс.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57D15" w:rsidRDefault="00B57D15" w:rsidP="00B57D15">
      <w:pPr>
        <w:shd w:val="clear" w:color="auto" w:fill="FFFFFF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3.2. Порядок рассмотрения заявок на участие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Default="00A94810" w:rsidP="00B57D15">
      <w:pPr>
        <w:shd w:val="clear" w:color="auto" w:fill="FFFFFF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B57D15" w:rsidP="008B389F">
      <w:pPr>
        <w:shd w:val="clear" w:color="auto" w:fill="FFFFFF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конкурса, конкурсная комиссия  объявляет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Претенденты или их представители вправе присутствовать при вскрытии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Наименование (для юридического лица), фамилия, имя, отчество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осуществляет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Конверты с заявками на участие в конкурсе, полученные после начала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процедуры вскрытия конвертов, возвращаются в день их поступления, при этом внесенные в качестве обеспечения заявки на участие в конкурсе средства возвращаются в течение 5 рабочих дней с даты подписания протокола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</w:t>
      </w:r>
      <w:r w:rsidR="009539C7"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конкурсе по основаниям, предусмотренным пунктом </w:t>
      </w:r>
      <w:r w:rsidR="00862600"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3.4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конкурсной документации.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Текст указанного протокола в день окончания рассмотрения заявок на участие в конкурсе размещается на официальном сайте.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конкурсе, передает этому претенденту проект договора управления многоквартирным домом.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установленный срок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возвращаются.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Правилами, утвержденными постановлением Правительства Российской Федерации № 75 от 06.02.2006 года. При этом организатор конкурса вправе изменить условия проведения конкурса.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B57D15" w:rsidRDefault="00B57D15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57D15" w:rsidRPr="00B57D15" w:rsidRDefault="00B57D15" w:rsidP="008B389F">
      <w:pPr>
        <w:widowControl w:val="0"/>
        <w:tabs>
          <w:tab w:val="left" w:pos="720"/>
          <w:tab w:val="left" w:pos="6509"/>
        </w:tabs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3.3.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Порядок, график проведения осмотров объекта конкурса и ответственные лица.</w:t>
      </w:r>
    </w:p>
    <w:p w:rsidR="00B57D15" w:rsidRPr="00B57D15" w:rsidRDefault="00B57D15" w:rsidP="00B57D15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.3.1. Порядок проведения осмотров объекта конкурса.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8B389F" w:rsidRPr="008B389F" w:rsidRDefault="008B389F" w:rsidP="008B389F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8B389F">
        <w:rPr>
          <w:rFonts w:ascii="Times New Roman" w:hAnsi="Times New Roman"/>
          <w:b w:val="0"/>
          <w:bCs/>
          <w:kern w:val="28"/>
          <w:sz w:val="28"/>
          <w:szCs w:val="28"/>
        </w:rPr>
        <w:t>Проведение осмотров общего имущества собственников помещений</w:t>
      </w:r>
      <w:r w:rsidRPr="00800A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389F">
        <w:rPr>
          <w:rFonts w:ascii="Times New Roman" w:hAnsi="Times New Roman"/>
          <w:b w:val="0"/>
          <w:bCs/>
          <w:kern w:val="28"/>
          <w:sz w:val="28"/>
          <w:szCs w:val="28"/>
        </w:rPr>
        <w:t>многоквартирных домов (далее - осмотры объектов конкурса), являющегося объектом открытого конкурса по отбору управляющей организации, имеет целью дать заинтересованным лицам и претендентам визуальное представление о техническом состоянии общего имущества многоквартирных домов. По результатам осмотров претенденты и заинтересованные лица должны получить возможность принять решение о подаче заявки на участие в конкурсе, об отзыве поданной заявки.</w:t>
      </w:r>
    </w:p>
    <w:p w:rsid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Проведение осмотра претендентами и другими заинтересованными лицами объектов конкурса осуществляется в соответствии с графиком проведения осмотров объектов конкурса.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.3.2.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График проведения осмотров претендентами и другими заинтересованными лицами объектов конкурса: </w:t>
      </w:r>
    </w:p>
    <w:p w:rsidR="00B57D15" w:rsidRP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-</w:t>
      </w:r>
      <w:r w:rsidR="008B389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18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2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.2012; </w:t>
      </w:r>
      <w:r w:rsidR="006A176E">
        <w:rPr>
          <w:rFonts w:ascii="Times New Roman" w:hAnsi="Times New Roman"/>
          <w:b w:val="0"/>
          <w:bCs/>
          <w:kern w:val="28"/>
          <w:sz w:val="28"/>
          <w:szCs w:val="28"/>
        </w:rPr>
        <w:t>2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5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2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.2012; 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0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8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0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.201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 </w:t>
      </w:r>
    </w:p>
    <w:p w:rsid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- время проведения осмотров – по согласованию с ответственным лицом.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.3.3. Ответственное лицо за организацию проведения осмотров претендентами и другими заинтересованными лицами объектов конкурса: </w:t>
      </w:r>
    </w:p>
    <w:p w:rsidR="00B57D15" w:rsidRPr="002F10F5" w:rsidRDefault="00B57D15" w:rsidP="00B57D15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Танцерова Людмила Ивановна – начальник отдела благоустройства и окружных программ департамента жилищно-коммунального хозяйства администрации города, тел. (3463) 22 42 10.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</w:p>
    <w:p w:rsidR="00B57D15" w:rsidRPr="002F10F5" w:rsidRDefault="00B57D15" w:rsidP="00B57D15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3.4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. Основания для отказа в допуске к участию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Основаниями для отказа допуска к участию в конкурсе являются: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- непредставление определенных пунктом 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.1.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 документов либо наличие в таких документах недостоверных сведений;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- несоответствие претендента требованиям, установленным пунктом 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документации;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- несоответствие заявки на участие в конкурсе требованиям, установленным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пунктом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.1.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настоящей конкурсной документации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3.5.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Порядок проведения конкурса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обеспечивает участникам конкурса возможность принять участие в конкурсе непосредственно или через представителей. Каждому участнику конкурса присваивается номер участия и выдается табличка с соответствующим номером.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Конкурс начинается с объявления конкурсной комиссией наименования участника конкурса, заявка на участие в конкурсе, которого поступила к организатору конкурса первой, и размера платы за содержание и ремонт жилого помещения.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Участники конкурса представляют в письменной форме предложения по общей стоимости дополнительных работ и услуг (при объединении в один лот нескольких объектов конкурса предлагается суммированная стоимость по всем объектам конкурса, входящим в лот) в соответствии со стоимостью 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>раб</w:t>
      </w:r>
      <w:r w:rsidR="00A226BF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>от и услуг, указанной в приложениях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A226BF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>№ 13-18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документации. 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4) 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Указанный в </w:t>
      </w:r>
      <w:r w:rsidR="003F1C3B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>подпункт</w:t>
      </w:r>
      <w:r w:rsidR="003F1C3B">
        <w:rPr>
          <w:rFonts w:ascii="Times New Roman" w:hAnsi="Times New Roman"/>
          <w:b w:val="0"/>
          <w:bCs/>
          <w:kern w:val="28"/>
          <w:sz w:val="28"/>
          <w:szCs w:val="28"/>
        </w:rPr>
        <w:t>е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3F1C3B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>3 пункта 3.5.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 участник конкурса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называет перечень дополнительных работ и услуг (при объединении в один лот нескольких объектов конкурса - отдельно для каждого объекта конкурса, входящего в лот), общая стоимость которых должна соответствовать представленному им предложению по стоимости дополнительных работ и услуг. При объединении в один лот нескольких объектов конкурса разница между стоимостью дополнительных работ и услуг в отношении каждого объекта конкурса, входящего в лот, не должна превышать 20 процентов.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5)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общая стоимость определенных участником конкурса дополнительных работ и услуг (при объединении в один лот нескольких объектов конкурса – суммированная стоимость по всем объектам конкурса, входящим в лот) равна стоимости его предложения или превышает ее, такой участник признается победителем конкурса.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6)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 случае если участник конкурса отказался выполнить требования, предусмотренные </w:t>
      </w:r>
      <w:r w:rsid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подпунктом 5 пункта 3.5.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настоящей документации,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установленном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под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пунктами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,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4 пункта 3.5</w:t>
      </w:r>
      <w:r w:rsidR="009539C7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B8030C" w:rsidRPr="00B8030C" w:rsidRDefault="00B8030C" w:rsidP="00B8030C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7) </w:t>
      </w:r>
      <w:r w:rsidRPr="00B8030C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после троекратного объявления в соответствии с пунктом 65 настоящей конкурсной документацией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8)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9)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10)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 извещении о проведении конкурса и в конкурсной документации.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11)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Текст протокола конкурса размещается на официальном сайте организатором конкурса в течение 1 рабочего дня с даты его утверждения. Текст протокола конкурса публикуется организатором конкурса в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официальном печатном издании в течение 10 рабочих дней с даты утверждения протокола конкурса.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6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Разъяснение результатов конкурса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7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Обжалование результатов конкурса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C04DC2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3.8.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Возврат средств, внесенных в качестве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обеспечения заявки на участие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82149" w:rsidRDefault="00182149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182149" w:rsidRDefault="00B073F1" w:rsidP="00B073F1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Часть 4. 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Д</w:t>
      </w:r>
      <w:r>
        <w:rPr>
          <w:rFonts w:ascii="Times New Roman" w:hAnsi="Times New Roman"/>
          <w:b w:val="0"/>
          <w:kern w:val="28"/>
          <w:sz w:val="28"/>
          <w:szCs w:val="28"/>
        </w:rPr>
        <w:t>оговор управления</w:t>
      </w:r>
    </w:p>
    <w:p w:rsidR="00C04DC2" w:rsidRDefault="00C04DC2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F36E43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4.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1. Срок начала выполнения управляющей организацией возникших по результатам конкурса обязательств.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Срок начала выполнения управляющей организацией возникших по результатам конкурса обязательств,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:rsidR="006C7021" w:rsidRPr="002F10F5" w:rsidRDefault="006C7021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lastRenderedPageBreak/>
        <w:t xml:space="preserve">4.2. </w:t>
      </w:r>
      <w:r w:rsidR="00F36E43"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Срок подписания договора управления многоквартирным домом.</w:t>
      </w: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домом. </w:t>
      </w: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>Признание уклонившимся от заключения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>договора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В случае если победитель конкурса в срок, предусмотренный пунктом </w:t>
      </w:r>
      <w:r w:rsidR="00B55914" w:rsidRPr="00B55914">
        <w:rPr>
          <w:rFonts w:ascii="Times New Roman" w:hAnsi="Times New Roman"/>
          <w:b w:val="0"/>
          <w:kern w:val="28"/>
          <w:sz w:val="28"/>
          <w:szCs w:val="28"/>
        </w:rPr>
        <w:t>4.10.</w:t>
      </w:r>
      <w:r w:rsidRPr="00B55914">
        <w:rPr>
          <w:rFonts w:ascii="Times New Roman" w:hAnsi="Times New Roman"/>
          <w:b w:val="0"/>
          <w:kern w:val="28"/>
          <w:sz w:val="28"/>
          <w:szCs w:val="28"/>
        </w:rPr>
        <w:t xml:space="preserve"> настоящей конкурсной документации, не представил организатору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6C7021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Размер и срок представления обеспечения исполнения обязательств.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2868D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1.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0B184C" w:rsidRPr="002F10F5">
        <w:rPr>
          <w:rFonts w:ascii="Times New Roman" w:hAnsi="Times New Roman"/>
          <w:b w:val="0"/>
          <w:sz w:val="28"/>
          <w:szCs w:val="28"/>
        </w:rPr>
        <w:t>Обеспечение исполнения обязательств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Обеспечение исполнения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:rsidR="000B184C" w:rsidRPr="002F10F5" w:rsidRDefault="000B184C" w:rsidP="000B184C">
      <w:pPr>
        <w:tabs>
          <w:tab w:val="left" w:pos="234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неисполнения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имуществу, обеспечение исполнения обязательств реализуется в установленный договором управления многоквартирного дома и договорами ресурсоснабжения и водоотведения срок.</w:t>
      </w:r>
    </w:p>
    <w:p w:rsidR="000B184C" w:rsidRPr="002F10F5" w:rsidRDefault="000B184C" w:rsidP="000B184C">
      <w:pPr>
        <w:tabs>
          <w:tab w:val="left" w:pos="234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</w:rPr>
      </w:pPr>
    </w:p>
    <w:p w:rsidR="000B184C" w:rsidRPr="002F10F5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ab/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2868D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2868D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 xml:space="preserve">2. 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Размер обеспечения исполнения обязательств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составляет:</w:t>
      </w:r>
    </w:p>
    <w:p w:rsidR="000B184C" w:rsidRPr="002F10F5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1238"/>
        <w:gridCol w:w="2164"/>
        <w:gridCol w:w="4116"/>
        <w:gridCol w:w="1666"/>
      </w:tblGrid>
      <w:tr w:rsidR="000B184C" w:rsidRPr="002F10F5" w:rsidTr="00A226BF">
        <w:trPr>
          <w:trHeight w:val="314"/>
        </w:trPr>
        <w:tc>
          <w:tcPr>
            <w:tcW w:w="1238" w:type="dxa"/>
          </w:tcPr>
          <w:p w:rsidR="000B184C" w:rsidRPr="002F10F5" w:rsidRDefault="000B184C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2164" w:type="dxa"/>
          </w:tcPr>
          <w:p w:rsidR="000B184C" w:rsidRPr="002F10F5" w:rsidRDefault="000B184C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0B184C" w:rsidRPr="002F10F5" w:rsidRDefault="000B184C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11А, пос. Звездный, дом № 1</w:t>
            </w:r>
          </w:p>
        </w:tc>
        <w:tc>
          <w:tcPr>
            <w:tcW w:w="1666" w:type="dxa"/>
            <w:shd w:val="clear" w:color="auto" w:fill="auto"/>
          </w:tcPr>
          <w:p w:rsidR="000B184C" w:rsidRPr="00A226BF" w:rsidRDefault="006A176E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32198,17</w:t>
            </w:r>
          </w:p>
        </w:tc>
      </w:tr>
      <w:tr w:rsidR="00A226BF" w:rsidRPr="002F10F5" w:rsidTr="00A226BF">
        <w:trPr>
          <w:trHeight w:val="314"/>
        </w:trPr>
        <w:tc>
          <w:tcPr>
            <w:tcW w:w="1238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64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A226BF" w:rsidRPr="002F10F5" w:rsidRDefault="00A226BF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пос. СУ-905, дом № 42</w:t>
            </w:r>
          </w:p>
        </w:tc>
        <w:tc>
          <w:tcPr>
            <w:tcW w:w="1666" w:type="dxa"/>
            <w:shd w:val="clear" w:color="auto" w:fill="auto"/>
          </w:tcPr>
          <w:p w:rsidR="00A226BF" w:rsidRPr="002F10F5" w:rsidRDefault="006A176E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35819,22</w:t>
            </w:r>
          </w:p>
        </w:tc>
      </w:tr>
      <w:tr w:rsidR="00A226BF" w:rsidRPr="002F10F5" w:rsidTr="00A226BF">
        <w:trPr>
          <w:trHeight w:val="314"/>
        </w:trPr>
        <w:tc>
          <w:tcPr>
            <w:tcW w:w="1238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3</w:t>
            </w:r>
          </w:p>
        </w:tc>
        <w:tc>
          <w:tcPr>
            <w:tcW w:w="2164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A226BF" w:rsidRPr="002F10F5" w:rsidRDefault="00A226BF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11 микрорайон,  дома № 69, 77</w:t>
            </w:r>
          </w:p>
        </w:tc>
        <w:tc>
          <w:tcPr>
            <w:tcW w:w="1666" w:type="dxa"/>
            <w:shd w:val="clear" w:color="auto" w:fill="auto"/>
          </w:tcPr>
          <w:p w:rsidR="006A176E" w:rsidRPr="002F10F5" w:rsidRDefault="006A176E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82514,15</w:t>
            </w:r>
          </w:p>
        </w:tc>
      </w:tr>
      <w:tr w:rsidR="00A226BF" w:rsidRPr="002F10F5" w:rsidTr="00A226BF">
        <w:trPr>
          <w:trHeight w:val="314"/>
        </w:trPr>
        <w:tc>
          <w:tcPr>
            <w:tcW w:w="1238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4</w:t>
            </w:r>
          </w:p>
        </w:tc>
        <w:tc>
          <w:tcPr>
            <w:tcW w:w="2164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A226BF" w:rsidRPr="002F10F5" w:rsidRDefault="00A226BF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11Б микрорайон,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ул. Есенина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, дом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36</w:t>
            </w:r>
          </w:p>
        </w:tc>
        <w:tc>
          <w:tcPr>
            <w:tcW w:w="1666" w:type="dxa"/>
            <w:shd w:val="clear" w:color="auto" w:fill="auto"/>
          </w:tcPr>
          <w:p w:rsidR="00A226BF" w:rsidRPr="00B03CFD" w:rsidRDefault="00B03CFD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B03CF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114945,32</w:t>
            </w:r>
          </w:p>
        </w:tc>
      </w:tr>
      <w:tr w:rsidR="00A226BF" w:rsidRPr="002F10F5" w:rsidTr="00A226BF">
        <w:trPr>
          <w:trHeight w:val="314"/>
        </w:trPr>
        <w:tc>
          <w:tcPr>
            <w:tcW w:w="1238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Лот № 5</w:t>
            </w:r>
          </w:p>
        </w:tc>
        <w:tc>
          <w:tcPr>
            <w:tcW w:w="2164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A226BF" w:rsidRPr="002F10F5" w:rsidRDefault="00A226BF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15 микрорайон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, дом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1666" w:type="dxa"/>
            <w:shd w:val="clear" w:color="auto" w:fill="auto"/>
          </w:tcPr>
          <w:p w:rsidR="00A226BF" w:rsidRPr="002F10F5" w:rsidRDefault="00A044DE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535497,48</w:t>
            </w:r>
          </w:p>
        </w:tc>
      </w:tr>
    </w:tbl>
    <w:p w:rsidR="00A226BF" w:rsidRDefault="00A226BF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226BF" w:rsidRDefault="002868D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3. 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Срок обеспечения исполнения обязательств.</w:t>
      </w:r>
    </w:p>
    <w:p w:rsidR="00A226BF" w:rsidRDefault="00A226BF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lastRenderedPageBreak/>
        <w:t>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5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Порядок оплаты собственниками помещений в  многоквартирном доме работ и услуг.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16"/>
          <w:szCs w:val="16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Порядок оплаты собственниками помещений в многоквартирном доме работ и услуг в случае неисполнения или не надлежащего исполнения управляющей организацией обязательств по договору управления многоквартирным домом реализуется согласно подписанному сторонами  договору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  <w:u w:val="single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5A2AA0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5A2AA0">
        <w:rPr>
          <w:rFonts w:ascii="Times New Roman" w:hAnsi="Times New Roman"/>
          <w:b w:val="0"/>
          <w:kern w:val="28"/>
          <w:sz w:val="28"/>
          <w:szCs w:val="28"/>
        </w:rPr>
        <w:t>6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 Формы и способы осуществления контроля собственниками помещений в многоквартирном доме.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16"/>
          <w:szCs w:val="16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домом, которые предусматривают: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7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Срок действия договоров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5A2AA0" w:rsidP="000B184C">
      <w:pPr>
        <w:widowControl w:val="0"/>
        <w:tabs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5A2AA0">
        <w:rPr>
          <w:rFonts w:ascii="Times New Roman" w:hAnsi="Times New Roman"/>
          <w:b w:val="0"/>
          <w:kern w:val="28"/>
          <w:sz w:val="28"/>
          <w:szCs w:val="28"/>
        </w:rPr>
        <w:t>Договор заключается сроком</w:t>
      </w:r>
      <w:r w:rsidR="000B184C"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на </w:t>
      </w:r>
      <w:r w:rsidR="000B184C"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3 года.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Управляющая организация направляет для подписания каждому собственнику помещения в многоквартирном доме два экземпляра договора, подписанные управляющей организацией. После подписания договора собственником, один экземпляр договора возвращается управляющей организации. Собственники помещений в многоквартирном доме, уклоняющиеся от подписания договора, могут быть на основании ст. 445 ГК РФ понуждены судом по требованию управляющей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lastRenderedPageBreak/>
        <w:t>организации к его подписанию.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Условия продления срока действия договора на 3 месяца, если: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 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- другая управляющая организация, отобранная органом местного самоуправления для управления многоквартирным домом в соответствии с Правилами, утвержденными 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не приступила к выполнению договора управления многоквартирным домом.</w:t>
      </w: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8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 Срок внесения собственниками помещений в многоквартирном доме платы за содержание и ремонт жилого помещения, и коммунальные услуги.</w:t>
      </w: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ab/>
        <w:t>Плата за жилое помещение и коммунальные услуги вносится ежемесячно до десятого числа месяца, следующего за истекшим месяцем на основании платежных документов, представленных не позднее первого числа месяца, следующего за истекшим месяцем.</w:t>
      </w:r>
    </w:p>
    <w:p w:rsidR="005A2AA0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42B31" w:rsidRDefault="005A2AA0" w:rsidP="005A2AA0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5A2AA0">
        <w:rPr>
          <w:rFonts w:ascii="Times New Roman" w:hAnsi="Times New Roman"/>
          <w:b w:val="0"/>
          <w:kern w:val="28"/>
          <w:sz w:val="28"/>
          <w:szCs w:val="28"/>
        </w:rPr>
        <w:t>4.9. Требования к порядку изменения обязательств сторон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>по договору</w:t>
      </w:r>
      <w:r w:rsidRPr="002013AD">
        <w:rPr>
          <w:b w:val="0"/>
          <w:kern w:val="28"/>
          <w:sz w:val="28"/>
          <w:szCs w:val="28"/>
        </w:rPr>
        <w:t xml:space="preserve">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5A2AA0" w:rsidRPr="002013AD" w:rsidRDefault="005A2AA0" w:rsidP="005A2AA0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5A2AA0" w:rsidRPr="002013AD" w:rsidRDefault="005A2AA0" w:rsidP="005A2AA0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Указанные в договоре управления многоквартирным домом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</w:t>
      </w:r>
      <w:r w:rsidRPr="002013AD">
        <w:rPr>
          <w:b w:val="0"/>
          <w:kern w:val="28"/>
          <w:sz w:val="28"/>
          <w:szCs w:val="28"/>
        </w:rPr>
        <w:lastRenderedPageBreak/>
        <w:t>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A2AA0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B55914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.1</w:t>
      </w:r>
      <w:r>
        <w:rPr>
          <w:rFonts w:ascii="Times New Roman" w:hAnsi="Times New Roman"/>
          <w:b w:val="0"/>
          <w:kern w:val="28"/>
          <w:sz w:val="28"/>
          <w:szCs w:val="28"/>
        </w:rPr>
        <w:t>0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Проект договора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pStyle w:val="a3"/>
        <w:spacing w:before="0" w:beforeAutospacing="0" w:after="0" w:afterAutospacing="0"/>
        <w:ind w:right="-22" w:firstLine="720"/>
        <w:jc w:val="both"/>
        <w:rPr>
          <w:sz w:val="28"/>
          <w:szCs w:val="28"/>
        </w:rPr>
      </w:pPr>
      <w:r w:rsidRPr="002F10F5">
        <w:rPr>
          <w:sz w:val="28"/>
          <w:szCs w:val="28"/>
        </w:rPr>
        <w:t xml:space="preserve">Проект договора управления многоквартирным домом, составленный в соответствии со статьей 162 Жилищного кодекса Российской Федерации приложение № </w:t>
      </w:r>
      <w:r w:rsidR="00FA41A4">
        <w:rPr>
          <w:sz w:val="28"/>
          <w:szCs w:val="28"/>
        </w:rPr>
        <w:t>2</w:t>
      </w:r>
      <w:r w:rsidRPr="002F10F5">
        <w:rPr>
          <w:sz w:val="28"/>
          <w:szCs w:val="28"/>
        </w:rPr>
        <w:t>1.</w:t>
      </w:r>
    </w:p>
    <w:p w:rsidR="00D55B22" w:rsidRDefault="00D55B22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sectPr w:rsidR="00F36E43" w:rsidSect="00B073F1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B7" w:rsidRDefault="001868B7" w:rsidP="00BB0BCA">
      <w:r>
        <w:separator/>
      </w:r>
    </w:p>
  </w:endnote>
  <w:endnote w:type="continuationSeparator" w:id="1">
    <w:p w:rsidR="001868B7" w:rsidRDefault="001868B7" w:rsidP="00BB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8988"/>
    </w:sdtPr>
    <w:sdtContent>
      <w:p w:rsidR="00124486" w:rsidRDefault="005553E7">
        <w:pPr>
          <w:pStyle w:val="a7"/>
          <w:jc w:val="center"/>
        </w:pPr>
        <w:fldSimple w:instr=" PAGE   \* MERGEFORMAT ">
          <w:r w:rsidR="00CE038A">
            <w:rPr>
              <w:noProof/>
            </w:rPr>
            <w:t>21</w:t>
          </w:r>
        </w:fldSimple>
      </w:p>
    </w:sdtContent>
  </w:sdt>
  <w:p w:rsidR="00124486" w:rsidRPr="00BB0BCA" w:rsidRDefault="00124486" w:rsidP="00BB0BCA">
    <w:pPr>
      <w:pStyle w:val="a7"/>
      <w:jc w:val="cen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486" w:rsidRDefault="00124486">
    <w:pPr>
      <w:pStyle w:val="a7"/>
      <w:rPr>
        <w:rFonts w:asciiTheme="minorHAnsi" w:hAnsiTheme="minorHAnsi"/>
      </w:rPr>
    </w:pPr>
  </w:p>
  <w:p w:rsidR="00124486" w:rsidRPr="00B073F1" w:rsidRDefault="00124486">
    <w:pPr>
      <w:pStyle w:val="a7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B7" w:rsidRDefault="001868B7" w:rsidP="00BB0BCA">
      <w:r>
        <w:separator/>
      </w:r>
    </w:p>
  </w:footnote>
  <w:footnote w:type="continuationSeparator" w:id="1">
    <w:p w:rsidR="001868B7" w:rsidRDefault="001868B7" w:rsidP="00BB0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A6D"/>
    <w:multiLevelType w:val="multilevel"/>
    <w:tmpl w:val="3366272A"/>
    <w:lvl w:ilvl="0">
      <w:start w:val="1"/>
      <w:numFmt w:val="decimal"/>
      <w:lvlText w:val="%1"/>
      <w:lvlJc w:val="left"/>
      <w:pPr>
        <w:ind w:left="375" w:hanging="375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1">
    <w:nsid w:val="0FD6345D"/>
    <w:multiLevelType w:val="multilevel"/>
    <w:tmpl w:val="113C86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7FA0B28"/>
    <w:multiLevelType w:val="multilevel"/>
    <w:tmpl w:val="52EA5150"/>
    <w:lvl w:ilvl="0">
      <w:start w:val="1"/>
      <w:numFmt w:val="decimal"/>
      <w:lvlText w:val="%1."/>
      <w:lvlJc w:val="left"/>
      <w:pPr>
        <w:ind w:left="495" w:hanging="495"/>
      </w:pPr>
      <w:rPr>
        <w:rFonts w:ascii="Pragmatica" w:hAnsi="Pragmatica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Pragmatica" w:hAnsi="Pragmatica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Pragmatica" w:hAnsi="Pragmatica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Pragmatica" w:hAnsi="Pragmatic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Pragmatica" w:hAnsi="Pragmatica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Pragmatica" w:hAnsi="Pragmatica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Pragmatica" w:hAnsi="Pragmatica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Pragmatica" w:hAnsi="Pragmatica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Pragmatica" w:hAnsi="Pragmatica" w:hint="default"/>
      </w:rPr>
    </w:lvl>
  </w:abstractNum>
  <w:abstractNum w:abstractNumId="3">
    <w:nsid w:val="1B40162E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AF0A08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D29466D"/>
    <w:multiLevelType w:val="hybridMultilevel"/>
    <w:tmpl w:val="C2C8178E"/>
    <w:lvl w:ilvl="0" w:tplc="4C502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CB76AB7"/>
    <w:multiLevelType w:val="multilevel"/>
    <w:tmpl w:val="91C6BD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0B403E5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467D6B"/>
    <w:multiLevelType w:val="multilevel"/>
    <w:tmpl w:val="01F0B4A0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9">
    <w:nsid w:val="4D59170F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C134DB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71515FC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4097187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5E13A38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9861447"/>
    <w:multiLevelType w:val="multilevel"/>
    <w:tmpl w:val="B38A5B5C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15">
    <w:nsid w:val="71151172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4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15"/>
  </w:num>
  <w:num w:numId="12">
    <w:abstractNumId w:val="13"/>
  </w:num>
  <w:num w:numId="13">
    <w:abstractNumId w:val="10"/>
  </w:num>
  <w:num w:numId="14">
    <w:abstractNumId w:val="3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84C"/>
    <w:rsid w:val="000502EA"/>
    <w:rsid w:val="000555E1"/>
    <w:rsid w:val="0006268C"/>
    <w:rsid w:val="00065C05"/>
    <w:rsid w:val="00073C93"/>
    <w:rsid w:val="00096673"/>
    <w:rsid w:val="000B184C"/>
    <w:rsid w:val="000E3F01"/>
    <w:rsid w:val="00124486"/>
    <w:rsid w:val="0013145D"/>
    <w:rsid w:val="00137FF0"/>
    <w:rsid w:val="0014676F"/>
    <w:rsid w:val="00150049"/>
    <w:rsid w:val="00154C1C"/>
    <w:rsid w:val="00181E2E"/>
    <w:rsid w:val="00182149"/>
    <w:rsid w:val="001868B7"/>
    <w:rsid w:val="00236400"/>
    <w:rsid w:val="00242F2F"/>
    <w:rsid w:val="00255381"/>
    <w:rsid w:val="0026037D"/>
    <w:rsid w:val="00265017"/>
    <w:rsid w:val="002756F9"/>
    <w:rsid w:val="002868DC"/>
    <w:rsid w:val="002B607D"/>
    <w:rsid w:val="002C1B12"/>
    <w:rsid w:val="002C7108"/>
    <w:rsid w:val="002D4F11"/>
    <w:rsid w:val="002D7097"/>
    <w:rsid w:val="002F10F5"/>
    <w:rsid w:val="002F47F7"/>
    <w:rsid w:val="00341DFE"/>
    <w:rsid w:val="00377CE7"/>
    <w:rsid w:val="00377DDD"/>
    <w:rsid w:val="003E66CA"/>
    <w:rsid w:val="003F02DD"/>
    <w:rsid w:val="003F1C3B"/>
    <w:rsid w:val="00415476"/>
    <w:rsid w:val="004457A8"/>
    <w:rsid w:val="00466E19"/>
    <w:rsid w:val="004679D3"/>
    <w:rsid w:val="00467ADD"/>
    <w:rsid w:val="0047298C"/>
    <w:rsid w:val="004C0D11"/>
    <w:rsid w:val="004E36ED"/>
    <w:rsid w:val="004F051B"/>
    <w:rsid w:val="005553E7"/>
    <w:rsid w:val="00580508"/>
    <w:rsid w:val="0058055F"/>
    <w:rsid w:val="00580D3C"/>
    <w:rsid w:val="005A2AA0"/>
    <w:rsid w:val="005C37BD"/>
    <w:rsid w:val="005E3CB5"/>
    <w:rsid w:val="005F5559"/>
    <w:rsid w:val="00603721"/>
    <w:rsid w:val="00610710"/>
    <w:rsid w:val="006119E5"/>
    <w:rsid w:val="0062438B"/>
    <w:rsid w:val="00661708"/>
    <w:rsid w:val="006717C8"/>
    <w:rsid w:val="0067505B"/>
    <w:rsid w:val="0068231F"/>
    <w:rsid w:val="006A176E"/>
    <w:rsid w:val="006A6135"/>
    <w:rsid w:val="006C1296"/>
    <w:rsid w:val="006C19C6"/>
    <w:rsid w:val="006C7021"/>
    <w:rsid w:val="006E4980"/>
    <w:rsid w:val="006F58D6"/>
    <w:rsid w:val="007012D2"/>
    <w:rsid w:val="0071779C"/>
    <w:rsid w:val="00752C2C"/>
    <w:rsid w:val="0075353D"/>
    <w:rsid w:val="00774200"/>
    <w:rsid w:val="00790EF8"/>
    <w:rsid w:val="007C4C96"/>
    <w:rsid w:val="007E226A"/>
    <w:rsid w:val="00804B5E"/>
    <w:rsid w:val="0085290D"/>
    <w:rsid w:val="00862600"/>
    <w:rsid w:val="00885CDA"/>
    <w:rsid w:val="008B389F"/>
    <w:rsid w:val="00900F7E"/>
    <w:rsid w:val="00921077"/>
    <w:rsid w:val="00951144"/>
    <w:rsid w:val="009539C7"/>
    <w:rsid w:val="00953B3E"/>
    <w:rsid w:val="00966772"/>
    <w:rsid w:val="00990F82"/>
    <w:rsid w:val="009B0473"/>
    <w:rsid w:val="009B7582"/>
    <w:rsid w:val="009E3B08"/>
    <w:rsid w:val="009F464E"/>
    <w:rsid w:val="00A044DE"/>
    <w:rsid w:val="00A20B3A"/>
    <w:rsid w:val="00A226BF"/>
    <w:rsid w:val="00A318E4"/>
    <w:rsid w:val="00A4534F"/>
    <w:rsid w:val="00A94810"/>
    <w:rsid w:val="00AC37A4"/>
    <w:rsid w:val="00B03CFD"/>
    <w:rsid w:val="00B073F1"/>
    <w:rsid w:val="00B27D34"/>
    <w:rsid w:val="00B31E98"/>
    <w:rsid w:val="00B50202"/>
    <w:rsid w:val="00B55914"/>
    <w:rsid w:val="00B57D15"/>
    <w:rsid w:val="00B8030C"/>
    <w:rsid w:val="00B95B47"/>
    <w:rsid w:val="00BB0BCA"/>
    <w:rsid w:val="00BB2893"/>
    <w:rsid w:val="00BE7B9A"/>
    <w:rsid w:val="00C04DC2"/>
    <w:rsid w:val="00C17D34"/>
    <w:rsid w:val="00C54375"/>
    <w:rsid w:val="00C57D96"/>
    <w:rsid w:val="00C621FC"/>
    <w:rsid w:val="00C77E0D"/>
    <w:rsid w:val="00C81B9B"/>
    <w:rsid w:val="00CB573B"/>
    <w:rsid w:val="00CE038A"/>
    <w:rsid w:val="00CF2650"/>
    <w:rsid w:val="00CF32BB"/>
    <w:rsid w:val="00D03D75"/>
    <w:rsid w:val="00D27F9B"/>
    <w:rsid w:val="00D30B7F"/>
    <w:rsid w:val="00D53763"/>
    <w:rsid w:val="00D55B22"/>
    <w:rsid w:val="00E52818"/>
    <w:rsid w:val="00E710FF"/>
    <w:rsid w:val="00E86C18"/>
    <w:rsid w:val="00E93EA9"/>
    <w:rsid w:val="00ED4428"/>
    <w:rsid w:val="00EE107A"/>
    <w:rsid w:val="00EE777A"/>
    <w:rsid w:val="00EF075D"/>
    <w:rsid w:val="00EF6246"/>
    <w:rsid w:val="00F30AED"/>
    <w:rsid w:val="00F36E43"/>
    <w:rsid w:val="00F37136"/>
    <w:rsid w:val="00FA41A4"/>
    <w:rsid w:val="00FB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C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184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Название Знак"/>
    <w:basedOn w:val="a0"/>
    <w:link w:val="a3"/>
    <w:rsid w:val="000B1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B0B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B0B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04B5E"/>
    <w:pPr>
      <w:ind w:left="720"/>
      <w:contextualSpacing/>
    </w:pPr>
  </w:style>
  <w:style w:type="paragraph" w:styleId="aa">
    <w:name w:val="Body Text Indent"/>
    <w:basedOn w:val="a"/>
    <w:link w:val="ab"/>
    <w:semiHidden/>
    <w:rsid w:val="005F5559"/>
    <w:pPr>
      <w:ind w:left="5387"/>
      <w:jc w:val="center"/>
    </w:pPr>
    <w:rPr>
      <w:rFonts w:ascii="Times New Roman" w:hAnsi="Times New Roman"/>
      <w:sz w:val="30"/>
    </w:rPr>
  </w:style>
  <w:style w:type="character" w:customStyle="1" w:styleId="ab">
    <w:name w:val="Основной текст с отступом Знак"/>
    <w:basedOn w:val="a0"/>
    <w:link w:val="aa"/>
    <w:semiHidden/>
    <w:rsid w:val="005F5559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c">
    <w:name w:val="Table Grid"/>
    <w:basedOn w:val="a1"/>
    <w:uiPriority w:val="59"/>
    <w:rsid w:val="00E71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044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44D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hkkh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C83E38CB161A1F69D8C5985384AB305A44464626764042DB9FEC01AB19B9B5D87AC898CFADF1r87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C83E38CB161A1F69D8C5985384AB305A44464626764042DB9FEC01AB19B9B5D87AC898CFADF1r87F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AF6DE-72A9-4447-B687-7DDD071D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6586</Words>
  <Characters>37546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44044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22</cp:revision>
  <cp:lastPrinted>2012-12-03T07:24:00Z</cp:lastPrinted>
  <dcterms:created xsi:type="dcterms:W3CDTF">2012-06-13T02:31:00Z</dcterms:created>
  <dcterms:modified xsi:type="dcterms:W3CDTF">2012-12-03T07:24:00Z</dcterms:modified>
</cp:coreProperties>
</file>