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4A2" w:rsidRDefault="005C26C5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-321945</wp:posOffset>
                </wp:positionV>
                <wp:extent cx="586740" cy="714375"/>
                <wp:effectExtent l="0" t="0" r="3810" b="9525"/>
                <wp:wrapTight wrapText="bothSides">
                  <wp:wrapPolygon edited="1">
                    <wp:start x="0" y="0"/>
                    <wp:lineTo x="0" y="21312"/>
                    <wp:lineTo x="21039" y="21312"/>
                    <wp:lineTo x="21039" y="0"/>
                    <wp:lineTo x="0" y="0"/>
                  </wp:wrapPolygon>
                </wp:wrapTight>
                <wp:docPr id="1" name="Рисунок 32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%20Нефтеюганск%20small1"/>
                        <pic:cNvPicPr>
                          <a:picLocks noChangeArrowheads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8.15pt;mso-position-horizontal:absolute;mso-position-vertical-relative:text;margin-top:-25.35pt;mso-position-vertical:absolute;width:46.20pt;height:56.25pt;mso-wrap-distance-left:9.00pt;mso-wrap-distance-top:0.00pt;mso-wrap-distance-right:9.00pt;mso-wrap-distance-bottom:0.00pt;" wrapcoords="0 0 0 98667 97403 98667 97403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</w:p>
    <w:p w:rsidR="00AF14A2" w:rsidRDefault="00AF14A2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AF14A2" w:rsidRDefault="00AF14A2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AF14A2" w:rsidRDefault="00AF14A2">
      <w:pPr>
        <w:spacing w:line="240" w:lineRule="auto"/>
        <w:ind w:right="-1"/>
        <w:jc w:val="center"/>
        <w:rPr>
          <w:rFonts w:asciiTheme="minorHAnsi" w:hAnsiTheme="minorHAnsi"/>
          <w:b/>
          <w:szCs w:val="28"/>
          <w:lang w:eastAsia="ru-RU"/>
        </w:rPr>
      </w:pPr>
    </w:p>
    <w:p w:rsidR="00AF14A2" w:rsidRDefault="00AF14A2">
      <w:pPr>
        <w:spacing w:line="240" w:lineRule="auto"/>
        <w:ind w:right="-1"/>
        <w:jc w:val="center"/>
        <w:rPr>
          <w:rFonts w:asciiTheme="minorHAnsi" w:hAnsiTheme="minorHAnsi"/>
          <w:b/>
          <w:szCs w:val="28"/>
          <w:lang w:eastAsia="ru-RU"/>
        </w:rPr>
      </w:pPr>
    </w:p>
    <w:p w:rsidR="00AF14A2" w:rsidRDefault="005C26C5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AF14A2" w:rsidRDefault="00AF14A2">
      <w:pPr>
        <w:pStyle w:val="ConsPlusNonformat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AF14A2" w:rsidRDefault="005C26C5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F14A2" w:rsidRDefault="00AF14A2">
      <w:pPr>
        <w:rPr>
          <w:rFonts w:ascii="Pragmatica" w:hAnsi="Pragmatica"/>
          <w:b/>
          <w:szCs w:val="28"/>
        </w:rPr>
      </w:pPr>
    </w:p>
    <w:p w:rsidR="00AF14A2" w:rsidRDefault="005C26C5">
      <w:r>
        <w:rPr>
          <w:szCs w:val="28"/>
        </w:rPr>
        <w:t>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№ ________</w:t>
      </w:r>
    </w:p>
    <w:p w:rsidR="00AF14A2" w:rsidRDefault="005C26C5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г.Нефтеюганск</w:t>
      </w:r>
      <w:proofErr w:type="spellEnd"/>
    </w:p>
    <w:p w:rsidR="00AF14A2" w:rsidRDefault="00AF14A2">
      <w:pPr>
        <w:widowControl w:val="0"/>
        <w:spacing w:line="240" w:lineRule="auto"/>
        <w:jc w:val="center"/>
        <w:rPr>
          <w:b/>
          <w:bCs/>
          <w:szCs w:val="28"/>
          <w:lang w:eastAsia="ru-RU"/>
        </w:rPr>
      </w:pPr>
    </w:p>
    <w:p w:rsidR="00AF14A2" w:rsidRDefault="005C26C5">
      <w:pPr>
        <w:spacing w:line="240" w:lineRule="auto"/>
        <w:jc w:val="center"/>
        <w:rPr>
          <w:b/>
          <w:szCs w:val="28"/>
          <w:lang w:eastAsia="ru-RU"/>
        </w:rPr>
      </w:pPr>
      <w:bookmarkStart w:id="0" w:name="_GoBack"/>
      <w:r>
        <w:rPr>
          <w:b/>
          <w:szCs w:val="28"/>
          <w:lang w:eastAsia="ru-RU"/>
        </w:rPr>
        <w:t>О признании утратившими силу постановлений администрации города Нефтеюганска</w:t>
      </w:r>
      <w:bookmarkEnd w:id="0"/>
    </w:p>
    <w:p w:rsidR="00AF14A2" w:rsidRDefault="00AF14A2">
      <w:pPr>
        <w:spacing w:line="240" w:lineRule="auto"/>
        <w:jc w:val="center"/>
        <w:rPr>
          <w:b/>
          <w:szCs w:val="28"/>
          <w:lang w:eastAsia="ru-RU"/>
        </w:rPr>
      </w:pPr>
    </w:p>
    <w:p w:rsidR="00AF14A2" w:rsidRDefault="005C26C5">
      <w:pPr>
        <w:spacing w:line="240" w:lineRule="auto"/>
        <w:ind w:firstLine="720"/>
        <w:jc w:val="both"/>
        <w:rPr>
          <w:rFonts w:eastAsia="Calibri"/>
          <w:szCs w:val="28"/>
        </w:rPr>
      </w:pPr>
      <w:r>
        <w:rPr>
          <w:szCs w:val="28"/>
          <w:lang w:eastAsia="ru-RU"/>
        </w:rPr>
        <w:t xml:space="preserve">В соответствии с </w:t>
      </w:r>
      <w:r>
        <w:rPr>
          <w:szCs w:val="28"/>
          <w:lang w:eastAsia="ru-RU"/>
        </w:rPr>
        <w:t>Законом Ханты-Мансийского автономного округа – Югры от 10.07.2009 № 109-оз «О мерах по реализации отдельных положений Федерального закона «Об основных гарантиях прав ребенка в Российской Федерации» в Ханты-Мансийском автономном округе – Югре», Уставом горо</w:t>
      </w:r>
      <w:r>
        <w:rPr>
          <w:szCs w:val="28"/>
          <w:lang w:eastAsia="ru-RU"/>
        </w:rPr>
        <w:t>да Нефтеюганска администрация города Нефтеюганска постановляет:</w:t>
      </w:r>
    </w:p>
    <w:p w:rsidR="00AF14A2" w:rsidRDefault="005C26C5">
      <w:pPr>
        <w:spacing w:line="240" w:lineRule="auto"/>
        <w:ind w:right="-7"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1.Признать утратившими силу постановления администрации города Нефтеюганска:</w:t>
      </w:r>
    </w:p>
    <w:p w:rsidR="00AF14A2" w:rsidRDefault="005C26C5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 xml:space="preserve">-от 14.12.2009 № 2742 «Об определении мест на территории города Нефтеюганска, нахождение в которых может причинить </w:t>
      </w:r>
      <w:r>
        <w:rPr>
          <w:szCs w:val="28"/>
        </w:rPr>
        <w:t xml:space="preserve">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в возрасте до 16 лет без сопровождения родителей (лиц, их замещающих) или </w:t>
      </w:r>
      <w:r>
        <w:rPr>
          <w:szCs w:val="28"/>
        </w:rPr>
        <w:t>лиц, осуществляющих мероприятия с участием детей»;</w:t>
      </w:r>
    </w:p>
    <w:p w:rsidR="00AF14A2" w:rsidRDefault="005C26C5">
      <w:pPr>
        <w:spacing w:line="240" w:lineRule="auto"/>
        <w:ind w:right="-7" w:firstLine="709"/>
        <w:jc w:val="both"/>
        <w:rPr>
          <w:szCs w:val="28"/>
        </w:rPr>
      </w:pPr>
      <w:r>
        <w:rPr>
          <w:szCs w:val="28"/>
        </w:rPr>
        <w:t>-от 27.10.2010 № 2920 «О внесении изменения в постановление администрации города от 14.12.2009 № 2742».</w:t>
      </w:r>
    </w:p>
    <w:p w:rsidR="00AF14A2" w:rsidRDefault="005C26C5">
      <w:pPr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2.Обнародовать (опубликовать) постановление в газете «Здравствуйте, нефтеюганцы!».</w:t>
      </w:r>
    </w:p>
    <w:p w:rsidR="00AF14A2" w:rsidRDefault="005C26C5">
      <w:pPr>
        <w:spacing w:line="240" w:lineRule="atLeast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</w:t>
      </w:r>
      <w:r>
        <w:rPr>
          <w:szCs w:val="28"/>
        </w:rPr>
        <w:t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AF14A2" w:rsidRDefault="005C26C5">
      <w:pPr>
        <w:spacing w:line="240" w:lineRule="auto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4.Постановление вступает в силу после его официального опубликования.</w:t>
      </w:r>
    </w:p>
    <w:p w:rsidR="00AF14A2" w:rsidRDefault="00AF14A2">
      <w:pPr>
        <w:tabs>
          <w:tab w:val="left" w:pos="709"/>
        </w:tabs>
        <w:spacing w:line="240" w:lineRule="auto"/>
        <w:ind w:right="-7"/>
        <w:jc w:val="both"/>
        <w:rPr>
          <w:rFonts w:eastAsia="Calibri"/>
          <w:szCs w:val="28"/>
          <w:lang w:eastAsia="ru-RU"/>
        </w:rPr>
      </w:pPr>
    </w:p>
    <w:p w:rsidR="00AF14A2" w:rsidRDefault="00AF14A2">
      <w:pPr>
        <w:tabs>
          <w:tab w:val="left" w:pos="709"/>
        </w:tabs>
        <w:spacing w:line="240" w:lineRule="auto"/>
        <w:ind w:right="-7"/>
        <w:jc w:val="both"/>
        <w:rPr>
          <w:rFonts w:eastAsia="Calibri"/>
          <w:szCs w:val="28"/>
          <w:lang w:eastAsia="ru-RU"/>
        </w:rPr>
      </w:pPr>
    </w:p>
    <w:p w:rsidR="00AF14A2" w:rsidRPr="00B762CB" w:rsidRDefault="005C26C5" w:rsidP="00B762CB">
      <w:pPr>
        <w:spacing w:line="240" w:lineRule="auto"/>
        <w:jc w:val="both"/>
        <w:rPr>
          <w:szCs w:val="28"/>
        </w:rPr>
      </w:pPr>
      <w:r>
        <w:rPr>
          <w:szCs w:val="28"/>
        </w:rPr>
        <w:t>Глава город</w:t>
      </w:r>
      <w:r>
        <w:rPr>
          <w:szCs w:val="28"/>
        </w:rPr>
        <w:t>а Нефте</w:t>
      </w:r>
      <w:r w:rsidR="00B762CB">
        <w:rPr>
          <w:szCs w:val="28"/>
        </w:rPr>
        <w:t>юганска</w:t>
      </w:r>
      <w:r w:rsidR="00B762CB">
        <w:rPr>
          <w:szCs w:val="28"/>
        </w:rPr>
        <w:tab/>
      </w:r>
      <w:r w:rsidR="00B762CB">
        <w:rPr>
          <w:szCs w:val="28"/>
        </w:rPr>
        <w:tab/>
      </w:r>
      <w:r w:rsidR="00B762CB">
        <w:rPr>
          <w:szCs w:val="28"/>
        </w:rPr>
        <w:tab/>
      </w:r>
      <w:r w:rsidR="00B762CB">
        <w:rPr>
          <w:szCs w:val="28"/>
        </w:rPr>
        <w:tab/>
      </w:r>
      <w:r w:rsidR="00B762CB">
        <w:rPr>
          <w:szCs w:val="28"/>
        </w:rPr>
        <w:tab/>
      </w:r>
      <w:r w:rsidR="00B762CB">
        <w:rPr>
          <w:szCs w:val="28"/>
        </w:rPr>
        <w:tab/>
      </w:r>
      <w:r w:rsidR="00B762CB">
        <w:rPr>
          <w:szCs w:val="28"/>
        </w:rPr>
        <w:tab/>
        <w:t xml:space="preserve">   </w:t>
      </w:r>
      <w:proofErr w:type="spellStart"/>
      <w:r w:rsidR="00B762CB">
        <w:rPr>
          <w:szCs w:val="28"/>
        </w:rPr>
        <w:t>Ю.В.Чекунов</w:t>
      </w:r>
      <w:proofErr w:type="spellEnd"/>
    </w:p>
    <w:sectPr w:rsidR="00AF14A2" w:rsidRPr="00B762CB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6C5" w:rsidRDefault="005C26C5">
      <w:pPr>
        <w:spacing w:line="240" w:lineRule="auto"/>
      </w:pPr>
      <w:r>
        <w:separator/>
      </w:r>
    </w:p>
  </w:endnote>
  <w:endnote w:type="continuationSeparator" w:id="0">
    <w:p w:rsidR="005C26C5" w:rsidRDefault="005C2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6C5" w:rsidRDefault="005C26C5">
      <w:pPr>
        <w:spacing w:line="240" w:lineRule="auto"/>
      </w:pPr>
      <w:r>
        <w:separator/>
      </w:r>
    </w:p>
  </w:footnote>
  <w:footnote w:type="continuationSeparator" w:id="0">
    <w:p w:rsidR="005C26C5" w:rsidRDefault="005C26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725058"/>
      <w:docPartObj>
        <w:docPartGallery w:val="Page Numbers (Top of Page)"/>
        <w:docPartUnique/>
      </w:docPartObj>
    </w:sdtPr>
    <w:sdtEndPr/>
    <w:sdtContent>
      <w:p w:rsidR="00AF14A2" w:rsidRDefault="005C26C5">
        <w:pPr>
          <w:pStyle w:val="af6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B762CB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7F0"/>
    <w:multiLevelType w:val="hybridMultilevel"/>
    <w:tmpl w:val="263AEC2C"/>
    <w:lvl w:ilvl="0" w:tplc="FED0060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5EEE32D8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66ED79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15F4A34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56F46AD2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89AE8156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430C844A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A0A3C7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1F6A9E66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5F67D40"/>
    <w:multiLevelType w:val="hybridMultilevel"/>
    <w:tmpl w:val="9E6876E2"/>
    <w:lvl w:ilvl="0" w:tplc="3634F2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1520C054">
      <w:start w:val="1"/>
      <w:numFmt w:val="lowerLetter"/>
      <w:lvlText w:val="%2."/>
      <w:lvlJc w:val="left"/>
      <w:pPr>
        <w:ind w:left="1620" w:hanging="360"/>
      </w:pPr>
    </w:lvl>
    <w:lvl w:ilvl="2" w:tplc="FF505B60">
      <w:start w:val="1"/>
      <w:numFmt w:val="lowerRoman"/>
      <w:lvlText w:val="%3."/>
      <w:lvlJc w:val="right"/>
      <w:pPr>
        <w:ind w:left="2340" w:hanging="180"/>
      </w:pPr>
    </w:lvl>
    <w:lvl w:ilvl="3" w:tplc="C6F65F0E">
      <w:start w:val="1"/>
      <w:numFmt w:val="decimal"/>
      <w:lvlText w:val="%4."/>
      <w:lvlJc w:val="left"/>
      <w:pPr>
        <w:ind w:left="3060" w:hanging="360"/>
      </w:pPr>
    </w:lvl>
    <w:lvl w:ilvl="4" w:tplc="1BD89420">
      <w:start w:val="1"/>
      <w:numFmt w:val="lowerLetter"/>
      <w:lvlText w:val="%5."/>
      <w:lvlJc w:val="left"/>
      <w:pPr>
        <w:ind w:left="3780" w:hanging="360"/>
      </w:pPr>
    </w:lvl>
    <w:lvl w:ilvl="5" w:tplc="2C46CBEC">
      <w:start w:val="1"/>
      <w:numFmt w:val="lowerRoman"/>
      <w:lvlText w:val="%6."/>
      <w:lvlJc w:val="right"/>
      <w:pPr>
        <w:ind w:left="4500" w:hanging="180"/>
      </w:pPr>
    </w:lvl>
    <w:lvl w:ilvl="6" w:tplc="90F20934">
      <w:start w:val="1"/>
      <w:numFmt w:val="decimal"/>
      <w:lvlText w:val="%7."/>
      <w:lvlJc w:val="left"/>
      <w:pPr>
        <w:ind w:left="5220" w:hanging="360"/>
      </w:pPr>
    </w:lvl>
    <w:lvl w:ilvl="7" w:tplc="6E8C4B6E">
      <w:start w:val="1"/>
      <w:numFmt w:val="lowerLetter"/>
      <w:lvlText w:val="%8."/>
      <w:lvlJc w:val="left"/>
      <w:pPr>
        <w:ind w:left="5940" w:hanging="360"/>
      </w:pPr>
    </w:lvl>
    <w:lvl w:ilvl="8" w:tplc="362A44B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8D0643"/>
    <w:multiLevelType w:val="hybridMultilevel"/>
    <w:tmpl w:val="B8D8DFDE"/>
    <w:lvl w:ilvl="0" w:tplc="F2320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869540">
      <w:start w:val="1"/>
      <w:numFmt w:val="lowerLetter"/>
      <w:lvlText w:val="%2."/>
      <w:lvlJc w:val="left"/>
      <w:pPr>
        <w:ind w:left="1440" w:hanging="360"/>
      </w:pPr>
    </w:lvl>
    <w:lvl w:ilvl="2" w:tplc="63041968">
      <w:start w:val="1"/>
      <w:numFmt w:val="lowerRoman"/>
      <w:lvlText w:val="%3."/>
      <w:lvlJc w:val="right"/>
      <w:pPr>
        <w:ind w:left="2160" w:hanging="180"/>
      </w:pPr>
    </w:lvl>
    <w:lvl w:ilvl="3" w:tplc="2A9AD106">
      <w:start w:val="1"/>
      <w:numFmt w:val="decimal"/>
      <w:lvlText w:val="%4."/>
      <w:lvlJc w:val="left"/>
      <w:pPr>
        <w:ind w:left="2880" w:hanging="360"/>
      </w:pPr>
    </w:lvl>
    <w:lvl w:ilvl="4" w:tplc="4822D734">
      <w:start w:val="1"/>
      <w:numFmt w:val="lowerLetter"/>
      <w:lvlText w:val="%5."/>
      <w:lvlJc w:val="left"/>
      <w:pPr>
        <w:ind w:left="3600" w:hanging="360"/>
      </w:pPr>
    </w:lvl>
    <w:lvl w:ilvl="5" w:tplc="A6629F00">
      <w:start w:val="1"/>
      <w:numFmt w:val="lowerRoman"/>
      <w:lvlText w:val="%6."/>
      <w:lvlJc w:val="right"/>
      <w:pPr>
        <w:ind w:left="4320" w:hanging="180"/>
      </w:pPr>
    </w:lvl>
    <w:lvl w:ilvl="6" w:tplc="2C60D93A">
      <w:start w:val="1"/>
      <w:numFmt w:val="decimal"/>
      <w:lvlText w:val="%7."/>
      <w:lvlJc w:val="left"/>
      <w:pPr>
        <w:ind w:left="5040" w:hanging="360"/>
      </w:pPr>
    </w:lvl>
    <w:lvl w:ilvl="7" w:tplc="1BB40B70">
      <w:start w:val="1"/>
      <w:numFmt w:val="lowerLetter"/>
      <w:lvlText w:val="%8."/>
      <w:lvlJc w:val="left"/>
      <w:pPr>
        <w:ind w:left="5760" w:hanging="360"/>
      </w:pPr>
    </w:lvl>
    <w:lvl w:ilvl="8" w:tplc="2258D8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30AC4"/>
    <w:multiLevelType w:val="multilevel"/>
    <w:tmpl w:val="79B805E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" w15:restartNumberingAfterBreak="0">
    <w:nsid w:val="5DE32253"/>
    <w:multiLevelType w:val="hybridMultilevel"/>
    <w:tmpl w:val="E634DA62"/>
    <w:lvl w:ilvl="0" w:tplc="86FAA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A01B4E">
      <w:start w:val="1"/>
      <w:numFmt w:val="lowerLetter"/>
      <w:lvlText w:val="%2."/>
      <w:lvlJc w:val="left"/>
      <w:pPr>
        <w:ind w:left="1440" w:hanging="360"/>
      </w:pPr>
    </w:lvl>
    <w:lvl w:ilvl="2" w:tplc="D590869A">
      <w:start w:val="1"/>
      <w:numFmt w:val="lowerRoman"/>
      <w:lvlText w:val="%3."/>
      <w:lvlJc w:val="right"/>
      <w:pPr>
        <w:ind w:left="2160" w:hanging="180"/>
      </w:pPr>
    </w:lvl>
    <w:lvl w:ilvl="3" w:tplc="62F82B56">
      <w:start w:val="1"/>
      <w:numFmt w:val="decimal"/>
      <w:lvlText w:val="%4."/>
      <w:lvlJc w:val="left"/>
      <w:pPr>
        <w:ind w:left="2880" w:hanging="360"/>
      </w:pPr>
    </w:lvl>
    <w:lvl w:ilvl="4" w:tplc="CE3EA228">
      <w:start w:val="1"/>
      <w:numFmt w:val="lowerLetter"/>
      <w:lvlText w:val="%5."/>
      <w:lvlJc w:val="left"/>
      <w:pPr>
        <w:ind w:left="3600" w:hanging="360"/>
      </w:pPr>
    </w:lvl>
    <w:lvl w:ilvl="5" w:tplc="7DC6AFE6">
      <w:start w:val="1"/>
      <w:numFmt w:val="lowerRoman"/>
      <w:lvlText w:val="%6."/>
      <w:lvlJc w:val="right"/>
      <w:pPr>
        <w:ind w:left="4320" w:hanging="180"/>
      </w:pPr>
    </w:lvl>
    <w:lvl w:ilvl="6" w:tplc="BA32B3D4">
      <w:start w:val="1"/>
      <w:numFmt w:val="decimal"/>
      <w:lvlText w:val="%7."/>
      <w:lvlJc w:val="left"/>
      <w:pPr>
        <w:ind w:left="5040" w:hanging="360"/>
      </w:pPr>
    </w:lvl>
    <w:lvl w:ilvl="7" w:tplc="427CE640">
      <w:start w:val="1"/>
      <w:numFmt w:val="lowerLetter"/>
      <w:lvlText w:val="%8."/>
      <w:lvlJc w:val="left"/>
      <w:pPr>
        <w:ind w:left="5760" w:hanging="360"/>
      </w:pPr>
    </w:lvl>
    <w:lvl w:ilvl="8" w:tplc="B304213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F193F"/>
    <w:multiLevelType w:val="hybridMultilevel"/>
    <w:tmpl w:val="8FCAB904"/>
    <w:lvl w:ilvl="0" w:tplc="7E24881A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C29C9028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D2582D94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E82201D6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D59091F6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37A415A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93E4F5A4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424E06A8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CF80157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A2"/>
    <w:rsid w:val="005C26C5"/>
    <w:rsid w:val="00AF14A2"/>
    <w:rsid w:val="00B7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D52D"/>
  <w15:docId w15:val="{8A555E9F-6576-41C5-86E6-537951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5B9BD5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pPr>
      <w:widowControl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pPr>
      <w:widowControl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Times New Roman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character" w:styleId="afa">
    <w:name w:val="Hyperlink"/>
    <w:basedOn w:val="a0"/>
    <w:uiPriority w:val="99"/>
    <w:unhideWhenUsed/>
    <w:rPr>
      <w:rFonts w:cs="Times New Roman"/>
      <w:color w:val="0563C1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pPr>
      <w:spacing w:after="16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f2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pPr>
      <w:spacing w:line="240" w:lineRule="auto"/>
    </w:pPr>
    <w:rPr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6F124-4135-4539-8303-83B9788A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Светлана Леонидовна Мозжерина</cp:lastModifiedBy>
  <cp:revision>15</cp:revision>
  <cp:lastPrinted>2025-07-04T09:12:00Z</cp:lastPrinted>
  <dcterms:created xsi:type="dcterms:W3CDTF">2025-05-07T10:49:00Z</dcterms:created>
  <dcterms:modified xsi:type="dcterms:W3CDTF">2025-07-04T09:14:00Z</dcterms:modified>
</cp:coreProperties>
</file>