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E57C9">
      <w:pPr>
        <w:pStyle w:val="ConsPlusTitle"/>
        <w:widowControl/>
        <w:jc w:val="center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ПРАВИТЕЛЬСТВО РОССИЙСКОЙ ФЕДЕРАЦИИ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ПОСТАНОВЛЕНИЕ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15 февраля 2011 г. № 73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НЕКОТОРЫХ МЕРАХ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СОВЕРШЕНСТВОВАНИЮ ПОДГОТОВКИ ПРОЕКТНОЙ ДОКУМЕНТАЦИИ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ЧАСТИ ПРОТИВОДЕЙСТВИЯ ТЕРРОРИСТИЧЕСКИМ АКТАМ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Правительство Российской Федерации постановляет: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Утвер</w:t>
      </w:r>
      <w:r>
        <w:rPr>
          <w:rFonts w:ascii="Times New Roman" w:hAnsi="Times New Roman"/>
          <w:sz w:val="24"/>
        </w:rPr>
        <w:t xml:space="preserve">дить прилагаемые </w:t>
      </w:r>
      <w:hyperlink r:id="rId4" w:history="1">
        <w:r>
          <w:rPr>
            <w:rFonts w:ascii="Times New Roman" w:hAnsi="Times New Roman"/>
            <w:sz w:val="24"/>
          </w:rPr>
          <w:t>изменения</w:t>
        </w:r>
      </w:hyperlink>
      <w:r>
        <w:rPr>
          <w:rFonts w:ascii="Times New Roman" w:hAnsi="Times New Roman"/>
          <w:sz w:val="24"/>
        </w:rPr>
        <w:t xml:space="preserve">, которые вносятся в </w:t>
      </w:r>
      <w:hyperlink r:id="rId5" w:history="1">
        <w:r>
          <w:rPr>
            <w:rFonts w:ascii="Times New Roman" w:hAnsi="Times New Roman"/>
            <w:sz w:val="24"/>
          </w:rPr>
          <w:t>Положение</w:t>
        </w:r>
      </w:hyperlink>
      <w:r>
        <w:rPr>
          <w:rFonts w:ascii="Times New Roman" w:hAnsi="Times New Roman"/>
          <w:sz w:val="24"/>
        </w:rPr>
        <w:t xml:space="preserve"> о составе разделов проектной документации и требованиях к их содержанию, утвержденное Постановлением Правительства Российской Федерации от 16 февраля 2008 г. № 87 «О составе разделов проектной до</w:t>
      </w:r>
      <w:r>
        <w:rPr>
          <w:rFonts w:ascii="Times New Roman" w:hAnsi="Times New Roman"/>
          <w:sz w:val="24"/>
        </w:rPr>
        <w:t xml:space="preserve">кументации и требованиях к их содержанию» (Собрание законодательства Российской Федерации, 2008, № 8, ст. 744; 2009, № 21, ст. 2576; № </w:t>
      </w:r>
      <w:proofErr w:type="gramStart"/>
      <w:r>
        <w:rPr>
          <w:rFonts w:ascii="Times New Roman" w:hAnsi="Times New Roman"/>
          <w:sz w:val="24"/>
        </w:rPr>
        <w:t>52, ст. 6574; 2010, № 16, ст. 1920; № 51, ст. 6937).</w:t>
      </w:r>
      <w:proofErr w:type="gramEnd"/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Проектная документация, представленная для проведения государстве</w:t>
      </w:r>
      <w:r>
        <w:rPr>
          <w:rFonts w:ascii="Times New Roman" w:hAnsi="Times New Roman"/>
          <w:sz w:val="24"/>
        </w:rPr>
        <w:t xml:space="preserve">нной экспертизы проектной документации объектов капитального строительства до вступления в силу </w:t>
      </w:r>
      <w:hyperlink r:id="rId6" w:history="1">
        <w:r>
          <w:rPr>
            <w:rFonts w:ascii="Times New Roman" w:hAnsi="Times New Roman"/>
            <w:sz w:val="24"/>
          </w:rPr>
          <w:t>изменений</w:t>
        </w:r>
      </w:hyperlink>
      <w:r>
        <w:rPr>
          <w:rFonts w:ascii="Times New Roman" w:hAnsi="Times New Roman"/>
          <w:sz w:val="24"/>
        </w:rPr>
        <w:t>, утвержденных настоя</w:t>
      </w:r>
      <w:r>
        <w:rPr>
          <w:rFonts w:ascii="Times New Roman" w:hAnsi="Times New Roman"/>
          <w:sz w:val="24"/>
        </w:rPr>
        <w:t>щим Постановлением, проверяется на соответствие составу разделов проектной документации объектов капитального строительства и требованиям к их содержанию без учета указанных изменений.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gramStart"/>
      <w:r>
        <w:rPr>
          <w:rFonts w:ascii="Times New Roman" w:hAnsi="Times New Roman"/>
          <w:sz w:val="24"/>
        </w:rPr>
        <w:t>Министерству регионального развития Российской Федерации, Федерально</w:t>
      </w:r>
      <w:r>
        <w:rPr>
          <w:rFonts w:ascii="Times New Roman" w:hAnsi="Times New Roman"/>
          <w:sz w:val="24"/>
        </w:rPr>
        <w:t xml:space="preserve">й службе безопасности Российской Федерации и Министерству внутренних дел Российской Федерации в 3-месячный срок обеспечить с учетом </w:t>
      </w:r>
      <w:hyperlink r:id="rId7" w:history="1">
        <w:r>
          <w:rPr>
            <w:rFonts w:ascii="Times New Roman" w:hAnsi="Times New Roman"/>
            <w:sz w:val="24"/>
          </w:rPr>
          <w:t>изменений</w:t>
        </w:r>
      </w:hyperlink>
      <w:r>
        <w:rPr>
          <w:rFonts w:ascii="Times New Roman" w:hAnsi="Times New Roman"/>
          <w:sz w:val="24"/>
        </w:rPr>
        <w:t xml:space="preserve">, утвержденных настоящим Постановлением, внесение необходимых изменений в своды правил, в результате применения которых на обязательной основе обеспечивается соблюдение требований Федерального </w:t>
      </w:r>
      <w:hyperlink r:id="rId8" w:history="1">
        <w:r>
          <w:rPr>
            <w:rFonts w:ascii="Times New Roman" w:hAnsi="Times New Roman"/>
            <w:sz w:val="24"/>
          </w:rPr>
          <w:t>закона</w:t>
        </w:r>
      </w:hyperlink>
      <w:r>
        <w:rPr>
          <w:rFonts w:ascii="Times New Roman" w:hAnsi="Times New Roman"/>
          <w:sz w:val="24"/>
        </w:rPr>
        <w:t xml:space="preserve"> «Технический регламент о безопасности зданий и сооружений».</w:t>
      </w:r>
      <w:proofErr w:type="gramEnd"/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 внесения в своды правил изменений в части мероприятий по противодействию террористическим актам требования к объекту капитальног</w:t>
      </w:r>
      <w:r>
        <w:rPr>
          <w:rFonts w:ascii="Times New Roman" w:hAnsi="Times New Roman"/>
          <w:sz w:val="24"/>
        </w:rPr>
        <w:t>о строительства определяются: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застройщиком - в случае подготовки проектной документации застройщиком;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застройщиком или заказчиком (в задании на проектирование) - в случае подготовки проектной документации на основании договора.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</w:t>
      </w:r>
      <w:hyperlink r:id="rId9" w:history="1">
        <w:r>
          <w:rPr>
            <w:rFonts w:ascii="Times New Roman" w:hAnsi="Times New Roman"/>
            <w:sz w:val="24"/>
          </w:rPr>
          <w:t>Изменения</w:t>
        </w:r>
      </w:hyperlink>
      <w:r>
        <w:rPr>
          <w:rFonts w:ascii="Times New Roman" w:hAnsi="Times New Roman"/>
          <w:sz w:val="24"/>
        </w:rPr>
        <w:t xml:space="preserve">, утвержденные настоящим Постановлением, вступают в силу по </w:t>
      </w:r>
      <w:proofErr w:type="gramStart"/>
      <w:r>
        <w:rPr>
          <w:rFonts w:ascii="Times New Roman" w:hAnsi="Times New Roman"/>
          <w:sz w:val="24"/>
        </w:rPr>
        <w:t>истечении</w:t>
      </w:r>
      <w:proofErr w:type="gramEnd"/>
      <w:r>
        <w:rPr>
          <w:rFonts w:ascii="Times New Roman" w:hAnsi="Times New Roman"/>
          <w:sz w:val="24"/>
        </w:rPr>
        <w:t xml:space="preserve"> 3 месяцев со дня официального опубликования настоящего Постановления.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000000" w:rsidRDefault="006E57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Правительства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Российской Федерации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В.ПУТИН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</w:rPr>
      </w:pPr>
    </w:p>
    <w:p w:rsidR="00000000" w:rsidRDefault="006E57C9">
      <w:pPr>
        <w:rPr>
          <w:rFonts w:ascii="Times New Roman" w:hAnsi="Times New Roman"/>
        </w:rPr>
      </w:pPr>
    </w:p>
    <w:p w:rsidR="006E57C9" w:rsidRDefault="006E57C9">
      <w:pPr>
        <w:rPr>
          <w:rFonts w:ascii="Times New Roman" w:hAnsi="Times New Roman"/>
        </w:rPr>
      </w:pPr>
    </w:p>
    <w:p w:rsidR="00000000" w:rsidRDefault="006E57C9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lastRenderedPageBreak/>
        <w:t>Утверждены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Постановлением Правительства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Российской Федерации</w:t>
      </w:r>
    </w:p>
    <w:p w:rsidR="00000000" w:rsidRDefault="006E57C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15 февраля 2011 г. № 73</w:t>
      </w:r>
    </w:p>
    <w:p w:rsidR="00000000" w:rsidRDefault="006E57C9">
      <w:pPr>
        <w:spacing w:after="0" w:line="240" w:lineRule="auto"/>
        <w:jc w:val="center"/>
        <w:rPr>
          <w:rFonts w:ascii="Times New Roman" w:hAnsi="Times New Roman"/>
        </w:rPr>
      </w:pP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ИЗМЕНЕНИЯ,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КОТОРЫЕ</w:t>
      </w:r>
      <w:proofErr w:type="gramEnd"/>
      <w:r>
        <w:rPr>
          <w:rFonts w:ascii="Times New Roman" w:hAnsi="Times New Roman"/>
          <w:sz w:val="24"/>
        </w:rPr>
        <w:t xml:space="preserve"> ВНОСЯТСЯ В ПОЛОЖЕНИЕ О СОСТАВЕ РАЗДЕЛОВ ПРОЕКТНОЙ</w:t>
      </w:r>
    </w:p>
    <w:p w:rsidR="00000000" w:rsidRDefault="006E57C9">
      <w:pPr>
        <w:pStyle w:val="ConsPlu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ДОКУМЕНТАЦИИ И ТРЕБОВАНИЯХ К ИХ СО</w:t>
      </w:r>
      <w:r>
        <w:rPr>
          <w:rFonts w:ascii="Times New Roman" w:hAnsi="Times New Roman"/>
          <w:sz w:val="24"/>
        </w:rPr>
        <w:t>ДЕРЖАНИЮ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В </w:t>
      </w:r>
      <w:hyperlink r:id="rId10" w:history="1">
        <w:r>
          <w:rPr>
            <w:rFonts w:ascii="Times New Roman" w:hAnsi="Times New Roman"/>
            <w:sz w:val="24"/>
          </w:rPr>
          <w:t>пункте 22</w:t>
        </w:r>
      </w:hyperlink>
      <w:r>
        <w:rPr>
          <w:rFonts w:ascii="Times New Roman" w:hAnsi="Times New Roman"/>
          <w:sz w:val="24"/>
        </w:rPr>
        <w:t>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hyperlink r:id="rId11" w:history="1">
        <w:r>
          <w:rPr>
            <w:rFonts w:ascii="Times New Roman" w:hAnsi="Times New Roman"/>
            <w:sz w:val="24"/>
          </w:rPr>
          <w:t>подраздел</w:t>
        </w:r>
      </w:hyperlink>
      <w:r>
        <w:rPr>
          <w:rFonts w:ascii="Times New Roman" w:hAnsi="Times New Roman"/>
          <w:sz w:val="24"/>
        </w:rPr>
        <w:t xml:space="preserve"> «в текстовой части» дополнить подпунктами «п(1)» и «п(2)» следующего содержания: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«п(1)) описание мероприятий и обоснование проектных решений, направленных на предотвращение несанкционированного доступа на объект физи</w:t>
      </w:r>
      <w:r>
        <w:rPr>
          <w:rFonts w:ascii="Times New Roman" w:hAnsi="Times New Roman"/>
          <w:sz w:val="24"/>
        </w:rPr>
        <w:t>ческих лиц, транспортных средств и грузов, - для объектов производственного назначения;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п(2)) описание технических средств и обоснование проектных решений, направленных на обнаружение взрывных устройств, оружия, боеприпасов, - для зданий, строений, сооруже</w:t>
      </w:r>
      <w:r>
        <w:rPr>
          <w:rFonts w:ascii="Times New Roman" w:hAnsi="Times New Roman"/>
          <w:sz w:val="24"/>
        </w:rPr>
        <w:t>ний социально-культурного и коммунально-бытового назначения, нежилых помещений в многоквартирных домах, в которых согласно заданию на проектирование предполагается единовременное нахождение в любом из помещений более 50 человек и при эксплуатации которых н</w:t>
      </w:r>
      <w:r>
        <w:rPr>
          <w:rFonts w:ascii="Times New Roman" w:hAnsi="Times New Roman"/>
          <w:sz w:val="24"/>
        </w:rPr>
        <w:t>е предусматривается установление специального пропускного режима;»;</w:t>
      </w:r>
      <w:proofErr w:type="gramEnd"/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hyperlink r:id="rId12" w:history="1">
        <w:r>
          <w:rPr>
            <w:rFonts w:ascii="Times New Roman" w:hAnsi="Times New Roman"/>
            <w:sz w:val="24"/>
          </w:rPr>
          <w:t>дополнить</w:t>
        </w:r>
      </w:hyperlink>
      <w:r>
        <w:rPr>
          <w:rFonts w:ascii="Times New Roman" w:hAnsi="Times New Roman"/>
          <w:sz w:val="24"/>
        </w:rPr>
        <w:t xml:space="preserve"> подпунктом «у» следующего содержания: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«у) схему </w:t>
      </w:r>
      <w:r>
        <w:rPr>
          <w:rFonts w:ascii="Times New Roman" w:hAnsi="Times New Roman"/>
          <w:sz w:val="24"/>
        </w:rPr>
        <w:t>расположения технических средств и устройств, предусмотренных проектными решениями, указанными в подпунктах «п(1)» и «п(2)» настоящего пункта</w:t>
      </w:r>
      <w:proofErr w:type="gramStart"/>
      <w:r>
        <w:rPr>
          <w:rFonts w:ascii="Times New Roman" w:hAnsi="Times New Roman"/>
          <w:sz w:val="24"/>
        </w:rPr>
        <w:t>.».</w:t>
      </w:r>
      <w:proofErr w:type="gramEnd"/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</w:t>
      </w:r>
      <w:hyperlink r:id="rId13" w:history="1">
        <w:r>
          <w:rPr>
            <w:rFonts w:ascii="Times New Roman" w:hAnsi="Times New Roman"/>
            <w:sz w:val="24"/>
          </w:rPr>
          <w:t>Пункт 23</w:t>
        </w:r>
      </w:hyperlink>
      <w:r>
        <w:rPr>
          <w:rFonts w:ascii="Times New Roman" w:hAnsi="Times New Roman"/>
          <w:sz w:val="24"/>
        </w:rPr>
        <w:t xml:space="preserve"> дополнить подпунктом «т(1)» следующего содержания: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«т(1)) описание проектных решений и мероприятий по охране объектов в период строительства</w:t>
      </w:r>
      <w:proofErr w:type="gramStart"/>
      <w:r>
        <w:rPr>
          <w:rFonts w:ascii="Times New Roman" w:hAnsi="Times New Roman"/>
          <w:sz w:val="24"/>
        </w:rPr>
        <w:t>;»</w:t>
      </w:r>
      <w:proofErr w:type="gramEnd"/>
      <w:r>
        <w:rPr>
          <w:rFonts w:ascii="Times New Roman" w:hAnsi="Times New Roman"/>
          <w:sz w:val="24"/>
        </w:rPr>
        <w:t>.</w:t>
      </w: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0000" w:rsidRDefault="006E57C9">
      <w:pPr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000000" w:rsidRDefault="006E57C9">
      <w:pPr>
        <w:pStyle w:val="ConsPlusNonformat"/>
        <w:widowControl/>
        <w:pBdr>
          <w:top w:val="single" w:sz="6" w:space="0" w:color="auto"/>
        </w:pBdr>
        <w:rPr>
          <w:rFonts w:ascii="Times New Roman" w:hAnsi="Times New Roman"/>
          <w:sz w:val="2"/>
        </w:rPr>
      </w:pPr>
    </w:p>
    <w:p w:rsidR="00000000" w:rsidRDefault="006E57C9">
      <w:pPr>
        <w:rPr>
          <w:rFonts w:ascii="Times New Roman" w:hAnsi="Times New Roman"/>
        </w:rPr>
      </w:pPr>
    </w:p>
    <w:sectPr w:rsidR="00000000" w:rsidSect="006E57C9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A35"/>
    <w:rsid w:val="006E57C9"/>
    <w:rsid w:val="008E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hAnsi="Courier New"/>
    </w:rPr>
  </w:style>
  <w:style w:type="paragraph" w:customStyle="1" w:styleId="ConsPlusTitle">
    <w:name w:val="ConsPlusTitle"/>
    <w:pPr>
      <w:widowControl w:val="0"/>
    </w:pPr>
    <w:rPr>
      <w:rFonts w:ascii="Calibri" w:hAnsi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C5009483FB991FDAB40BD804BD858794A7AB44B65639E74E5DE22FZ7fBM" TargetMode="External"/><Relationship Id="rId13" Type="http://schemas.openxmlformats.org/officeDocument/2006/relationships/hyperlink" Target="consultantplus://offline/ref=91C5009483FB991FDAB40BD804BD85879CA2AB4FBE5F64ED4604EE2D7C05B000CE05216179CBB766Z5f9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C5009483FB991FDAB40BD804BD85879CA3AC40B55564ED4604EE2D7C05B000CE05216179CBB467Z5fCM" TargetMode="External"/><Relationship Id="rId12" Type="http://schemas.openxmlformats.org/officeDocument/2006/relationships/hyperlink" Target="consultantplus://offline/ref=91C5009483FB991FDAB40BD804BD85879CA2AB4FBE5F64ED4604EE2D7C05B000CE05216179CBB66EZ5f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C5009483FB991FDAB40BD804BD85879CA3AC40B55564ED4604EE2D7C05B000CE05216179CBB467Z5fCM" TargetMode="External"/><Relationship Id="rId11" Type="http://schemas.openxmlformats.org/officeDocument/2006/relationships/hyperlink" Target="consultantplus://offline/ref=91C5009483FB991FDAB40BD804BD85879CA2AB4FBE5F64ED4604EE2D7C05B000CE05216179CBB66EZ5f9M" TargetMode="External"/><Relationship Id="rId5" Type="http://schemas.openxmlformats.org/officeDocument/2006/relationships/hyperlink" Target="consultantplus://offline/ref=91C5009483FB991FDAB40BD804BD85879CA2AB4FBE5F64ED4604EE2D7C05B000CE05216179CBB467Z5f1M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C5009483FB991FDAB40BD804BD85879CA2AB4FBE5F64ED4604EE2D7C05B000CE05216179CBB66EZ5f8M" TargetMode="External"/><Relationship Id="rId4" Type="http://schemas.openxmlformats.org/officeDocument/2006/relationships/hyperlink" Target="consultantplus://offline/ref=91C5009483FB991FDAB40BD804BD85879CA3AC40B55564ED4604EE2D7C05B000CE05216179CBB467Z5fCM" TargetMode="External"/><Relationship Id="rId9" Type="http://schemas.openxmlformats.org/officeDocument/2006/relationships/hyperlink" Target="consultantplus://offline/ref=91C5009483FB991FDAB40BD804BD85879CA3AC40B55564ED4604EE2D7C05B000CE05216179CBB467Z5fC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4366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РОССИЙСКОЙ ФЕДЕРАЦИИ</vt:lpstr>
    </vt:vector>
  </TitlesOfParts>
  <Company>AdmHMAO</Company>
  <LinksUpToDate>false</LinksUpToDate>
  <CharactersWithSpaces>4775</CharactersWithSpaces>
  <SharedDoc>false</SharedDoc>
  <HLinks>
    <vt:vector size="60" baseType="variant">
      <vt:variant>
        <vt:i4>6815847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consultantplus://offline/ref=91C5009483FB991FDAB40BD804BD85879CA2AB4FBE5F64ED4604EE2D7C05B000CE05216179CBB766Z5f9M</vt:lpwstr>
      </vt:variant>
      <vt:variant>
        <vt:lpwstr/>
      </vt:variant>
      <vt:variant>
        <vt:i4>6815796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consultantplus://offline/ref=91C5009483FB991FDAB40BD804BD85879CA2AB4FBE5F64ED4604EE2D7C05B000CE05216179CBB66EZ5f8M</vt:lpwstr>
      </vt:variant>
      <vt:variant>
        <vt:lpwstr/>
      </vt:variant>
      <vt:variant>
        <vt:i4>6815797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consultantplus://offline/ref=91C5009483FB991FDAB40BD804BD85879CA2AB4FBE5F64ED4604EE2D7C05B000CE05216179CBB66EZ5f9M</vt:lpwstr>
      </vt:variant>
      <vt:variant>
        <vt:lpwstr/>
      </vt:variant>
      <vt:variant>
        <vt:i4>6815796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consultantplus://offline/ref=91C5009483FB991FDAB40BD804BD85879CA2AB4FBE5F64ED4604EE2D7C05B000CE05216179CBB66EZ5f8M</vt:lpwstr>
      </vt:variant>
      <vt:variant>
        <vt:lpwstr/>
      </vt:variant>
      <vt:variant>
        <vt:i4>6815850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consultantplus://offline/ref=91C5009483FB991FDAB40BD804BD85879CA3AC40B55564ED4604EE2D7C05B000CE05216179CBB467Z5fCM</vt:lpwstr>
      </vt:variant>
      <vt:variant>
        <vt:lpwstr/>
      </vt:variant>
      <vt:variant>
        <vt:i4>6946921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consultantplus://offline/ref=91C5009483FB991FDAB40BD804BD858794A7AB44B65639E74E5DE22FZ7fBM</vt:lpwstr>
      </vt:variant>
      <vt:variant>
        <vt:lpwstr/>
      </vt:variant>
      <vt:variant>
        <vt:i4>6815850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consultantplus://offline/ref=91C5009483FB991FDAB40BD804BD85879CA3AC40B55564ED4604EE2D7C05B000CE05216179CBB467Z5fCM</vt:lpwstr>
      </vt:variant>
      <vt:variant>
        <vt:lpwstr/>
      </vt:variant>
      <vt:variant>
        <vt:i4>6815850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consultantplus://offline/ref=91C5009483FB991FDAB40BD804BD85879CA3AC40B55564ED4604EE2D7C05B000CE05216179CBB467Z5fCM</vt:lpwstr>
      </vt:variant>
      <vt:variant>
        <vt:lpwstr/>
      </vt:variant>
      <vt:variant>
        <vt:i4>6815853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consultantplus://offline/ref=91C5009483FB991FDAB40BD804BD85879CA2AB4FBE5F64ED4604EE2D7C05B000CE05216179CBB467Z5f1M</vt:lpwstr>
      </vt:variant>
      <vt:variant>
        <vt:lpwstr/>
      </vt:variant>
      <vt:variant>
        <vt:i4>6815850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consultantplus://offline/ref=91C5009483FB991FDAB40BD804BD85879CA3AC40B55564ED4604EE2D7C05B000CE05216179CBB467Z5fCM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РОССИЙСКОЙ ФЕДЕРАЦИИ</dc:title>
  <dc:subject/>
  <dc:creator>Kiselev</dc:creator>
  <cp:keywords/>
  <dc:description/>
  <cp:lastModifiedBy>Градов Михаил Юрьевич</cp:lastModifiedBy>
  <cp:revision>3</cp:revision>
  <dcterms:created xsi:type="dcterms:W3CDTF">2012-08-11T09:56:00Z</dcterms:created>
  <dcterms:modified xsi:type="dcterms:W3CDTF">2012-08-11T09:59:00Z</dcterms:modified>
</cp:coreProperties>
</file>