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P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6FD" w:rsidRPr="009456FD" w:rsidRDefault="001F465D" w:rsidP="001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15.09.2023</w:t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350-р</w:t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6FD">
        <w:rPr>
          <w:rFonts w:ascii="Times New Roman" w:hAnsi="Times New Roman"/>
          <w:sz w:val="24"/>
          <w:szCs w:val="24"/>
        </w:rPr>
        <w:t>г.Нефтеюганск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мероприятий («дорожной карты»)</w:t>
      </w: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благоприятного инвестиционного климата</w:t>
      </w: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период 2023 – 2024 годов</w:t>
      </w: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E7420" w:rsidRDefault="00FE7420" w:rsidP="00FE74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целях реализации Стратегии социально-экономического развития муниципального образования город Нефтеюганск, утверждённой решением Думы города Нефтеюганска </w:t>
      </w:r>
      <w:r w:rsidRPr="00542239">
        <w:rPr>
          <w:rFonts w:ascii="Times New Roman" w:hAnsi="Times New Roman"/>
          <w:sz w:val="28"/>
        </w:rPr>
        <w:t xml:space="preserve">от 31.10.2018 № 483-VI, для </w:t>
      </w:r>
      <w:r>
        <w:rPr>
          <w:rFonts w:ascii="Times New Roman" w:hAnsi="Times New Roman"/>
          <w:sz w:val="28"/>
        </w:rPr>
        <w:t xml:space="preserve">обеспечения благоприятного инвестиционного климата и улучшения инвестиционной привлекательности муниципального образования город Нефтеюганск на период 2022 – 2023 годов: </w:t>
      </w: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1.Утвердить план мероприятий («дорожную карту») по обеспечению благоприятного инвестиционного климата на территории муниципального образования город Нефтеюганск на период 2023 – 2024 годов (далее – план мероприятий) согласно приложению к распоряжению.</w:t>
      </w:r>
    </w:p>
    <w:p w:rsidR="00FE7420" w:rsidRDefault="00FE7420" w:rsidP="00FE74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2.Ответственным исполнителям, определенным в приложении к распоряжению, ежеквартально до 10 числа месяца, следующего за отчетным кварталом, направлять в департамент экономического развития администрации города Нефтеюганска информацию о ходе реализации плана мероприятий.</w:t>
      </w:r>
    </w:p>
    <w:p w:rsidR="00542239" w:rsidRDefault="00FE7420" w:rsidP="00FE74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3.Департаменту экономического развития администрации города </w:t>
      </w:r>
      <w:r w:rsidR="00542239">
        <w:rPr>
          <w:rFonts w:ascii="Times New Roman" w:hAnsi="Times New Roman"/>
          <w:sz w:val="28"/>
        </w:rPr>
        <w:t>(</w:t>
      </w:r>
      <w:proofErr w:type="spellStart"/>
      <w:r w:rsidR="00542239">
        <w:rPr>
          <w:rFonts w:ascii="Times New Roman" w:hAnsi="Times New Roman"/>
          <w:sz w:val="28"/>
        </w:rPr>
        <w:t>Д.Ю.Невердас</w:t>
      </w:r>
      <w:proofErr w:type="spellEnd"/>
      <w:r w:rsidR="00542239">
        <w:rPr>
          <w:rFonts w:ascii="Times New Roman" w:hAnsi="Times New Roman"/>
          <w:sz w:val="28"/>
        </w:rPr>
        <w:t>):</w:t>
      </w:r>
    </w:p>
    <w:p w:rsidR="00FE7420" w:rsidRPr="00542239" w:rsidRDefault="00542239" w:rsidP="005422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proofErr w:type="gramStart"/>
      <w:r>
        <w:rPr>
          <w:rFonts w:ascii="Times New Roman" w:hAnsi="Times New Roman"/>
          <w:sz w:val="28"/>
        </w:rPr>
        <w:t>1.Е</w:t>
      </w:r>
      <w:r w:rsidR="00FE7420">
        <w:rPr>
          <w:rFonts w:ascii="Times New Roman" w:hAnsi="Times New Roman"/>
          <w:sz w:val="28"/>
        </w:rPr>
        <w:t>жеквартально</w:t>
      </w:r>
      <w:proofErr w:type="gramEnd"/>
      <w:r w:rsidR="00FE7420">
        <w:rPr>
          <w:rFonts w:ascii="Times New Roman" w:hAnsi="Times New Roman"/>
          <w:sz w:val="28"/>
        </w:rPr>
        <w:t xml:space="preserve"> </w:t>
      </w:r>
      <w:r w:rsidR="00FE7420" w:rsidRPr="00542239">
        <w:rPr>
          <w:rFonts w:ascii="Times New Roman" w:hAnsi="Times New Roman"/>
          <w:sz w:val="28"/>
        </w:rPr>
        <w:t>осуществлять монитори</w:t>
      </w:r>
      <w:r w:rsidR="00B13BB4">
        <w:rPr>
          <w:rFonts w:ascii="Times New Roman" w:hAnsi="Times New Roman"/>
          <w:sz w:val="28"/>
        </w:rPr>
        <w:t>нг исполнения плана мероприятий.</w:t>
      </w:r>
    </w:p>
    <w:p w:rsidR="00542239" w:rsidRPr="00542239" w:rsidRDefault="00542239" w:rsidP="005422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42239">
        <w:rPr>
          <w:rFonts w:ascii="Times New Roman" w:hAnsi="Times New Roman"/>
          <w:sz w:val="28"/>
        </w:rPr>
        <w:t>3.</w:t>
      </w:r>
      <w:proofErr w:type="gramStart"/>
      <w:r w:rsidRPr="00542239">
        <w:rPr>
          <w:rFonts w:ascii="Times New Roman" w:hAnsi="Times New Roman"/>
          <w:sz w:val="28"/>
        </w:rPr>
        <w:t>2.Разместить</w:t>
      </w:r>
      <w:proofErr w:type="gramEnd"/>
      <w:r w:rsidRPr="00542239">
        <w:rPr>
          <w:rFonts w:ascii="Times New Roman" w:hAnsi="Times New Roman"/>
          <w:sz w:val="28"/>
        </w:rPr>
        <w:t xml:space="preserve"> </w:t>
      </w:r>
      <w:r w:rsidR="00D70163">
        <w:rPr>
          <w:rFonts w:ascii="Times New Roman" w:hAnsi="Times New Roman"/>
          <w:sz w:val="28"/>
        </w:rPr>
        <w:t>распоряжение</w:t>
      </w:r>
      <w:r w:rsidRPr="00542239">
        <w:rPr>
          <w:rFonts w:ascii="Times New Roman" w:hAnsi="Times New Roman"/>
          <w:sz w:val="28"/>
        </w:rPr>
        <w:t xml:space="preserve"> на Инвестиционном портале города Нефтеюганска.</w:t>
      </w:r>
    </w:p>
    <w:p w:rsidR="00FE7420" w:rsidRPr="00542239" w:rsidRDefault="00FE7420" w:rsidP="00FE742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2239">
        <w:rPr>
          <w:rFonts w:ascii="Times New Roman" w:hAnsi="Times New Roman"/>
          <w:sz w:val="28"/>
        </w:rPr>
        <w:tab/>
        <w:t>4.</w:t>
      </w:r>
      <w:r w:rsidR="00542239" w:rsidRPr="00542239">
        <w:rPr>
          <w:rFonts w:ascii="Times New Roman" w:hAnsi="Times New Roman"/>
          <w:sz w:val="28"/>
        </w:rPr>
        <w:t xml:space="preserve">Департаменту по делам администрации города (Филинова Н.В.) разместить </w:t>
      </w:r>
      <w:r w:rsidR="00D70163">
        <w:rPr>
          <w:rFonts w:ascii="Times New Roman" w:hAnsi="Times New Roman"/>
          <w:sz w:val="28"/>
        </w:rPr>
        <w:t>распоряжение</w:t>
      </w:r>
      <w:r w:rsidR="00542239" w:rsidRPr="00542239">
        <w:rPr>
          <w:rFonts w:ascii="Times New Roman" w:hAnsi="Times New Roman"/>
          <w:sz w:val="28"/>
        </w:rPr>
        <w:t xml:space="preserve"> на официальном сайте органов местного самоуправления города Нефтеюганска.</w:t>
      </w:r>
    </w:p>
    <w:p w:rsidR="00FE7420" w:rsidRPr="00542239" w:rsidRDefault="00FE7420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42239">
        <w:rPr>
          <w:rFonts w:ascii="Times New Roman" w:hAnsi="Times New Roman"/>
          <w:sz w:val="28"/>
        </w:rPr>
        <w:t>5.Контроль исполнения распоряжения оставляю за собой.</w:t>
      </w:r>
    </w:p>
    <w:p w:rsidR="009456FD" w:rsidRPr="00542239" w:rsidRDefault="009456FD" w:rsidP="009456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2239" w:rsidRPr="00542239" w:rsidRDefault="00542239" w:rsidP="009456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</w:rPr>
      </w:pPr>
      <w:r w:rsidRPr="00542239">
        <w:rPr>
          <w:rFonts w:ascii="Times New Roman" w:hAnsi="Times New Roman"/>
          <w:sz w:val="28"/>
        </w:rPr>
        <w:t xml:space="preserve">Глава города Нефтеюганска                                                                       </w:t>
      </w:r>
      <w:proofErr w:type="spellStart"/>
      <w:r w:rsidRPr="009456FD">
        <w:rPr>
          <w:rFonts w:ascii="Times New Roman" w:hAnsi="Times New Roman"/>
          <w:sz w:val="28"/>
        </w:rPr>
        <w:t>Э.Х.Бугай</w:t>
      </w:r>
      <w:proofErr w:type="spellEnd"/>
    </w:p>
    <w:p w:rsidR="009456FD" w:rsidRDefault="009456FD" w:rsidP="009456FD">
      <w:pPr>
        <w:spacing w:after="0" w:line="240" w:lineRule="auto"/>
        <w:rPr>
          <w:rFonts w:ascii="Times New Roman" w:hAnsi="Times New Roman"/>
          <w:sz w:val="28"/>
        </w:rPr>
        <w:sectPr w:rsidR="009456FD" w:rsidSect="002C4D8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456FD" w:rsidRPr="009456FD" w:rsidRDefault="009456FD" w:rsidP="00D70163">
      <w:pPr>
        <w:spacing w:after="0" w:line="240" w:lineRule="auto"/>
        <w:ind w:firstLine="11766"/>
        <w:jc w:val="right"/>
        <w:rPr>
          <w:rFonts w:ascii="Times New Roman" w:hAnsi="Times New Roman"/>
          <w:sz w:val="28"/>
          <w:szCs w:val="28"/>
        </w:rPr>
      </w:pPr>
      <w:r w:rsidRPr="009456F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456FD" w:rsidRPr="009456FD" w:rsidRDefault="009456FD" w:rsidP="00D70163">
      <w:pPr>
        <w:spacing w:after="0" w:line="240" w:lineRule="auto"/>
        <w:ind w:firstLine="11766"/>
        <w:jc w:val="right"/>
        <w:rPr>
          <w:rFonts w:ascii="Times New Roman" w:hAnsi="Times New Roman"/>
          <w:sz w:val="28"/>
          <w:szCs w:val="28"/>
        </w:rPr>
      </w:pPr>
      <w:r w:rsidRPr="009456FD">
        <w:rPr>
          <w:rFonts w:ascii="Times New Roman" w:hAnsi="Times New Roman"/>
          <w:sz w:val="28"/>
          <w:szCs w:val="28"/>
        </w:rPr>
        <w:t>к распоряжению</w:t>
      </w:r>
    </w:p>
    <w:p w:rsidR="009456FD" w:rsidRPr="009456FD" w:rsidRDefault="009456FD" w:rsidP="00D70163">
      <w:pPr>
        <w:spacing w:after="0" w:line="240" w:lineRule="auto"/>
        <w:ind w:firstLine="11766"/>
        <w:jc w:val="right"/>
        <w:rPr>
          <w:rFonts w:ascii="Times New Roman" w:hAnsi="Times New Roman"/>
          <w:sz w:val="28"/>
          <w:szCs w:val="28"/>
        </w:rPr>
      </w:pPr>
      <w:r w:rsidRPr="009456FD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9456FD" w:rsidRDefault="009456FD" w:rsidP="00D70163">
      <w:pPr>
        <w:spacing w:after="0" w:line="240" w:lineRule="auto"/>
        <w:ind w:firstLine="11766"/>
        <w:jc w:val="right"/>
        <w:rPr>
          <w:rFonts w:ascii="Times New Roman" w:hAnsi="Times New Roman"/>
          <w:sz w:val="28"/>
          <w:szCs w:val="28"/>
        </w:rPr>
      </w:pPr>
      <w:r w:rsidRPr="009456FD">
        <w:rPr>
          <w:rFonts w:ascii="Times New Roman" w:hAnsi="Times New Roman"/>
          <w:sz w:val="28"/>
          <w:szCs w:val="28"/>
        </w:rPr>
        <w:t xml:space="preserve">от 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15.09.2023 № 350-р</w:t>
      </w:r>
    </w:p>
    <w:p w:rsidR="001807CF" w:rsidRPr="009456FD" w:rsidRDefault="001807CF" w:rsidP="009456FD">
      <w:pPr>
        <w:spacing w:after="0" w:line="240" w:lineRule="auto"/>
        <w:ind w:firstLine="11766"/>
        <w:rPr>
          <w:rFonts w:ascii="Times New Roman" w:hAnsi="Times New Roman"/>
          <w:sz w:val="28"/>
          <w:szCs w:val="28"/>
        </w:rPr>
      </w:pPr>
    </w:p>
    <w:p w:rsidR="00A21F4F" w:rsidRDefault="00592286" w:rsidP="001807CF">
      <w:pPr>
        <w:pStyle w:val="ConsPlusTitle"/>
        <w:jc w:val="center"/>
        <w:rPr>
          <w:b w:val="0"/>
        </w:rPr>
      </w:pPr>
      <w:bookmarkStart w:id="0" w:name="Par36"/>
      <w:bookmarkEnd w:id="0"/>
      <w:r w:rsidRPr="001807CF">
        <w:rPr>
          <w:b w:val="0"/>
        </w:rPr>
        <w:t xml:space="preserve">План </w:t>
      </w:r>
      <w:r w:rsidR="001807CF" w:rsidRPr="001807CF">
        <w:rPr>
          <w:b w:val="0"/>
        </w:rPr>
        <w:t>мероприятий («дорожн</w:t>
      </w:r>
      <w:r w:rsidR="001807CF">
        <w:rPr>
          <w:b w:val="0"/>
        </w:rPr>
        <w:t>ая карта</w:t>
      </w:r>
      <w:r w:rsidR="001807CF" w:rsidRPr="001807CF">
        <w:rPr>
          <w:b w:val="0"/>
        </w:rPr>
        <w:t xml:space="preserve">») </w:t>
      </w:r>
    </w:p>
    <w:p w:rsidR="00A21F4F" w:rsidRDefault="001807CF" w:rsidP="001807CF">
      <w:pPr>
        <w:pStyle w:val="ConsPlusTitle"/>
        <w:jc w:val="center"/>
        <w:rPr>
          <w:b w:val="0"/>
        </w:rPr>
      </w:pPr>
      <w:r w:rsidRPr="001807CF">
        <w:rPr>
          <w:b w:val="0"/>
        </w:rPr>
        <w:t xml:space="preserve">по обеспечению благоприятного инвестиционного климата на территории муниципального образования </w:t>
      </w:r>
    </w:p>
    <w:p w:rsidR="00592286" w:rsidRPr="00B02391" w:rsidRDefault="001807CF" w:rsidP="001807CF">
      <w:pPr>
        <w:pStyle w:val="ConsPlusTitle"/>
        <w:jc w:val="center"/>
      </w:pPr>
      <w:r w:rsidRPr="001807CF">
        <w:rPr>
          <w:b w:val="0"/>
        </w:rPr>
        <w:t>город Нефтеюганск</w:t>
      </w:r>
      <w:r>
        <w:rPr>
          <w:b w:val="0"/>
        </w:rPr>
        <w:t xml:space="preserve"> </w:t>
      </w:r>
      <w:r w:rsidR="00FE7420">
        <w:rPr>
          <w:b w:val="0"/>
        </w:rPr>
        <w:t>на период 2023</w:t>
      </w:r>
      <w:r w:rsidR="00A21F4F">
        <w:rPr>
          <w:b w:val="0"/>
        </w:rPr>
        <w:t>-</w:t>
      </w:r>
      <w:r w:rsidR="00FE7420">
        <w:rPr>
          <w:b w:val="0"/>
        </w:rPr>
        <w:t>2024</w:t>
      </w:r>
      <w:r w:rsidRPr="001807CF">
        <w:rPr>
          <w:b w:val="0"/>
        </w:rPr>
        <w:t xml:space="preserve"> годов</w:t>
      </w:r>
    </w:p>
    <w:p w:rsidR="00592286" w:rsidRPr="00B02391" w:rsidRDefault="00592286" w:rsidP="00FE7420">
      <w:pPr>
        <w:pStyle w:val="ConsPlusTitle"/>
      </w:pPr>
    </w:p>
    <w:tbl>
      <w:tblPr>
        <w:tblW w:w="533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4408"/>
        <w:gridCol w:w="1987"/>
        <w:gridCol w:w="3976"/>
        <w:gridCol w:w="2126"/>
        <w:gridCol w:w="1124"/>
        <w:gridCol w:w="68"/>
        <w:gridCol w:w="1062"/>
      </w:tblGrid>
      <w:tr w:rsidR="0049554B" w:rsidRPr="00592286" w:rsidTr="006B621E">
        <w:trPr>
          <w:tblHeader/>
        </w:trPr>
        <w:tc>
          <w:tcPr>
            <w:tcW w:w="248" w:type="pct"/>
            <w:vMerge w:val="restart"/>
          </w:tcPr>
          <w:p w:rsidR="00592286" w:rsidRPr="00592286" w:rsidRDefault="00592286" w:rsidP="0059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0" w:type="pct"/>
            <w:vMerge w:val="restart"/>
          </w:tcPr>
          <w:p w:rsidR="00245B81" w:rsidRDefault="00592286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Наименование</w:t>
            </w:r>
            <w:r w:rsidR="00245B8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592286" w:rsidRPr="00592286" w:rsidRDefault="00245B81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показателя/</w:t>
            </w:r>
            <w:r w:rsidR="00592286"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40" w:type="pct"/>
            <w:vMerge w:val="restart"/>
          </w:tcPr>
          <w:p w:rsidR="00592286" w:rsidRPr="00592286" w:rsidRDefault="00592286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81" w:type="pct"/>
            <w:vMerge w:val="restart"/>
          </w:tcPr>
          <w:p w:rsidR="00592286" w:rsidRPr="00592286" w:rsidRDefault="00592286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85" w:type="pct"/>
            <w:vMerge w:val="restart"/>
          </w:tcPr>
          <w:p w:rsidR="00592286" w:rsidRPr="00592286" w:rsidRDefault="00592286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26" w:type="pct"/>
            <w:gridSpan w:val="3"/>
          </w:tcPr>
          <w:p w:rsidR="00592286" w:rsidRPr="00592286" w:rsidRDefault="00592286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Целевое значение показателя по состоянию на:</w:t>
            </w:r>
          </w:p>
        </w:tc>
      </w:tr>
      <w:tr w:rsidR="0049554B" w:rsidRPr="00592286" w:rsidTr="006B621E">
        <w:trPr>
          <w:tblHeader/>
        </w:trPr>
        <w:tc>
          <w:tcPr>
            <w:tcW w:w="248" w:type="pct"/>
            <w:vMerge/>
          </w:tcPr>
          <w:p w:rsidR="004304C2" w:rsidRPr="00592286" w:rsidRDefault="004304C2" w:rsidP="0059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</w:tcPr>
          <w:p w:rsidR="004304C2" w:rsidRPr="00592286" w:rsidRDefault="004304C2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4304C2" w:rsidRPr="00592286" w:rsidRDefault="004304C2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vMerge/>
          </w:tcPr>
          <w:p w:rsidR="004304C2" w:rsidRPr="00592286" w:rsidRDefault="004304C2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4304C2" w:rsidRPr="00592286" w:rsidRDefault="004304C2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:rsidR="004304C2" w:rsidRPr="00592286" w:rsidRDefault="004304C2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Целевое значение на </w:t>
            </w:r>
          </w:p>
          <w:p w:rsidR="004304C2" w:rsidRPr="00592286" w:rsidRDefault="004304C2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 декабря 2023</w:t>
            </w: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" w:type="pct"/>
          </w:tcPr>
          <w:p w:rsidR="004304C2" w:rsidRPr="00592286" w:rsidRDefault="004304C2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Целевое значение на </w:t>
            </w:r>
          </w:p>
          <w:p w:rsidR="004304C2" w:rsidRPr="00592286" w:rsidRDefault="004304C2" w:rsidP="002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19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30 июня 2024 </w:t>
            </w:r>
          </w:p>
        </w:tc>
      </w:tr>
      <w:tr w:rsidR="003248D1" w:rsidRPr="00592286" w:rsidTr="0049554B">
        <w:tc>
          <w:tcPr>
            <w:tcW w:w="5000" w:type="pct"/>
            <w:gridSpan w:val="8"/>
          </w:tcPr>
          <w:p w:rsidR="003248D1" w:rsidRPr="007D1CF9" w:rsidRDefault="00A67F29" w:rsidP="00B21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D1CF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 </w:t>
            </w:r>
            <w:r w:rsidRPr="007D1CF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  <w:r w:rsidRPr="007D1CF9">
              <w:rPr>
                <w:rFonts w:ascii="Times New Roman" w:eastAsia="MS Mincho" w:hAnsi="Times New Roman" w:cs="Times New Roman"/>
                <w:sz w:val="24"/>
                <w:szCs w:val="24"/>
              </w:rPr>
              <w:t>.Инвестиционная деятельность, привлечение инвестиций</w:t>
            </w:r>
          </w:p>
        </w:tc>
      </w:tr>
      <w:tr w:rsidR="0049554B" w:rsidRPr="00592286" w:rsidTr="0049554B">
        <w:trPr>
          <w:trHeight w:val="435"/>
        </w:trPr>
        <w:tc>
          <w:tcPr>
            <w:tcW w:w="248" w:type="pct"/>
          </w:tcPr>
          <w:p w:rsidR="00A67F29" w:rsidRPr="00592286" w:rsidRDefault="00983FDA" w:rsidP="00A67F2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="00A67F29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A67F29" w:rsidRPr="00592286" w:rsidRDefault="00A67F29" w:rsidP="00A67F2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Привлечение инвестиций в соответствии с соглашениями:</w:t>
            </w:r>
          </w:p>
        </w:tc>
      </w:tr>
      <w:tr w:rsidR="0049554B" w:rsidRPr="00592286" w:rsidTr="006B621E">
        <w:trPr>
          <w:trHeight w:val="938"/>
        </w:trPr>
        <w:tc>
          <w:tcPr>
            <w:tcW w:w="248" w:type="pct"/>
          </w:tcPr>
          <w:p w:rsidR="00A67F29" w:rsidRPr="006C42E8" w:rsidRDefault="006C42E8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20" w:type="pct"/>
          </w:tcPr>
          <w:p w:rsidR="00A67F29" w:rsidRPr="00E3398A" w:rsidRDefault="009807AE" w:rsidP="00E3398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</w:t>
            </w:r>
            <w:r w:rsidR="00E339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льные </w:t>
            </w:r>
            <w:proofErr w:type="spellStart"/>
            <w:r w:rsidR="00E3398A">
              <w:rPr>
                <w:rFonts w:ascii="Times New Roman" w:eastAsia="MS Mincho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="00E339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контракты</w:t>
            </w:r>
          </w:p>
        </w:tc>
        <w:tc>
          <w:tcPr>
            <w:tcW w:w="640" w:type="pct"/>
          </w:tcPr>
          <w:p w:rsidR="00CC12C0" w:rsidRDefault="00771BDE" w:rsidP="00C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ДО, КФКиС, </w:t>
            </w:r>
          </w:p>
          <w:p w:rsidR="00983FDA" w:rsidRPr="009807AE" w:rsidRDefault="00771BDE" w:rsidP="00C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A67F29" w:rsidRPr="009807AE" w:rsidRDefault="006A62A9" w:rsidP="00E02A7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Реализация муниципальных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685" w:type="pct"/>
          </w:tcPr>
          <w:p w:rsidR="006A62A9" w:rsidRDefault="006A62A9" w:rsidP="006A62A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30 декабря 2023 </w:t>
            </w:r>
          </w:p>
          <w:p w:rsidR="00A67F29" w:rsidRPr="009807AE" w:rsidRDefault="006A62A9" w:rsidP="006A62A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A67F29" w:rsidRPr="009807AE" w:rsidRDefault="009C3DC1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</w:tcPr>
          <w:p w:rsidR="00A67F29" w:rsidRPr="009807AE" w:rsidRDefault="009C3DC1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9C3DC1" w:rsidRPr="00592286" w:rsidTr="009C3DC1">
        <w:trPr>
          <w:trHeight w:val="1155"/>
        </w:trPr>
        <w:tc>
          <w:tcPr>
            <w:tcW w:w="248" w:type="pct"/>
            <w:vMerge w:val="restart"/>
          </w:tcPr>
          <w:p w:rsidR="009C3DC1" w:rsidRPr="006C42E8" w:rsidRDefault="009C3DC1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20" w:type="pct"/>
          </w:tcPr>
          <w:p w:rsidR="009C3DC1" w:rsidRDefault="009C3DC1" w:rsidP="0028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0668A">
              <w:rPr>
                <w:rFonts w:ascii="Times New Roman" w:eastAsia="MS Mincho" w:hAnsi="Times New Roman" w:cs="Times New Roman"/>
                <w:sz w:val="24"/>
                <w:szCs w:val="24"/>
              </w:rPr>
              <w:t>Размещение информации об инфраструктуре на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9C3DC1" w:rsidRDefault="009C3DC1" w:rsidP="00C1119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 портале ГИСОГД Югры.</w:t>
            </w:r>
          </w:p>
        </w:tc>
        <w:tc>
          <w:tcPr>
            <w:tcW w:w="640" w:type="pct"/>
          </w:tcPr>
          <w:p w:rsidR="009C3DC1" w:rsidRDefault="009C3DC1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C3DC1" w:rsidRDefault="009C3DC1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C3DC1" w:rsidRDefault="009C3DC1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C3DC1" w:rsidRDefault="009C3DC1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ДГиЗО, </w:t>
            </w:r>
          </w:p>
          <w:p w:rsidR="009C3DC1" w:rsidRPr="00283E87" w:rsidRDefault="009C3DC1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</w:tcPr>
          <w:p w:rsidR="009C3DC1" w:rsidRPr="00283E87" w:rsidRDefault="009C3DC1" w:rsidP="00C06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4"/>
          </w:tcPr>
          <w:p w:rsidR="009C3DC1" w:rsidRDefault="009C3DC1" w:rsidP="006A34D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C3DC1" w:rsidRDefault="009C3DC1" w:rsidP="006A34D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C3DC1" w:rsidRDefault="009C3DC1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C3DC1" w:rsidRPr="00592286" w:rsidTr="009C3DC1">
        <w:trPr>
          <w:trHeight w:val="1050"/>
        </w:trPr>
        <w:tc>
          <w:tcPr>
            <w:tcW w:w="248" w:type="pct"/>
            <w:vMerge/>
          </w:tcPr>
          <w:p w:rsidR="009C3DC1" w:rsidRDefault="009C3DC1" w:rsidP="00C1119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9C3DC1" w:rsidRPr="00C0668A" w:rsidRDefault="009C3DC1" w:rsidP="00C1119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C0668A">
              <w:rPr>
                <w:rFonts w:ascii="Times New Roman" w:eastAsia="MS Mincho" w:hAnsi="Times New Roman" w:cs="Times New Roman"/>
                <w:sz w:val="24"/>
                <w:szCs w:val="24"/>
              </w:rPr>
              <w:t>Инвестиционной карте Югры в соответствии с методическими рекомендациями по формированию инвестиционной карты субъекта Российской Федерации, утвержденными приказом Минэкономразвития России от 30 сентября 2021 года № 591 «О системе поддержки новых инвестиционных проектов в субъектах Российской Федерации («Региональный инвестиционный стандарт»)»</w:t>
            </w:r>
          </w:p>
        </w:tc>
        <w:tc>
          <w:tcPr>
            <w:tcW w:w="640" w:type="pct"/>
          </w:tcPr>
          <w:p w:rsidR="009C3DC1" w:rsidRDefault="009C3DC1" w:rsidP="007D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ДЭР, ДГиЗО, ДМИ,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КФКиС, ДО</w:t>
            </w:r>
          </w:p>
        </w:tc>
        <w:tc>
          <w:tcPr>
            <w:tcW w:w="1281" w:type="pct"/>
          </w:tcPr>
          <w:p w:rsidR="009C3DC1" w:rsidRPr="00283E87" w:rsidRDefault="009C3DC1" w:rsidP="00C11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4"/>
          </w:tcPr>
          <w:p w:rsidR="009C3DC1" w:rsidRDefault="009C3DC1" w:rsidP="00C11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9554B" w:rsidRPr="00592286" w:rsidTr="0049554B">
        <w:tc>
          <w:tcPr>
            <w:tcW w:w="248" w:type="pct"/>
          </w:tcPr>
          <w:p w:rsidR="00A67F29" w:rsidRPr="00A67F29" w:rsidRDefault="00771BDE" w:rsidP="00A67F2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71BDE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A67F29" w:rsidRPr="00771BD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A67F29" w:rsidRPr="00B215A9" w:rsidRDefault="00A67F29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Уровень снижения бюджетной нагрузки в результате реализации проектов в соответствии с соглашениями </w:t>
            </w:r>
            <w:proofErr w:type="spellStart"/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-частного</w:t>
            </w:r>
            <w:r w:rsidR="007D1CF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партнерства, концессионными соглашениями, заключенных в отчетном году (обратный показатель)</w:t>
            </w:r>
          </w:p>
        </w:tc>
      </w:tr>
      <w:tr w:rsidR="0049554B" w:rsidRPr="00592286" w:rsidTr="006B621E">
        <w:tc>
          <w:tcPr>
            <w:tcW w:w="248" w:type="pct"/>
          </w:tcPr>
          <w:p w:rsidR="0049554B" w:rsidRPr="00ED460A" w:rsidRDefault="006C42E8" w:rsidP="00ED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20" w:type="pct"/>
          </w:tcPr>
          <w:p w:rsidR="0049554B" w:rsidRPr="00ED460A" w:rsidRDefault="00ED460A" w:rsidP="007D1CF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Строительство (реконструкция) объектов муниципальной собственности</w:t>
            </w:r>
          </w:p>
        </w:tc>
        <w:tc>
          <w:tcPr>
            <w:tcW w:w="640" w:type="pct"/>
          </w:tcPr>
          <w:p w:rsidR="0049554B" w:rsidRPr="00ED460A" w:rsidRDefault="00771BDE" w:rsidP="00620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49554B" w:rsidRPr="00ED460A" w:rsidRDefault="00E02A7E" w:rsidP="00E02A7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="00ED460A" w:rsidRPr="00ED460A">
              <w:rPr>
                <w:rFonts w:ascii="Times New Roman" w:eastAsia="MS Mincho" w:hAnsi="Times New Roman" w:cs="Times New Roman"/>
                <w:sz w:val="24"/>
                <w:szCs w:val="24"/>
              </w:rPr>
              <w:t>аключение концессионных соглашений, соглашений МЧП</w:t>
            </w:r>
          </w:p>
        </w:tc>
        <w:tc>
          <w:tcPr>
            <w:tcW w:w="685" w:type="pct"/>
          </w:tcPr>
          <w:p w:rsidR="0049554B" w:rsidRPr="00ED460A" w:rsidRDefault="00ED460A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460A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49554B" w:rsidRPr="00B215A9" w:rsidRDefault="00ED460A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49554B" w:rsidRPr="00771BDE" w:rsidRDefault="00ED460A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71BDE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49554B" w:rsidRPr="00592286" w:rsidTr="0049554B">
        <w:tc>
          <w:tcPr>
            <w:tcW w:w="248" w:type="pct"/>
          </w:tcPr>
          <w:p w:rsidR="00A67F29" w:rsidRPr="00A67F29" w:rsidRDefault="00771BDE" w:rsidP="00A67F2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="00BC1C2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A67F29" w:rsidRPr="00592286" w:rsidRDefault="00A67F29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71BDE">
              <w:rPr>
                <w:rFonts w:ascii="Times New Roman" w:eastAsia="MS Mincho" w:hAnsi="Times New Roman" w:cs="Times New Roman"/>
                <w:sz w:val="24"/>
                <w:szCs w:val="24"/>
              </w:rPr>
              <w:t>Оценка предпринимательским сообществом инвестиционного климата муниципального образования</w:t>
            </w:r>
            <w:r w:rsidR="009807AE" w:rsidRPr="00771B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54B" w:rsidRPr="00592286" w:rsidTr="006B621E">
        <w:tc>
          <w:tcPr>
            <w:tcW w:w="248" w:type="pct"/>
          </w:tcPr>
          <w:p w:rsidR="0049554B" w:rsidRPr="006C42E8" w:rsidRDefault="006C42E8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20" w:type="pct"/>
          </w:tcPr>
          <w:p w:rsidR="009C3DC1" w:rsidRPr="00ED460A" w:rsidRDefault="00ED460A" w:rsidP="007D1CF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71BDE">
              <w:rPr>
                <w:rFonts w:ascii="Times New Roman" w:eastAsia="MS Mincho" w:hAnsi="Times New Roman" w:cs="Times New Roman"/>
                <w:sz w:val="24"/>
                <w:szCs w:val="24"/>
              </w:rPr>
              <w:t>Привлечение юридических лиц, и</w:t>
            </w:r>
            <w:r w:rsidR="00771BDE" w:rsidRPr="00771B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ндивидуальных предпринимателей </w:t>
            </w:r>
            <w:r w:rsidRPr="00771BDE">
              <w:rPr>
                <w:rFonts w:ascii="Times New Roman" w:eastAsia="MS Mincho" w:hAnsi="Times New Roman" w:cs="Times New Roman"/>
                <w:sz w:val="24"/>
                <w:szCs w:val="24"/>
              </w:rPr>
              <w:t>к участию в опросах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</w:tcPr>
          <w:p w:rsidR="0049554B" w:rsidRPr="00ED460A" w:rsidRDefault="00771BDE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ДЭР, ДЖКХ, ДГиЗО, ДМИ</w:t>
            </w:r>
          </w:p>
        </w:tc>
        <w:tc>
          <w:tcPr>
            <w:tcW w:w="1281" w:type="pct"/>
          </w:tcPr>
          <w:p w:rsidR="0049554B" w:rsidRPr="00ED460A" w:rsidRDefault="007D1CF9" w:rsidP="00E02A7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Увеличение  количества </w:t>
            </w:r>
            <w:r w:rsidR="00ED460A" w:rsidRPr="00ED460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положительных ответов респондентов </w:t>
            </w:r>
          </w:p>
        </w:tc>
        <w:tc>
          <w:tcPr>
            <w:tcW w:w="685" w:type="pct"/>
          </w:tcPr>
          <w:p w:rsidR="0049554B" w:rsidRPr="00ED460A" w:rsidRDefault="00ED460A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="004C50F9">
              <w:rPr>
                <w:rFonts w:ascii="Times New Roman" w:eastAsia="MS Mincho" w:hAnsi="Times New Roman" w:cs="Times New Roman"/>
                <w:sz w:val="24"/>
                <w:szCs w:val="24"/>
              </w:rPr>
              <w:t>о 30 июня 2024</w:t>
            </w:r>
          </w:p>
        </w:tc>
        <w:tc>
          <w:tcPr>
            <w:tcW w:w="384" w:type="pct"/>
            <w:gridSpan w:val="2"/>
          </w:tcPr>
          <w:p w:rsidR="0049554B" w:rsidRPr="00B215A9" w:rsidRDefault="00ED460A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49554B" w:rsidRPr="00ED460A" w:rsidRDefault="00ED460A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460A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49554B" w:rsidRPr="00592286" w:rsidTr="0049554B">
        <w:tc>
          <w:tcPr>
            <w:tcW w:w="248" w:type="pct"/>
          </w:tcPr>
          <w:p w:rsidR="00A67F29" w:rsidRPr="00A67F29" w:rsidRDefault="00771BDE" w:rsidP="00A67F2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="00A67F29" w:rsidRPr="00A67F29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A67F29" w:rsidRPr="00B215A9" w:rsidRDefault="00A67F29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Эффективность мер муниципальной поддержки</w:t>
            </w:r>
          </w:p>
        </w:tc>
      </w:tr>
      <w:tr w:rsidR="0000742B" w:rsidRPr="00592286" w:rsidTr="0000742B">
        <w:trPr>
          <w:trHeight w:val="1932"/>
        </w:trPr>
        <w:tc>
          <w:tcPr>
            <w:tcW w:w="248" w:type="pct"/>
          </w:tcPr>
          <w:p w:rsidR="0000742B" w:rsidRPr="00ED460A" w:rsidRDefault="0000742B" w:rsidP="00ED4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20" w:type="pct"/>
          </w:tcPr>
          <w:p w:rsidR="0000742B" w:rsidRPr="00ED460A" w:rsidRDefault="0000742B" w:rsidP="007D1CF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Разработка и утверждение муниципального правового акта о дополнительных мерах муниципальной поддержки субъектам МСП</w:t>
            </w:r>
          </w:p>
        </w:tc>
        <w:tc>
          <w:tcPr>
            <w:tcW w:w="640" w:type="pct"/>
          </w:tcPr>
          <w:p w:rsidR="0000742B" w:rsidRPr="00E02A7E" w:rsidRDefault="0000742B" w:rsidP="00620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  <w:r w:rsidRPr="00E02A7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pct"/>
          </w:tcPr>
          <w:p w:rsidR="0000742B" w:rsidRDefault="0000742B" w:rsidP="008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02A7E">
              <w:rPr>
                <w:rFonts w:ascii="Times New Roman" w:eastAsia="MS Mincho" w:hAnsi="Times New Roman" w:cs="Times New Roman"/>
                <w:sz w:val="24"/>
                <w:szCs w:val="24"/>
              </w:rPr>
              <w:t>Утвержденный муниципальный правовой акт о дополнительных мерах муниципальной поддержки субъектам МСП, в части:</w:t>
            </w:r>
          </w:p>
          <w:p w:rsidR="0000742B" w:rsidRPr="00E02A7E" w:rsidRDefault="0000742B" w:rsidP="008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-возмещение затрат социальному предпринимательству:</w:t>
            </w:r>
          </w:p>
          <w:p w:rsidR="0000742B" w:rsidRPr="00E02A7E" w:rsidRDefault="0000742B" w:rsidP="009C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00742B" w:rsidRPr="00E02A7E" w:rsidRDefault="0000742B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02A7E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00742B" w:rsidRPr="00E02A7E" w:rsidRDefault="0000742B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02A7E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00742B" w:rsidRPr="00E02A7E" w:rsidRDefault="0000742B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00742B" w:rsidRPr="00E02A7E" w:rsidRDefault="0000742B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02A7E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49554B" w:rsidRPr="00592286" w:rsidTr="0049554B">
        <w:tc>
          <w:tcPr>
            <w:tcW w:w="248" w:type="pct"/>
          </w:tcPr>
          <w:p w:rsidR="00A67F29" w:rsidRPr="00A67F29" w:rsidRDefault="00771BDE" w:rsidP="00A67F2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  <w:r w:rsidR="00A67F29" w:rsidRPr="00A67F29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A67F29" w:rsidRPr="00B215A9" w:rsidRDefault="00A67F29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Эффективность участия органов местного самоуправления в разработке и реализации лучших практик (инициатив, идей) в сфере развития инвестиционной и предпринимательской деятельности</w:t>
            </w:r>
          </w:p>
        </w:tc>
      </w:tr>
      <w:tr w:rsidR="0049554B" w:rsidRPr="00592286" w:rsidTr="006B621E">
        <w:tc>
          <w:tcPr>
            <w:tcW w:w="248" w:type="pct"/>
          </w:tcPr>
          <w:p w:rsidR="0049554B" w:rsidRPr="009807AE" w:rsidRDefault="006C42E8" w:rsidP="00980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20" w:type="pct"/>
          </w:tcPr>
          <w:p w:rsidR="00F27C80" w:rsidRDefault="00F27C80" w:rsidP="00980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F27C80">
              <w:rPr>
                <w:rFonts w:ascii="Times New Roman" w:eastAsia="MS Mincho" w:hAnsi="Times New Roman" w:cs="Times New Roman"/>
                <w:sz w:val="24"/>
                <w:szCs w:val="24"/>
              </w:rPr>
              <w:t>аличие размещенных и иных внедренных в муниципальном образовании практик, размещенных на платформе «СМАРТЕКА»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49554B" w:rsidRPr="009807AE" w:rsidRDefault="0049554B" w:rsidP="00980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49554B" w:rsidRPr="009807AE" w:rsidRDefault="0062091A" w:rsidP="003A0A4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ДЭР, ДЖКХ, ДГиЗО, ДМИ, ДДА, ДО, КФКиС,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81" w:type="pct"/>
          </w:tcPr>
          <w:p w:rsidR="0049554B" w:rsidRPr="009807AE" w:rsidRDefault="00A03409" w:rsidP="00980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Участие органов администрации города Нефтеюганска в конкурсах, проводимых профильными департаментами ХМАО – Югры на лучшие практики, размещение практик на платформе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Смартека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" w:type="pct"/>
          </w:tcPr>
          <w:p w:rsidR="0049554B" w:rsidRPr="009807AE" w:rsidRDefault="009807AE" w:rsidP="00A0340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07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30 декабря 2023 до 30 июня 2024 </w:t>
            </w:r>
          </w:p>
        </w:tc>
        <w:tc>
          <w:tcPr>
            <w:tcW w:w="384" w:type="pct"/>
            <w:gridSpan w:val="2"/>
          </w:tcPr>
          <w:p w:rsidR="0049554B" w:rsidRPr="009807AE" w:rsidRDefault="009807AE" w:rsidP="00E02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07AE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49554B" w:rsidRPr="009807AE" w:rsidRDefault="00E02A7E" w:rsidP="00E02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49554B" w:rsidRPr="00592286" w:rsidTr="0049554B">
        <w:tc>
          <w:tcPr>
            <w:tcW w:w="248" w:type="pct"/>
          </w:tcPr>
          <w:p w:rsidR="00A67F29" w:rsidRPr="00A67F29" w:rsidRDefault="00771BDE" w:rsidP="00A67F2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A67F29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A67F29" w:rsidRPr="00B215A9" w:rsidRDefault="00A67F29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Формирование инвестиционных предложений о возможностях и условиях реализации инвестиционных проектов</w:t>
            </w:r>
          </w:p>
        </w:tc>
      </w:tr>
      <w:tr w:rsidR="0049554B" w:rsidRPr="00592286" w:rsidTr="006B621E">
        <w:tc>
          <w:tcPr>
            <w:tcW w:w="248" w:type="pct"/>
          </w:tcPr>
          <w:p w:rsidR="0049554B" w:rsidRPr="009807AE" w:rsidRDefault="00DC09E7" w:rsidP="00980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20" w:type="pct"/>
          </w:tcPr>
          <w:p w:rsidR="0049554B" w:rsidRPr="009807AE" w:rsidRDefault="009807AE" w:rsidP="009D150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07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Размещение </w:t>
            </w:r>
            <w:r w:rsidR="00F540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 актуализация </w:t>
            </w:r>
            <w:r w:rsidRPr="009807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 </w:t>
            </w:r>
            <w:r w:rsidR="009D1508">
              <w:rPr>
                <w:rFonts w:ascii="Times New Roman" w:eastAsia="MS Mincho" w:hAnsi="Times New Roman" w:cs="Times New Roman"/>
                <w:sz w:val="24"/>
                <w:szCs w:val="24"/>
              </w:rPr>
              <w:t>платформе «Инвестиционная Карта Югры» информации с полным описанием инвестиционных площадок</w:t>
            </w:r>
          </w:p>
        </w:tc>
        <w:tc>
          <w:tcPr>
            <w:tcW w:w="640" w:type="pct"/>
          </w:tcPr>
          <w:p w:rsidR="0049554B" w:rsidRPr="009807AE" w:rsidRDefault="009807AE" w:rsidP="00980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ДЭР, ДГиЗО, ДМИ</w:t>
            </w:r>
          </w:p>
        </w:tc>
        <w:tc>
          <w:tcPr>
            <w:tcW w:w="1281" w:type="pct"/>
          </w:tcPr>
          <w:p w:rsidR="0049554B" w:rsidRPr="00B16067" w:rsidRDefault="0049554B" w:rsidP="00980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9807AE" w:rsidRPr="009807AE" w:rsidRDefault="00DC09E7" w:rsidP="00980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49554B" w:rsidRPr="009807AE" w:rsidRDefault="009807AE" w:rsidP="00E02A7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07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</w:t>
            </w:r>
            <w:r w:rsidR="00E02A7E">
              <w:rPr>
                <w:rFonts w:ascii="Times New Roman" w:eastAsia="MS Mincho" w:hAnsi="Times New Roman" w:cs="Times New Roman"/>
                <w:sz w:val="24"/>
                <w:szCs w:val="24"/>
              </w:rPr>
              <w:t>01 февраля 2024</w:t>
            </w:r>
          </w:p>
        </w:tc>
        <w:tc>
          <w:tcPr>
            <w:tcW w:w="384" w:type="pct"/>
            <w:gridSpan w:val="2"/>
          </w:tcPr>
          <w:p w:rsidR="0049554B" w:rsidRPr="009807AE" w:rsidRDefault="00ED460A" w:rsidP="00ED4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49554B" w:rsidRPr="009807AE" w:rsidRDefault="00E02A7E" w:rsidP="00ED4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A67F29" w:rsidRPr="00592286" w:rsidTr="0049554B">
        <w:tc>
          <w:tcPr>
            <w:tcW w:w="5000" w:type="pct"/>
            <w:gridSpan w:val="8"/>
          </w:tcPr>
          <w:p w:rsidR="00A67F29" w:rsidRPr="007D1CF9" w:rsidRDefault="00A67F29" w:rsidP="00A67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D1CF9">
              <w:rPr>
                <w:rFonts w:ascii="Times New Roman" w:eastAsia="MS Mincho" w:hAnsi="Times New Roman" w:cs="Times New Roman"/>
                <w:sz w:val="24"/>
                <w:szCs w:val="24"/>
              </w:rPr>
              <w:t>Раздел II. Эффективность организационных механизмов, качества информационной поддержки инвесторов</w:t>
            </w:r>
          </w:p>
        </w:tc>
      </w:tr>
      <w:tr w:rsidR="0049554B" w:rsidRPr="00592286" w:rsidTr="0049554B">
        <w:tc>
          <w:tcPr>
            <w:tcW w:w="248" w:type="pct"/>
          </w:tcPr>
          <w:p w:rsidR="00A67F29" w:rsidRPr="00DD61FF" w:rsidRDefault="00DD61FF" w:rsidP="00DD61F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61FF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pct"/>
            <w:gridSpan w:val="7"/>
          </w:tcPr>
          <w:p w:rsidR="00A67F29" w:rsidRPr="00B215A9" w:rsidRDefault="00DD61FF" w:rsidP="00DC0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Информационный раздел  на официальном сайте администрации муниципальн</w:t>
            </w:r>
            <w:r w:rsidR="009456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ого образования </w:t>
            </w: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об инвестиционной и предпринимательской деятельности или отдельный инвестиционный портал администрации муниципального образования, наличие интерактивных сервисов подачи заявок через информационный раздел, инвестиционный портал</w:t>
            </w:r>
          </w:p>
        </w:tc>
      </w:tr>
      <w:tr w:rsidR="009C3DC1" w:rsidRPr="00592286" w:rsidTr="009C3DC1">
        <w:tc>
          <w:tcPr>
            <w:tcW w:w="248" w:type="pct"/>
          </w:tcPr>
          <w:p w:rsidR="009C3DC1" w:rsidRPr="00DC09E7" w:rsidRDefault="009C3DC1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09E7">
              <w:rPr>
                <w:rFonts w:ascii="Times New Roman" w:eastAsia="MS Mincho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20" w:type="pct"/>
          </w:tcPr>
          <w:p w:rsidR="009C3DC1" w:rsidRPr="006A34DB" w:rsidRDefault="009C3DC1" w:rsidP="00771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Актуализация официального сайта органов местного самоуправления города Нефтеюганска, </w:t>
            </w:r>
            <w:r w:rsidRPr="00283E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Инвестиционного портала города Нефтеюганска. </w:t>
            </w:r>
          </w:p>
        </w:tc>
        <w:tc>
          <w:tcPr>
            <w:tcW w:w="640" w:type="pct"/>
          </w:tcPr>
          <w:p w:rsidR="009C3DC1" w:rsidRPr="006A34DB" w:rsidRDefault="009C3DC1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ДЭР, ДДА</w:t>
            </w:r>
          </w:p>
        </w:tc>
        <w:tc>
          <w:tcPr>
            <w:tcW w:w="1281" w:type="pct"/>
          </w:tcPr>
          <w:p w:rsidR="009C3DC1" w:rsidRPr="006A34DB" w:rsidRDefault="009C3DC1" w:rsidP="00A0340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83E87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обеспечение благоприятного инвестиционного климата, создание условий для привлечения инвестиций в экономику города Нефтеюганска и  опережающего инвестиционного развития</w:t>
            </w:r>
          </w:p>
        </w:tc>
        <w:tc>
          <w:tcPr>
            <w:tcW w:w="1411" w:type="pct"/>
            <w:gridSpan w:val="4"/>
          </w:tcPr>
          <w:p w:rsidR="009C3DC1" w:rsidRDefault="009C3DC1" w:rsidP="009C3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74E96" w:rsidRPr="00592286" w:rsidTr="006B621E">
        <w:tc>
          <w:tcPr>
            <w:tcW w:w="248" w:type="pct"/>
          </w:tcPr>
          <w:p w:rsidR="00874E96" w:rsidRPr="00DC09E7" w:rsidRDefault="00DC09E7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20" w:type="pct"/>
          </w:tcPr>
          <w:p w:rsidR="00874E96" w:rsidRPr="0036553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5530">
              <w:rPr>
                <w:rFonts w:ascii="Times New Roman" w:eastAsia="MS Mincho" w:hAnsi="Times New Roman" w:cs="Times New Roman"/>
                <w:sz w:val="24"/>
                <w:szCs w:val="24"/>
              </w:rPr>
              <w:t>Формирование  и утверждение инвестиционной декларации (меморандума) муниципального образования город Нефтеюганск в соответствии с региональным инвестиционным стандартом</w:t>
            </w:r>
          </w:p>
        </w:tc>
        <w:tc>
          <w:tcPr>
            <w:tcW w:w="640" w:type="pct"/>
          </w:tcPr>
          <w:p w:rsidR="00874E96" w:rsidRPr="00365530" w:rsidRDefault="00874E96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874E96" w:rsidRPr="00365530" w:rsidRDefault="00874E96" w:rsidP="001E4BF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5530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обеспечение благоприятного инвестиционного климата, создание условий для привлечения инвестиций в экономику города Нефтеюганска и  опережающего инвестиционного развития</w:t>
            </w:r>
          </w:p>
        </w:tc>
        <w:tc>
          <w:tcPr>
            <w:tcW w:w="685" w:type="pct"/>
          </w:tcPr>
          <w:p w:rsidR="00874E96" w:rsidRPr="0036553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5530">
              <w:rPr>
                <w:rFonts w:ascii="Times New Roman" w:eastAsia="MS Mincho" w:hAnsi="Times New Roman" w:cs="Times New Roman"/>
                <w:sz w:val="24"/>
                <w:szCs w:val="24"/>
              </w:rPr>
              <w:t>31 января 2024 года</w:t>
            </w:r>
          </w:p>
        </w:tc>
        <w:tc>
          <w:tcPr>
            <w:tcW w:w="384" w:type="pct"/>
            <w:gridSpan w:val="2"/>
          </w:tcPr>
          <w:p w:rsidR="00874E96" w:rsidRPr="00874E96" w:rsidRDefault="00874E96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74E96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874E96" w:rsidRPr="00874E96" w:rsidRDefault="00874E96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74E9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74E96" w:rsidRPr="00592286" w:rsidTr="006B621E">
        <w:tc>
          <w:tcPr>
            <w:tcW w:w="248" w:type="pct"/>
          </w:tcPr>
          <w:p w:rsidR="00874E96" w:rsidRPr="00DC09E7" w:rsidRDefault="00DC09E7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20" w:type="pct"/>
          </w:tcPr>
          <w:p w:rsidR="00874E96" w:rsidRPr="0036553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5530">
              <w:rPr>
                <w:rFonts w:ascii="Times New Roman" w:eastAsia="MS Mincho" w:hAnsi="Times New Roman" w:cs="Times New Roman"/>
                <w:sz w:val="24"/>
                <w:szCs w:val="24"/>
              </w:rPr>
              <w:t>Подготовка и публичное представление главой города Нефтеюганска послания об инвестиционном климате в муниципальном образовании город Нефтеюганск</w:t>
            </w:r>
          </w:p>
        </w:tc>
        <w:tc>
          <w:tcPr>
            <w:tcW w:w="640" w:type="pct"/>
          </w:tcPr>
          <w:p w:rsidR="00874E96" w:rsidRPr="00365530" w:rsidRDefault="00874E96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874E96" w:rsidRPr="00365530" w:rsidRDefault="00874E96" w:rsidP="00A0340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5530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обеспечение благоприятного инв</w:t>
            </w:r>
            <w:r w:rsidR="00A03409">
              <w:rPr>
                <w:rFonts w:ascii="Times New Roman" w:eastAsia="MS Mincho" w:hAnsi="Times New Roman" w:cs="Times New Roman"/>
                <w:sz w:val="24"/>
                <w:szCs w:val="24"/>
              </w:rPr>
              <w:t>естиционного климата, создание У</w:t>
            </w:r>
            <w:r w:rsidRPr="00365530">
              <w:rPr>
                <w:rFonts w:ascii="Times New Roman" w:eastAsia="MS Mincho" w:hAnsi="Times New Roman" w:cs="Times New Roman"/>
                <w:sz w:val="24"/>
                <w:szCs w:val="24"/>
              </w:rPr>
              <w:t>словий для привлечения инвестиций в экономику города Нефтеюганска и  опережающего инвестиционного развития</w:t>
            </w:r>
          </w:p>
        </w:tc>
        <w:tc>
          <w:tcPr>
            <w:tcW w:w="685" w:type="pct"/>
          </w:tcPr>
          <w:p w:rsidR="00874E96" w:rsidRPr="0036553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5530">
              <w:rPr>
                <w:rFonts w:ascii="Times New Roman" w:eastAsia="MS Mincho" w:hAnsi="Times New Roman" w:cs="Times New Roman"/>
                <w:sz w:val="24"/>
                <w:szCs w:val="24"/>
              </w:rPr>
              <w:t>до 01 декабря 2023</w:t>
            </w:r>
          </w:p>
          <w:p w:rsidR="00874E96" w:rsidRPr="0036553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:rsidR="00874E96" w:rsidRPr="00874E96" w:rsidRDefault="00874E96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74E9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874E96" w:rsidRPr="00874E96" w:rsidRDefault="00874E96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74E96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74E96" w:rsidRPr="00592286" w:rsidTr="00874E96">
        <w:tc>
          <w:tcPr>
            <w:tcW w:w="248" w:type="pct"/>
          </w:tcPr>
          <w:p w:rsidR="00874E96" w:rsidRPr="00874E96" w:rsidRDefault="00874E96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74E96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pct"/>
            <w:gridSpan w:val="7"/>
          </w:tcPr>
          <w:p w:rsidR="00874E96" w:rsidRPr="00B215A9" w:rsidRDefault="00874E96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Доля мер муниципальной поддержки, предоставленных в электронном виде</w:t>
            </w:r>
          </w:p>
        </w:tc>
      </w:tr>
      <w:tr w:rsidR="00874E96" w:rsidRPr="00592286" w:rsidTr="006B621E">
        <w:tc>
          <w:tcPr>
            <w:tcW w:w="248" w:type="pct"/>
          </w:tcPr>
          <w:p w:rsidR="00874E96" w:rsidRPr="00DC09E7" w:rsidRDefault="00DC09E7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09E7">
              <w:rPr>
                <w:rFonts w:ascii="Times New Roman" w:eastAsia="MS Mincho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20" w:type="pct"/>
          </w:tcPr>
          <w:p w:rsidR="00874E96" w:rsidRPr="003248D1" w:rsidRDefault="00A03409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Доля заявок на предоставление мер муниципальной поддержки, поступивших в электронной форме</w:t>
            </w:r>
          </w:p>
        </w:tc>
        <w:tc>
          <w:tcPr>
            <w:tcW w:w="640" w:type="pct"/>
          </w:tcPr>
          <w:p w:rsidR="00874E96" w:rsidRPr="006A62A9" w:rsidRDefault="00A03409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ДЭР, ДГиЗО, ДМИ, ДЖКХ, ДДА, </w:t>
            </w:r>
          </w:p>
        </w:tc>
        <w:tc>
          <w:tcPr>
            <w:tcW w:w="1281" w:type="pct"/>
          </w:tcPr>
          <w:p w:rsidR="00874E96" w:rsidRDefault="00A03409" w:rsidP="00A0340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количества мер муниципальной поддержки, предоставляемых в электронном виде</w:t>
            </w:r>
          </w:p>
        </w:tc>
        <w:tc>
          <w:tcPr>
            <w:tcW w:w="685" w:type="pct"/>
          </w:tcPr>
          <w:p w:rsidR="00874E96" w:rsidRDefault="00A03409" w:rsidP="00D7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4" w:type="pct"/>
            <w:gridSpan w:val="2"/>
          </w:tcPr>
          <w:p w:rsidR="00874E96" w:rsidRDefault="00A03409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874E96" w:rsidRDefault="00A03409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874E96" w:rsidRPr="00592286" w:rsidTr="0049554B">
        <w:tc>
          <w:tcPr>
            <w:tcW w:w="5000" w:type="pct"/>
            <w:gridSpan w:val="8"/>
          </w:tcPr>
          <w:p w:rsidR="00874E96" w:rsidRPr="007D1CF9" w:rsidRDefault="00874E96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D1CF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 </w:t>
            </w:r>
            <w:r w:rsidRPr="007D1CF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III</w:t>
            </w:r>
            <w:r w:rsidRPr="007D1CF9">
              <w:rPr>
                <w:rFonts w:ascii="Times New Roman" w:eastAsia="MS Mincho" w:hAnsi="Times New Roman" w:cs="Times New Roman"/>
                <w:sz w:val="24"/>
                <w:szCs w:val="24"/>
              </w:rPr>
              <w:t>. Развитие малого и среднего предпринимательства</w:t>
            </w:r>
          </w:p>
        </w:tc>
      </w:tr>
      <w:tr w:rsidR="00874E96" w:rsidRPr="00592286" w:rsidTr="0049554B">
        <w:tc>
          <w:tcPr>
            <w:tcW w:w="248" w:type="pct"/>
          </w:tcPr>
          <w:p w:rsidR="00874E96" w:rsidRPr="00DD61FF" w:rsidRDefault="00DC09E7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="00BC1C2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874E96" w:rsidRPr="00DD61FF" w:rsidRDefault="00874E96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Динамика числа субъектов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</w:t>
            </w:r>
          </w:p>
        </w:tc>
      </w:tr>
      <w:tr w:rsidR="00E92172" w:rsidRPr="00592286" w:rsidTr="006B621E">
        <w:tc>
          <w:tcPr>
            <w:tcW w:w="248" w:type="pct"/>
          </w:tcPr>
          <w:p w:rsidR="00E92172" w:rsidRPr="00DD61FF" w:rsidRDefault="00E92172" w:rsidP="00E92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20" w:type="pct"/>
          </w:tcPr>
          <w:p w:rsidR="00E92172" w:rsidRPr="00DD61FF" w:rsidRDefault="00E92172" w:rsidP="00E92172">
            <w:pPr>
              <w:contextualSpacing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42834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Создание благоприятных условий для осуществления деятельности </w:t>
            </w:r>
            <w:proofErr w:type="spellStart"/>
            <w:r w:rsidRPr="00B4283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самозанятыми</w:t>
            </w:r>
            <w:proofErr w:type="spellEnd"/>
            <w:r w:rsidRPr="00B42834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гражданами, зафиксировавшими свой статус и применяющими специальный налоговый режим «Налог на профессиональный доход»</w:t>
            </w:r>
          </w:p>
        </w:tc>
        <w:tc>
          <w:tcPr>
            <w:tcW w:w="640" w:type="pct"/>
          </w:tcPr>
          <w:p w:rsidR="00E92172" w:rsidRPr="00DD61FF" w:rsidRDefault="00E92172" w:rsidP="00E92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E92172" w:rsidRPr="003B7A23" w:rsidRDefault="00E92172" w:rsidP="001E4BF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</w:t>
            </w:r>
            <w:r w:rsidRPr="00B4283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величение количества субъектов малого и среднего предпринимательства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685" w:type="pct"/>
          </w:tcPr>
          <w:p w:rsidR="00E92172" w:rsidRPr="00B42834" w:rsidRDefault="00E92172" w:rsidP="00E92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4" w:type="pct"/>
            <w:gridSpan w:val="2"/>
          </w:tcPr>
          <w:p w:rsidR="00E92172" w:rsidRPr="00245B81" w:rsidRDefault="00E92172" w:rsidP="00E92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4700</w:t>
            </w:r>
            <w:r w:rsidR="00245B8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342" w:type="pct"/>
          </w:tcPr>
          <w:p w:rsidR="00E92172" w:rsidRPr="00245B81" w:rsidRDefault="00E92172" w:rsidP="00E92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5200</w:t>
            </w:r>
            <w:r w:rsidR="00245B81">
              <w:rPr>
                <w:rFonts w:ascii="Times New Roman" w:eastAsia="MS Mincho" w:hAnsi="Times New Roman" w:cs="Times New Roman"/>
                <w:sz w:val="24"/>
                <w:szCs w:val="24"/>
              </w:rPr>
              <w:t>ед.</w:t>
            </w:r>
          </w:p>
        </w:tc>
      </w:tr>
      <w:tr w:rsidR="009C3DC1" w:rsidRPr="00592286" w:rsidTr="009C3DC1">
        <w:tc>
          <w:tcPr>
            <w:tcW w:w="248" w:type="pct"/>
          </w:tcPr>
          <w:p w:rsidR="009C3DC1" w:rsidRPr="00DD61FF" w:rsidRDefault="009C3DC1" w:rsidP="00E92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20" w:type="pct"/>
          </w:tcPr>
          <w:p w:rsidR="009C3DC1" w:rsidRPr="00592286" w:rsidRDefault="009C3DC1" w:rsidP="00B27E7A">
            <w:pPr>
              <w:contextualSpacing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Информирование субъектов предпринимательства о действующих мерах поддержки, налоговых льготах </w:t>
            </w:r>
            <w:r w:rsidR="00B27E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на официальном сайте органов местного самоуправления и Инвестиционном портале города Нефтеюганска</w:t>
            </w:r>
          </w:p>
        </w:tc>
        <w:tc>
          <w:tcPr>
            <w:tcW w:w="640" w:type="pct"/>
          </w:tcPr>
          <w:p w:rsidR="009C3DC1" w:rsidRPr="00DD61FF" w:rsidRDefault="009C3DC1" w:rsidP="00E92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9C3DC1" w:rsidRPr="00592286" w:rsidRDefault="009C3DC1" w:rsidP="00E92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повышение качества и доступности финансовой поддержки субъектов предпринимательской деятельности, реализующих инвестиционные проекты</w:t>
            </w:r>
          </w:p>
        </w:tc>
        <w:tc>
          <w:tcPr>
            <w:tcW w:w="1411" w:type="pct"/>
            <w:gridSpan w:val="4"/>
          </w:tcPr>
          <w:p w:rsidR="009C3DC1" w:rsidRPr="00B42834" w:rsidRDefault="009C3DC1" w:rsidP="00E92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74E96" w:rsidRPr="00592286" w:rsidTr="0049554B">
        <w:tc>
          <w:tcPr>
            <w:tcW w:w="248" w:type="pct"/>
          </w:tcPr>
          <w:p w:rsidR="00874E96" w:rsidRPr="00DD61FF" w:rsidRDefault="00A757A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874E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874E96" w:rsidRPr="00DD61FF" w:rsidRDefault="00874E96" w:rsidP="00DC0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Уровень удовлетворенности предпринимательского сообщества качеством предоставления муниципальных услуг</w:t>
            </w:r>
          </w:p>
        </w:tc>
      </w:tr>
      <w:tr w:rsidR="009C3DC1" w:rsidRPr="00592286" w:rsidTr="009C3DC1">
        <w:tc>
          <w:tcPr>
            <w:tcW w:w="248" w:type="pct"/>
          </w:tcPr>
          <w:p w:rsidR="009C3DC1" w:rsidRPr="00DD61FF" w:rsidRDefault="009C3DC1" w:rsidP="00E92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20" w:type="pct"/>
          </w:tcPr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окращение времени ожидания в очереди при обращении заявителя в орган государственной</w:t>
            </w:r>
          </w:p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власти (орган местного самоуправления) для получения государственных (муниципальных) услуг;</w:t>
            </w:r>
          </w:p>
        </w:tc>
        <w:tc>
          <w:tcPr>
            <w:tcW w:w="640" w:type="pct"/>
          </w:tcPr>
          <w:p w:rsidR="009C3DC1" w:rsidRPr="00E92172" w:rsidRDefault="009C3DC1" w:rsidP="00245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ДЖКХ, ДГиЗО, ДМИ, ДДА, ДО, </w:t>
            </w:r>
            <w:proofErr w:type="spellStart"/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ККиТ,КФКиС</w:t>
            </w:r>
            <w:proofErr w:type="spellEnd"/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, ДЭР</w:t>
            </w:r>
          </w:p>
        </w:tc>
        <w:tc>
          <w:tcPr>
            <w:tcW w:w="1281" w:type="pct"/>
          </w:tcPr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Повышение уровня</w:t>
            </w:r>
          </w:p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удовлетворенности</w:t>
            </w:r>
          </w:p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граждан</w:t>
            </w:r>
          </w:p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государственных и муниципальных услуг;</w:t>
            </w:r>
          </w:p>
          <w:p w:rsidR="009C3DC1" w:rsidRPr="00E92172" w:rsidRDefault="009C3DC1" w:rsidP="00E92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4"/>
          </w:tcPr>
          <w:p w:rsidR="009C3DC1" w:rsidRPr="00E92172" w:rsidRDefault="009C3DC1" w:rsidP="00E92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C3DC1" w:rsidRPr="00592286" w:rsidTr="009C3DC1">
        <w:tc>
          <w:tcPr>
            <w:tcW w:w="248" w:type="pct"/>
          </w:tcPr>
          <w:p w:rsidR="009C3DC1" w:rsidRPr="00DD61FF" w:rsidRDefault="009C3DC1" w:rsidP="00E92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20" w:type="pct"/>
          </w:tcPr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нижение среднего числа обращений представителей бизнес-сообщества в орган государственной</w:t>
            </w:r>
          </w:p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власти (орган местного самоуправления) для получения одной государственной (муниципальной)</w:t>
            </w:r>
          </w:p>
          <w:p w:rsidR="009C3DC1" w:rsidRPr="00E92172" w:rsidRDefault="009C3DC1" w:rsidP="00245B8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услуги, связанной со сферой предпринимательской деятельности.</w:t>
            </w:r>
          </w:p>
        </w:tc>
        <w:tc>
          <w:tcPr>
            <w:tcW w:w="640" w:type="pct"/>
          </w:tcPr>
          <w:p w:rsidR="009C3DC1" w:rsidRPr="00E92172" w:rsidRDefault="009C3DC1" w:rsidP="00245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ДЖКХ, ДГиЗО, ДМИ, ДДА, ДО, </w:t>
            </w:r>
            <w:proofErr w:type="spellStart"/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ККиТ,КФКиС</w:t>
            </w:r>
            <w:proofErr w:type="spellEnd"/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, ДЭР</w:t>
            </w:r>
          </w:p>
        </w:tc>
        <w:tc>
          <w:tcPr>
            <w:tcW w:w="1281" w:type="pct"/>
          </w:tcPr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Повышение уровня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удовлетворенности </w:t>
            </w: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граждан</w:t>
            </w:r>
          </w:p>
          <w:p w:rsidR="009C3DC1" w:rsidRPr="00E92172" w:rsidRDefault="009C3DC1" w:rsidP="00E9217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госуда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рственных и муниципальных услуг</w:t>
            </w:r>
          </w:p>
          <w:p w:rsidR="009C3DC1" w:rsidRPr="00E92172" w:rsidRDefault="009C3DC1" w:rsidP="00E92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4"/>
          </w:tcPr>
          <w:p w:rsidR="009C3DC1" w:rsidRPr="00E92172" w:rsidRDefault="009C3DC1" w:rsidP="00E92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172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7E7A" w:rsidRPr="00592286" w:rsidTr="006B621E">
        <w:tc>
          <w:tcPr>
            <w:tcW w:w="248" w:type="pct"/>
            <w:vMerge w:val="restart"/>
          </w:tcPr>
          <w:p w:rsidR="00B27E7A" w:rsidRPr="00DD61FF" w:rsidRDefault="00B27E7A" w:rsidP="00620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0" w:type="pct"/>
            <w:vMerge w:val="restart"/>
          </w:tcPr>
          <w:p w:rsidR="00B27E7A" w:rsidRPr="00DD61FF" w:rsidRDefault="00B27E7A" w:rsidP="0024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5B81">
              <w:rPr>
                <w:rFonts w:ascii="Times New Roman" w:eastAsia="MS Mincho" w:hAnsi="Times New Roman" w:cs="Times New Roman"/>
                <w:sz w:val="24"/>
                <w:szCs w:val="24"/>
              </w:rPr>
              <w:t>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</w:t>
            </w:r>
          </w:p>
        </w:tc>
        <w:tc>
          <w:tcPr>
            <w:tcW w:w="640" w:type="pct"/>
          </w:tcPr>
          <w:p w:rsidR="00B27E7A" w:rsidRPr="00DD61FF" w:rsidRDefault="00B27E7A" w:rsidP="00B2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  <w:vMerge w:val="restart"/>
          </w:tcPr>
          <w:p w:rsidR="00B27E7A" w:rsidRPr="00DD61FF" w:rsidRDefault="00B27E7A" w:rsidP="00245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о</w:t>
            </w:r>
            <w:r w:rsidRPr="00245B81">
              <w:rPr>
                <w:rFonts w:ascii="Times New Roman" w:eastAsia="MS Mincho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245B8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</w:t>
            </w:r>
          </w:p>
        </w:tc>
        <w:tc>
          <w:tcPr>
            <w:tcW w:w="685" w:type="pct"/>
          </w:tcPr>
          <w:p w:rsidR="00B27E7A" w:rsidRPr="00245B81" w:rsidRDefault="00B27E7A" w:rsidP="0024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5B81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B27E7A" w:rsidRPr="00DD61FF" w:rsidRDefault="00B27E7A" w:rsidP="0024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5B81">
              <w:rPr>
                <w:rFonts w:ascii="Times New Roman" w:eastAsia="MS Mincho" w:hAnsi="Times New Roman" w:cs="Times New Roman"/>
                <w:sz w:val="24"/>
                <w:szCs w:val="24"/>
              </w:rPr>
              <w:t>до 01 февраля 2024</w:t>
            </w:r>
          </w:p>
        </w:tc>
        <w:tc>
          <w:tcPr>
            <w:tcW w:w="362" w:type="pct"/>
          </w:tcPr>
          <w:p w:rsidR="00B27E7A" w:rsidRDefault="0000742B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  <w:r w:rsidR="00D7016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="00BC1C24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107</w:t>
            </w:r>
          </w:p>
          <w:p w:rsidR="00B27E7A" w:rsidRPr="00DD61FF" w:rsidRDefault="00B27E7A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364" w:type="pct"/>
            <w:gridSpan w:val="2"/>
          </w:tcPr>
          <w:p w:rsidR="00D70163" w:rsidRDefault="0000742B" w:rsidP="00D7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="00D7016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="00BC1C24"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000</w:t>
            </w:r>
          </w:p>
          <w:p w:rsidR="00B27E7A" w:rsidRPr="00DD61FF" w:rsidRDefault="00B27E7A" w:rsidP="00D7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B27E7A" w:rsidRPr="00592286" w:rsidTr="006B621E">
        <w:tc>
          <w:tcPr>
            <w:tcW w:w="248" w:type="pct"/>
            <w:vMerge/>
          </w:tcPr>
          <w:p w:rsidR="00B27E7A" w:rsidRDefault="00B27E7A" w:rsidP="00B2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</w:tcPr>
          <w:p w:rsidR="00B27E7A" w:rsidRPr="00245B81" w:rsidRDefault="00B27E7A" w:rsidP="00B27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B27E7A" w:rsidRDefault="00B27E7A" w:rsidP="00B2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281" w:type="pct"/>
            <w:vMerge/>
          </w:tcPr>
          <w:p w:rsidR="00B27E7A" w:rsidRDefault="00B27E7A" w:rsidP="00B2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B27E7A" w:rsidRDefault="00B27E7A" w:rsidP="00B2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A0493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B27E7A" w:rsidRPr="00FA0493" w:rsidRDefault="00B27E7A" w:rsidP="00B2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5B81">
              <w:rPr>
                <w:rFonts w:ascii="Times New Roman" w:eastAsia="MS Mincho" w:hAnsi="Times New Roman" w:cs="Times New Roman"/>
                <w:sz w:val="24"/>
                <w:szCs w:val="24"/>
              </w:rPr>
              <w:t>до 01 февраля 2024</w:t>
            </w:r>
          </w:p>
        </w:tc>
        <w:tc>
          <w:tcPr>
            <w:tcW w:w="362" w:type="pct"/>
          </w:tcPr>
          <w:p w:rsidR="00B27E7A" w:rsidRDefault="00C7419F" w:rsidP="00B2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300</w:t>
            </w:r>
            <w:r w:rsidR="00D7016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 000</w:t>
            </w:r>
          </w:p>
          <w:p w:rsidR="00B27E7A" w:rsidRPr="00DD61FF" w:rsidRDefault="00B27E7A" w:rsidP="00B2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364" w:type="pct"/>
            <w:gridSpan w:val="2"/>
          </w:tcPr>
          <w:p w:rsidR="00B27E7A" w:rsidRDefault="00C7419F" w:rsidP="00B2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315</w:t>
            </w:r>
            <w:r w:rsidR="00D70163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 000</w:t>
            </w:r>
          </w:p>
          <w:p w:rsidR="00B27E7A" w:rsidRPr="00DD61FF" w:rsidRDefault="00B27E7A" w:rsidP="00B2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874E96" w:rsidRPr="00592286" w:rsidTr="006B621E">
        <w:tc>
          <w:tcPr>
            <w:tcW w:w="248" w:type="pct"/>
          </w:tcPr>
          <w:p w:rsidR="00874E96" w:rsidRPr="00DD61FF" w:rsidRDefault="00A757A6" w:rsidP="00620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="0062091A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pct"/>
          </w:tcPr>
          <w:p w:rsidR="00874E96" w:rsidRPr="00DD61FF" w:rsidRDefault="0062091A" w:rsidP="00245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>Доля закупок, которую заказчик осуществил у СМП, СОНКО от совокупного годового объема закупок, рассчитанного за вычетом закупок, предусмотренных частью 1.1 статьи 30 Закона № 44-ФЗ</w:t>
            </w:r>
          </w:p>
        </w:tc>
        <w:tc>
          <w:tcPr>
            <w:tcW w:w="640" w:type="pct"/>
          </w:tcPr>
          <w:p w:rsidR="00874E96" w:rsidRPr="00DD61FF" w:rsidRDefault="0062091A" w:rsidP="00245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ДДА, ДЖКХ, ДМИ, ДГиЗО, ДО,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КФКиС, ДФ</w:t>
            </w:r>
          </w:p>
        </w:tc>
        <w:tc>
          <w:tcPr>
            <w:tcW w:w="1281" w:type="pct"/>
          </w:tcPr>
          <w:p w:rsidR="00874E96" w:rsidRPr="00DD61FF" w:rsidRDefault="00E3398A" w:rsidP="00896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доли закупок</w:t>
            </w:r>
            <w:r w:rsidRPr="003248D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которую заказчик осуществил у СМП, СОНКО от совокупного годового объема закупок, рассчитанного за вычетом закупок, предусмотренных частью 1.1 статьи 30 Закона № 44-ФЗ</w:t>
            </w:r>
          </w:p>
        </w:tc>
        <w:tc>
          <w:tcPr>
            <w:tcW w:w="685" w:type="pct"/>
          </w:tcPr>
          <w:p w:rsidR="00E3398A" w:rsidRPr="00E3398A" w:rsidRDefault="00E3398A" w:rsidP="00E3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398A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874E96" w:rsidRPr="00DD61FF" w:rsidRDefault="00E3398A" w:rsidP="00D7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39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</w:t>
            </w:r>
            <w:r w:rsidR="00D70163">
              <w:rPr>
                <w:rFonts w:ascii="Times New Roman" w:eastAsia="MS Mincho" w:hAnsi="Times New Roman" w:cs="Times New Roman"/>
                <w:sz w:val="24"/>
                <w:szCs w:val="24"/>
              </w:rPr>
              <w:t>30 июня</w:t>
            </w:r>
            <w:r w:rsidRPr="00E339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4" w:type="pct"/>
            <w:gridSpan w:val="2"/>
          </w:tcPr>
          <w:p w:rsidR="00874E96" w:rsidRPr="004430D1" w:rsidRDefault="006B621E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  <w:r w:rsidR="00E3398A"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</w:tcPr>
          <w:p w:rsidR="00874E96" w:rsidRPr="004430D1" w:rsidRDefault="00D70163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  <w:r w:rsidR="00E3398A"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874E96" w:rsidRPr="00592286" w:rsidTr="006B621E">
        <w:tc>
          <w:tcPr>
            <w:tcW w:w="248" w:type="pct"/>
          </w:tcPr>
          <w:p w:rsidR="00874E96" w:rsidRPr="00DD61FF" w:rsidRDefault="004430D1" w:rsidP="00620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0" w:type="pct"/>
          </w:tcPr>
          <w:p w:rsidR="00874E96" w:rsidRPr="00DD61FF" w:rsidRDefault="004430D1" w:rsidP="004430D1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>Доля объема муниципальных закупок у субъектов МСП, СОНКО (без государственного участия) услуг в сфере предварительных и периодических медицинских осмотров</w:t>
            </w:r>
          </w:p>
        </w:tc>
        <w:tc>
          <w:tcPr>
            <w:tcW w:w="640" w:type="pct"/>
          </w:tcPr>
          <w:p w:rsidR="00874E96" w:rsidRPr="00DD61FF" w:rsidRDefault="004430D1" w:rsidP="004430D1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ДДА, ДЖКХ, </w:t>
            </w:r>
            <w:r w:rsidR="00CC12C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ДМИ, ДГиЗО, ДО, </w:t>
            </w:r>
            <w:proofErr w:type="spellStart"/>
            <w:r w:rsidR="00CC12C0">
              <w:rPr>
                <w:rFonts w:ascii="Times New Roman" w:eastAsia="MS Mincho" w:hAnsi="Times New Roman" w:cs="Times New Roman"/>
                <w:sz w:val="24"/>
                <w:szCs w:val="24"/>
              </w:rPr>
              <w:t>ККиТ</w:t>
            </w:r>
            <w:proofErr w:type="spellEnd"/>
            <w:r w:rsidR="00CC12C0">
              <w:rPr>
                <w:rFonts w:ascii="Times New Roman" w:eastAsia="MS Mincho" w:hAnsi="Times New Roman" w:cs="Times New Roman"/>
                <w:sz w:val="24"/>
                <w:szCs w:val="24"/>
              </w:rPr>
              <w:t>, КФКиС, ДФ</w:t>
            </w:r>
            <w:r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pct"/>
          </w:tcPr>
          <w:p w:rsidR="00874E96" w:rsidRPr="00DD61FF" w:rsidRDefault="004430D1" w:rsidP="00896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доли</w:t>
            </w:r>
            <w:r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объема муниципальных закупок у субъектов МСП, СОНКО (без государственного участия) услуг в сфере предварительных и периодических медицинских осмотров</w:t>
            </w:r>
          </w:p>
        </w:tc>
        <w:tc>
          <w:tcPr>
            <w:tcW w:w="685" w:type="pct"/>
          </w:tcPr>
          <w:p w:rsidR="004430D1" w:rsidRPr="004430D1" w:rsidRDefault="004430D1" w:rsidP="0044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874E96" w:rsidRPr="00DD61FF" w:rsidRDefault="004430D1" w:rsidP="00D7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</w:t>
            </w:r>
            <w:r w:rsidR="00D70163">
              <w:rPr>
                <w:rFonts w:ascii="Times New Roman" w:eastAsia="MS Mincho" w:hAnsi="Times New Roman" w:cs="Times New Roman"/>
                <w:sz w:val="24"/>
                <w:szCs w:val="24"/>
              </w:rPr>
              <w:t>30 июня</w:t>
            </w:r>
            <w:r w:rsidRPr="004430D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4" w:type="pct"/>
            <w:gridSpan w:val="2"/>
          </w:tcPr>
          <w:p w:rsidR="00874E96" w:rsidRPr="00DD61FF" w:rsidRDefault="00245B81" w:rsidP="00D7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D70163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  <w:r w:rsidR="004430D1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</w:tcPr>
          <w:p w:rsidR="00874E96" w:rsidRPr="00DD61FF" w:rsidRDefault="00D70163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="004430D1">
              <w:rPr>
                <w:rFonts w:ascii="Times New Roman" w:eastAsia="MS Mincho" w:hAnsi="Times New Roman" w:cs="Times New Roman"/>
                <w:sz w:val="24"/>
                <w:szCs w:val="24"/>
              </w:rPr>
              <w:t>0%</w:t>
            </w:r>
          </w:p>
        </w:tc>
      </w:tr>
      <w:tr w:rsidR="00874E96" w:rsidRPr="00592286" w:rsidTr="0049554B">
        <w:tc>
          <w:tcPr>
            <w:tcW w:w="5000" w:type="pct"/>
            <w:gridSpan w:val="8"/>
          </w:tcPr>
          <w:p w:rsidR="00874E96" w:rsidRPr="007D1CF9" w:rsidRDefault="00874E96" w:rsidP="00874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D1CF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 </w:t>
            </w:r>
            <w:r w:rsidRPr="007D1CF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IV</w:t>
            </w:r>
            <w:r w:rsidRPr="007D1CF9">
              <w:rPr>
                <w:rFonts w:ascii="Times New Roman" w:eastAsia="MS Mincho" w:hAnsi="Times New Roman" w:cs="Times New Roman"/>
                <w:sz w:val="24"/>
                <w:szCs w:val="24"/>
              </w:rPr>
              <w:t>. Повышение качества регуляторной среды для бизнеса</w:t>
            </w:r>
          </w:p>
        </w:tc>
      </w:tr>
      <w:tr w:rsidR="00874E96" w:rsidRPr="00592286" w:rsidTr="0049554B">
        <w:tc>
          <w:tcPr>
            <w:tcW w:w="248" w:type="pct"/>
          </w:tcPr>
          <w:p w:rsidR="00874E96" w:rsidRPr="000E5759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3409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Pr="000E575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874E96" w:rsidRPr="00A03409" w:rsidRDefault="00874E96" w:rsidP="00DC0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03409">
              <w:rPr>
                <w:rFonts w:ascii="Times New Roman" w:eastAsia="MS Mincho" w:hAnsi="Times New Roman" w:cs="Times New Roman"/>
                <w:sz w:val="24"/>
                <w:szCs w:val="24"/>
              </w:rPr>
              <w:t>Эффективность процедуры по выдаче разрешения на строительство</w:t>
            </w:r>
          </w:p>
        </w:tc>
      </w:tr>
      <w:tr w:rsidR="00874E96" w:rsidRPr="00592286" w:rsidTr="006B621E">
        <w:trPr>
          <w:trHeight w:val="1026"/>
        </w:trPr>
        <w:tc>
          <w:tcPr>
            <w:tcW w:w="248" w:type="pct"/>
          </w:tcPr>
          <w:p w:rsidR="00874E96" w:rsidRPr="00592286" w:rsidRDefault="006C42E8" w:rsidP="00A0340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20" w:type="pct"/>
          </w:tcPr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Среднее время получения разрешения</w:t>
            </w:r>
            <w:r w:rsidRPr="000419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строительство</w:t>
            </w:r>
          </w:p>
        </w:tc>
        <w:tc>
          <w:tcPr>
            <w:tcW w:w="640" w:type="pct"/>
          </w:tcPr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ДГиЗО</w:t>
            </w:r>
          </w:p>
        </w:tc>
        <w:tc>
          <w:tcPr>
            <w:tcW w:w="1281" w:type="pct"/>
          </w:tcPr>
          <w:p w:rsidR="00874E96" w:rsidRPr="00592286" w:rsidRDefault="00A03409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="00874E96" w:rsidRPr="000419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окращение среднего времени получения разрешения на строительство  </w:t>
            </w:r>
          </w:p>
        </w:tc>
        <w:tc>
          <w:tcPr>
            <w:tcW w:w="685" w:type="pct"/>
          </w:tcPr>
          <w:p w:rsidR="00874E96" w:rsidRDefault="00874E96" w:rsidP="00A0340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30 декабря 2023 </w:t>
            </w:r>
            <w:r w:rsidR="00A03409">
              <w:rPr>
                <w:rFonts w:ascii="Times New Roman" w:eastAsia="MS Mincho" w:hAnsi="Times New Roman" w:cs="Times New Roman"/>
                <w:sz w:val="24"/>
                <w:szCs w:val="24"/>
              </w:rPr>
              <w:t>до 01 июня 2024</w:t>
            </w:r>
          </w:p>
        </w:tc>
        <w:tc>
          <w:tcPr>
            <w:tcW w:w="384" w:type="pct"/>
            <w:gridSpan w:val="2"/>
          </w:tcPr>
          <w:p w:rsidR="00874E96" w:rsidRPr="00592286" w:rsidRDefault="00874E96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</w:p>
        </w:tc>
        <w:tc>
          <w:tcPr>
            <w:tcW w:w="342" w:type="pct"/>
          </w:tcPr>
          <w:p w:rsidR="00874E96" w:rsidRPr="00592286" w:rsidRDefault="00874E96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CF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</w:p>
        </w:tc>
      </w:tr>
      <w:tr w:rsidR="00A03409" w:rsidRPr="00592286" w:rsidTr="00B27E7A">
        <w:trPr>
          <w:trHeight w:val="469"/>
        </w:trPr>
        <w:tc>
          <w:tcPr>
            <w:tcW w:w="248" w:type="pct"/>
          </w:tcPr>
          <w:p w:rsidR="00A03409" w:rsidRPr="00592286" w:rsidRDefault="006C42E8" w:rsidP="00A0340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20" w:type="pct"/>
          </w:tcPr>
          <w:p w:rsidR="00A03409" w:rsidRDefault="00A03409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t xml:space="preserve"> </w:t>
            </w:r>
            <w:r w:rsidRPr="00012A53">
              <w:rPr>
                <w:rFonts w:ascii="Times New Roman" w:hAnsi="Times New Roman" w:cs="Times New Roman"/>
                <w:sz w:val="24"/>
                <w:szCs w:val="24"/>
              </w:rPr>
              <w:t xml:space="preserve">поданных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</w:t>
            </w:r>
            <w:r w:rsidRPr="00012A53">
              <w:rPr>
                <w:rFonts w:ascii="Times New Roman" w:hAnsi="Times New Roman" w:cs="Times New Roman"/>
                <w:sz w:val="24"/>
                <w:szCs w:val="24"/>
              </w:rPr>
              <w:t>на получение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Единый портал государственных и муниципальных услуг, Государственную информационную систему обеспечения градостроительной деятельности от общего количества поданных заявлений</w:t>
            </w:r>
          </w:p>
        </w:tc>
        <w:tc>
          <w:tcPr>
            <w:tcW w:w="640" w:type="pct"/>
          </w:tcPr>
          <w:p w:rsidR="00A03409" w:rsidRDefault="00A03409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ДГиЗО</w:t>
            </w:r>
          </w:p>
        </w:tc>
        <w:tc>
          <w:tcPr>
            <w:tcW w:w="1281" w:type="pct"/>
          </w:tcPr>
          <w:p w:rsidR="007F7170" w:rsidRPr="001D7EBD" w:rsidRDefault="00A03409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034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Увеличение </w:t>
            </w:r>
            <w:r w:rsidR="007F7170">
              <w:rPr>
                <w:rFonts w:ascii="Times New Roman" w:eastAsia="MS Mincho" w:hAnsi="Times New Roman" w:cs="Times New Roman"/>
                <w:sz w:val="24"/>
                <w:szCs w:val="24"/>
              </w:rPr>
              <w:t>доли</w:t>
            </w:r>
            <w:r w:rsidR="007F7170"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поданных в электронном виде заявок на получение разрешения</w:t>
            </w:r>
            <w:r w:rsidR="007F71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строительство </w:t>
            </w:r>
          </w:p>
          <w:p w:rsidR="00A03409" w:rsidRPr="000419AB" w:rsidRDefault="00A03409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A03409" w:rsidRDefault="00A03409" w:rsidP="00A0340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 до 01 июня 2024</w:t>
            </w:r>
          </w:p>
        </w:tc>
        <w:tc>
          <w:tcPr>
            <w:tcW w:w="384" w:type="pct"/>
            <w:gridSpan w:val="2"/>
          </w:tcPr>
          <w:p w:rsidR="00A03409" w:rsidRDefault="00A03409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A03409" w:rsidRDefault="00A03409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4E96" w:rsidRPr="00592286" w:rsidTr="0049554B">
        <w:tc>
          <w:tcPr>
            <w:tcW w:w="248" w:type="pct"/>
          </w:tcPr>
          <w:p w:rsidR="00874E96" w:rsidRPr="007F717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pct"/>
            <w:gridSpan w:val="7"/>
          </w:tcPr>
          <w:p w:rsidR="00874E96" w:rsidRPr="007F7170" w:rsidRDefault="00874E96" w:rsidP="00DC09E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7170">
              <w:rPr>
                <w:rFonts w:ascii="Times New Roman" w:hAnsi="Times New Roman" w:cs="Times New Roman"/>
                <w:sz w:val="24"/>
                <w:szCs w:val="24"/>
              </w:rPr>
              <w:t>Эффективность процедуры по получению градостроительного плана земельного участка</w:t>
            </w:r>
          </w:p>
        </w:tc>
      </w:tr>
      <w:tr w:rsidR="00874E96" w:rsidRPr="00592286" w:rsidTr="006B621E">
        <w:tc>
          <w:tcPr>
            <w:tcW w:w="248" w:type="pct"/>
          </w:tcPr>
          <w:p w:rsidR="00874E96" w:rsidRPr="00934C0F" w:rsidRDefault="00DC09E7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20" w:type="pct"/>
          </w:tcPr>
          <w:p w:rsidR="00874E96" w:rsidRPr="007F7170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Среднее время получения градостроительного плана земельного участка</w:t>
            </w:r>
          </w:p>
        </w:tc>
        <w:tc>
          <w:tcPr>
            <w:tcW w:w="640" w:type="pct"/>
          </w:tcPr>
          <w:p w:rsidR="00874E96" w:rsidRPr="00934C0F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4C0F">
              <w:rPr>
                <w:rFonts w:ascii="Times New Roman" w:eastAsia="MS Mincho" w:hAnsi="Times New Roman" w:cs="Times New Roman"/>
                <w:sz w:val="24"/>
                <w:szCs w:val="24"/>
              </w:rPr>
              <w:t>ДГиЗО</w:t>
            </w:r>
          </w:p>
        </w:tc>
        <w:tc>
          <w:tcPr>
            <w:tcW w:w="1281" w:type="pct"/>
          </w:tcPr>
          <w:p w:rsidR="00874E96" w:rsidRPr="00E3398A" w:rsidRDefault="00874E96" w:rsidP="00874E96">
            <w:pPr>
              <w:widowControl w:val="0"/>
              <w:autoSpaceDE w:val="0"/>
              <w:autoSpaceDN w:val="0"/>
              <w:adjustRightInd w:val="0"/>
            </w:pPr>
            <w:r w:rsidRPr="00934C0F">
              <w:rPr>
                <w:rFonts w:ascii="Times New Roman" w:eastAsia="MS Mincho" w:hAnsi="Times New Roman" w:cs="Times New Roman"/>
                <w:sz w:val="24"/>
                <w:szCs w:val="24"/>
              </w:rPr>
              <w:t>сокращение среднего времени получения градостроительного плана земельного участка</w:t>
            </w:r>
            <w:r w:rsidR="00E3398A">
              <w:t xml:space="preserve"> </w:t>
            </w:r>
          </w:p>
        </w:tc>
        <w:tc>
          <w:tcPr>
            <w:tcW w:w="685" w:type="pct"/>
          </w:tcPr>
          <w:p w:rsidR="00874E96" w:rsidRPr="00934C0F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30 декабря 2023 до 01 июня 2024 </w:t>
            </w:r>
          </w:p>
        </w:tc>
        <w:tc>
          <w:tcPr>
            <w:tcW w:w="384" w:type="pct"/>
            <w:gridSpan w:val="2"/>
          </w:tcPr>
          <w:p w:rsidR="00874E96" w:rsidRPr="00934C0F" w:rsidRDefault="00D70163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4E96" w:rsidRPr="0093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E96" w:rsidRPr="00934C0F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</w:p>
        </w:tc>
        <w:tc>
          <w:tcPr>
            <w:tcW w:w="342" w:type="pct"/>
          </w:tcPr>
          <w:p w:rsidR="00874E96" w:rsidRPr="00934C0F" w:rsidRDefault="00D70163" w:rsidP="00D7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4E96" w:rsidRPr="0093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E96" w:rsidRPr="00934C0F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</w:p>
        </w:tc>
      </w:tr>
      <w:tr w:rsidR="007F7170" w:rsidRPr="00592286" w:rsidTr="006B621E">
        <w:tc>
          <w:tcPr>
            <w:tcW w:w="248" w:type="pct"/>
          </w:tcPr>
          <w:p w:rsidR="007F7170" w:rsidRPr="00934C0F" w:rsidRDefault="00DC09E7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20" w:type="pct"/>
          </w:tcPr>
          <w:p w:rsidR="007F7170" w:rsidRPr="007F7170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Доля поданных заявлений на получение градостроительного плана земельного участка через Единый портал государственных и муниципальных услуг, Государственную информационную систему обеспечения градостроительной деятельности от общего количества поданных заявлений</w:t>
            </w:r>
          </w:p>
        </w:tc>
        <w:tc>
          <w:tcPr>
            <w:tcW w:w="640" w:type="pct"/>
          </w:tcPr>
          <w:p w:rsidR="007F7170" w:rsidRPr="00934C0F" w:rsidRDefault="00CC12C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ДГиЗО</w:t>
            </w:r>
          </w:p>
        </w:tc>
        <w:tc>
          <w:tcPr>
            <w:tcW w:w="1281" w:type="pct"/>
          </w:tcPr>
          <w:p w:rsidR="007F7170" w:rsidRPr="00934C0F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доли</w:t>
            </w: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поданн</w:t>
            </w:r>
            <w:r w:rsidR="0089620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ых в электронном виде заявок на </w:t>
            </w: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685" w:type="pct"/>
          </w:tcPr>
          <w:p w:rsidR="007F7170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до 30 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екабря 2023 до 01 июня 2024 </w:t>
            </w:r>
          </w:p>
        </w:tc>
        <w:tc>
          <w:tcPr>
            <w:tcW w:w="384" w:type="pct"/>
            <w:gridSpan w:val="2"/>
          </w:tcPr>
          <w:p w:rsidR="007F7170" w:rsidRPr="00934C0F" w:rsidRDefault="007F7170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7F7170" w:rsidRPr="00934C0F" w:rsidRDefault="007F7170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4E96" w:rsidRPr="00592286" w:rsidTr="0049554B">
        <w:tc>
          <w:tcPr>
            <w:tcW w:w="248" w:type="pct"/>
          </w:tcPr>
          <w:p w:rsidR="00874E96" w:rsidRPr="00DC09E7" w:rsidRDefault="00874E96" w:rsidP="00DC09E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09E7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="00F03A1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874E96" w:rsidRPr="00DC09E7" w:rsidRDefault="00874E96" w:rsidP="00DC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9E7">
              <w:rPr>
                <w:rFonts w:ascii="Times New Roman" w:hAnsi="Times New Roman" w:cs="Times New Roman"/>
                <w:sz w:val="24"/>
                <w:szCs w:val="24"/>
              </w:rPr>
              <w:t>Эффективность процедур по вводу объекта в эксплуатацию</w:t>
            </w:r>
          </w:p>
        </w:tc>
      </w:tr>
      <w:tr w:rsidR="00874E96" w:rsidRPr="00592286" w:rsidTr="006B621E">
        <w:tc>
          <w:tcPr>
            <w:tcW w:w="248" w:type="pct"/>
          </w:tcPr>
          <w:p w:rsidR="00874E96" w:rsidRDefault="00DC09E7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20" w:type="pct"/>
          </w:tcPr>
          <w:p w:rsidR="00874E96" w:rsidRPr="007F717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Среднее время получения разрешения на ввод в эксплуатацию жилого объекта или здания нежилого назначения</w:t>
            </w:r>
          </w:p>
        </w:tc>
        <w:tc>
          <w:tcPr>
            <w:tcW w:w="640" w:type="pct"/>
          </w:tcPr>
          <w:p w:rsidR="00874E96" w:rsidRPr="007F717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ДГиЗО</w:t>
            </w:r>
          </w:p>
        </w:tc>
        <w:tc>
          <w:tcPr>
            <w:tcW w:w="1281" w:type="pct"/>
          </w:tcPr>
          <w:p w:rsidR="00874E96" w:rsidRPr="007F7170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="00874E96"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окращение среднего времени получения разрешения на ввод в эксплуатацию жилого объекта или здания нежилого назначения</w:t>
            </w:r>
          </w:p>
        </w:tc>
        <w:tc>
          <w:tcPr>
            <w:tcW w:w="685" w:type="pct"/>
          </w:tcPr>
          <w:p w:rsidR="00874E96" w:rsidRPr="007F717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до 30 д</w:t>
            </w:r>
            <w:r w:rsidR="007F71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екабря 2023 до 01 июня 2024 </w:t>
            </w:r>
          </w:p>
        </w:tc>
        <w:tc>
          <w:tcPr>
            <w:tcW w:w="384" w:type="pct"/>
            <w:gridSpan w:val="2"/>
          </w:tcPr>
          <w:p w:rsidR="00874E96" w:rsidRPr="00592286" w:rsidRDefault="00874E96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</w:p>
        </w:tc>
        <w:tc>
          <w:tcPr>
            <w:tcW w:w="342" w:type="pct"/>
          </w:tcPr>
          <w:p w:rsidR="00874E96" w:rsidRPr="00592286" w:rsidRDefault="00874E96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CF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</w:p>
        </w:tc>
      </w:tr>
      <w:tr w:rsidR="00874E96" w:rsidRPr="00592286" w:rsidTr="006B621E">
        <w:trPr>
          <w:trHeight w:val="1096"/>
        </w:trPr>
        <w:tc>
          <w:tcPr>
            <w:tcW w:w="248" w:type="pct"/>
          </w:tcPr>
          <w:p w:rsidR="00874E96" w:rsidRDefault="00DC09E7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20" w:type="pct"/>
          </w:tcPr>
          <w:p w:rsidR="00874E96" w:rsidRPr="00934C0F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Доля поданных заявлений в электронном виде заявок процедур по вводу объекта в эксплуатацию</w:t>
            </w:r>
          </w:p>
        </w:tc>
        <w:tc>
          <w:tcPr>
            <w:tcW w:w="640" w:type="pct"/>
          </w:tcPr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ДГиЗО</w:t>
            </w:r>
          </w:p>
        </w:tc>
        <w:tc>
          <w:tcPr>
            <w:tcW w:w="1281" w:type="pct"/>
          </w:tcPr>
          <w:p w:rsidR="00874E96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доли</w:t>
            </w:r>
            <w:r w:rsidR="00874E96"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поданных в электронном виде заявок </w:t>
            </w:r>
            <w:r w:rsidR="00874E96" w:rsidRPr="000E57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процедур по вводу объекта в эксплуатацию </w:t>
            </w:r>
          </w:p>
        </w:tc>
        <w:tc>
          <w:tcPr>
            <w:tcW w:w="685" w:type="pct"/>
          </w:tcPr>
          <w:p w:rsidR="00874E96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30 декабря 2023 </w:t>
            </w:r>
          </w:p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  <w:r w:rsidR="007F71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</w:tcPr>
          <w:p w:rsidR="00874E96" w:rsidRPr="00592286" w:rsidRDefault="007F7170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874E96" w:rsidRPr="00592286" w:rsidRDefault="007F7170" w:rsidP="0087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74E96" w:rsidRPr="00592286" w:rsidTr="0049554B">
        <w:tc>
          <w:tcPr>
            <w:tcW w:w="248" w:type="pct"/>
            <w:tcBorders>
              <w:top w:val="single" w:sz="4" w:space="0" w:color="auto"/>
            </w:tcBorders>
          </w:tcPr>
          <w:p w:rsidR="00874E96" w:rsidRPr="00F65F73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="00874E96"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  <w:tcBorders>
              <w:top w:val="single" w:sz="4" w:space="0" w:color="auto"/>
            </w:tcBorders>
          </w:tcPr>
          <w:p w:rsidR="00874E96" w:rsidRPr="00F65F73" w:rsidRDefault="00874E96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процедур по подключению электроэнергии </w:t>
            </w:r>
          </w:p>
        </w:tc>
      </w:tr>
      <w:tr w:rsidR="00874E96" w:rsidRPr="00592286" w:rsidTr="006B621E">
        <w:tc>
          <w:tcPr>
            <w:tcW w:w="248" w:type="pct"/>
          </w:tcPr>
          <w:p w:rsidR="00874E96" w:rsidRPr="007F7170" w:rsidRDefault="00F65F73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20" w:type="pct"/>
          </w:tcPr>
          <w:p w:rsidR="00874E96" w:rsidRPr="007F717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Среднее временя подключения к электрическим сетям </w:t>
            </w:r>
          </w:p>
        </w:tc>
        <w:tc>
          <w:tcPr>
            <w:tcW w:w="640" w:type="pct"/>
          </w:tcPr>
          <w:p w:rsidR="00874E96" w:rsidRPr="007F717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1281" w:type="pct"/>
          </w:tcPr>
          <w:p w:rsidR="00874E96" w:rsidRPr="003565CA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5CA">
              <w:rPr>
                <w:rFonts w:ascii="Times New Roman" w:eastAsia="MS Mincho" w:hAnsi="Times New Roman" w:cs="Times New Roman"/>
                <w:sz w:val="24"/>
                <w:szCs w:val="24"/>
              </w:rPr>
              <w:t>сокращение среднего времени при подключении к электрическим сетям</w:t>
            </w:r>
          </w:p>
        </w:tc>
        <w:tc>
          <w:tcPr>
            <w:tcW w:w="685" w:type="pct"/>
          </w:tcPr>
          <w:p w:rsidR="00874E96" w:rsidRPr="003565CA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30 декабря 2023 до 30 июня 2024 </w:t>
            </w:r>
          </w:p>
        </w:tc>
        <w:tc>
          <w:tcPr>
            <w:tcW w:w="384" w:type="pct"/>
            <w:gridSpan w:val="2"/>
          </w:tcPr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р.д</w:t>
            </w:r>
            <w:proofErr w:type="spellEnd"/>
          </w:p>
        </w:tc>
        <w:tc>
          <w:tcPr>
            <w:tcW w:w="342" w:type="pct"/>
          </w:tcPr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р.д</w:t>
            </w:r>
            <w:proofErr w:type="spellEnd"/>
          </w:p>
        </w:tc>
      </w:tr>
      <w:tr w:rsidR="00874E96" w:rsidRPr="00592286" w:rsidTr="006B621E">
        <w:tc>
          <w:tcPr>
            <w:tcW w:w="248" w:type="pct"/>
          </w:tcPr>
          <w:p w:rsidR="00874E96" w:rsidRPr="007F7170" w:rsidRDefault="00F65F73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20" w:type="pct"/>
          </w:tcPr>
          <w:p w:rsidR="00874E96" w:rsidRPr="007F7170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Среднее количество процедур по подключению к электрическим сетям </w:t>
            </w:r>
          </w:p>
        </w:tc>
        <w:tc>
          <w:tcPr>
            <w:tcW w:w="640" w:type="pct"/>
          </w:tcPr>
          <w:p w:rsidR="00874E96" w:rsidRPr="007F7170" w:rsidRDefault="007F7170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1281" w:type="pct"/>
          </w:tcPr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сокращение количества процедур (шагов) действий инвестора при подключении к электрическим сетям </w:t>
            </w:r>
            <w:r w:rsidRPr="003565CA"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</w:tcPr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  <w:r w:rsidR="007F71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 июня 2024</w:t>
            </w:r>
            <w:r w:rsidR="007F71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</w:tcPr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1,5 ед.</w:t>
            </w:r>
          </w:p>
        </w:tc>
        <w:tc>
          <w:tcPr>
            <w:tcW w:w="342" w:type="pct"/>
          </w:tcPr>
          <w:p w:rsidR="00874E96" w:rsidRPr="00592286" w:rsidRDefault="00874E96" w:rsidP="00874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1,5 ед.</w:t>
            </w:r>
          </w:p>
        </w:tc>
      </w:tr>
      <w:tr w:rsidR="00874E96" w:rsidRPr="00592286" w:rsidTr="0049554B">
        <w:tc>
          <w:tcPr>
            <w:tcW w:w="248" w:type="pct"/>
          </w:tcPr>
          <w:p w:rsidR="00874E96" w:rsidRPr="00F65F73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  <w:r w:rsidR="00874E96"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874E96" w:rsidRPr="00F65F73" w:rsidRDefault="00874E96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>Эффективность процедур по подключению к сетям</w:t>
            </w:r>
            <w:r w:rsidRPr="00F65F73">
              <w:t xml:space="preserve"> </w:t>
            </w:r>
            <w:r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>водоснабжения /водоотведения</w:t>
            </w:r>
          </w:p>
        </w:tc>
      </w:tr>
      <w:tr w:rsidR="007F7170" w:rsidRPr="00592286" w:rsidTr="006B621E">
        <w:tc>
          <w:tcPr>
            <w:tcW w:w="248" w:type="pct"/>
          </w:tcPr>
          <w:p w:rsidR="007F7170" w:rsidRPr="00592286" w:rsidRDefault="00F65F73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20" w:type="pct"/>
          </w:tcPr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821C6">
              <w:rPr>
                <w:rFonts w:ascii="Times New Roman" w:eastAsia="MS Mincho" w:hAnsi="Times New Roman" w:cs="Times New Roman"/>
                <w:sz w:val="24"/>
                <w:szCs w:val="24"/>
              </w:rPr>
              <w:t>Среднее время подключения к сетям водоснабжения /водоотведения</w:t>
            </w:r>
          </w:p>
        </w:tc>
        <w:tc>
          <w:tcPr>
            <w:tcW w:w="640" w:type="pct"/>
          </w:tcPr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1281" w:type="pct"/>
          </w:tcPr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окращение </w:t>
            </w:r>
            <w:r w:rsidRPr="003565CA">
              <w:rPr>
                <w:rFonts w:ascii="Times New Roman" w:eastAsia="MS Mincho" w:hAnsi="Times New Roman" w:cs="Times New Roman"/>
                <w:sz w:val="24"/>
                <w:szCs w:val="24"/>
              </w:rPr>
              <w:t>среднего времени подключения к сетям водоснабжения /водоотведения</w:t>
            </w:r>
          </w:p>
        </w:tc>
        <w:tc>
          <w:tcPr>
            <w:tcW w:w="685" w:type="pct"/>
          </w:tcPr>
          <w:p w:rsidR="007F7170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 30 декабря 2023</w:t>
            </w:r>
          </w:p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 июня 2024</w:t>
            </w:r>
          </w:p>
        </w:tc>
        <w:tc>
          <w:tcPr>
            <w:tcW w:w="384" w:type="pct"/>
            <w:gridSpan w:val="2"/>
          </w:tcPr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р.д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</w:tcPr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р.д</w:t>
            </w:r>
            <w:proofErr w:type="spellEnd"/>
          </w:p>
        </w:tc>
      </w:tr>
      <w:tr w:rsidR="007F7170" w:rsidRPr="00592286" w:rsidTr="006B621E">
        <w:tc>
          <w:tcPr>
            <w:tcW w:w="248" w:type="pct"/>
          </w:tcPr>
          <w:p w:rsidR="007F7170" w:rsidRPr="00592286" w:rsidRDefault="00F65F73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20" w:type="pct"/>
          </w:tcPr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7170">
              <w:rPr>
                <w:rFonts w:ascii="Times New Roman" w:eastAsia="MS Mincho" w:hAnsi="Times New Roman" w:cs="Times New Roman"/>
                <w:sz w:val="24"/>
                <w:szCs w:val="24"/>
              </w:rPr>
              <w:t>Среднее количество процедур по подключению к сетям водоснабжения /водоотведения</w:t>
            </w:r>
          </w:p>
        </w:tc>
        <w:tc>
          <w:tcPr>
            <w:tcW w:w="640" w:type="pct"/>
          </w:tcPr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1281" w:type="pct"/>
          </w:tcPr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окращение количества процедур (шагов) действий инвестора при подключении </w:t>
            </w:r>
            <w:r w:rsidRPr="003565CA">
              <w:rPr>
                <w:rFonts w:ascii="Times New Roman" w:eastAsia="MS Mincho" w:hAnsi="Times New Roman" w:cs="Times New Roman"/>
                <w:sz w:val="24"/>
                <w:szCs w:val="24"/>
              </w:rPr>
              <w:t>к сетям водоснабжения /водоотведения</w:t>
            </w:r>
          </w:p>
        </w:tc>
        <w:tc>
          <w:tcPr>
            <w:tcW w:w="685" w:type="pct"/>
          </w:tcPr>
          <w:p w:rsidR="007F7170" w:rsidRPr="00592286" w:rsidRDefault="007F7170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30 декабря 2023 </w:t>
            </w:r>
            <w:r w:rsidRPr="005922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30 июня 2024 </w:t>
            </w:r>
          </w:p>
        </w:tc>
        <w:tc>
          <w:tcPr>
            <w:tcW w:w="384" w:type="pct"/>
            <w:gridSpan w:val="2"/>
          </w:tcPr>
          <w:p w:rsidR="007F7170" w:rsidRPr="00592286" w:rsidRDefault="00EE4C5E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4,2ед.</w:t>
            </w:r>
          </w:p>
        </w:tc>
        <w:tc>
          <w:tcPr>
            <w:tcW w:w="342" w:type="pct"/>
          </w:tcPr>
          <w:p w:rsidR="007F7170" w:rsidRPr="00592286" w:rsidRDefault="00EE4C5E" w:rsidP="007F717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4,0 ед.</w:t>
            </w:r>
          </w:p>
        </w:tc>
      </w:tr>
      <w:tr w:rsidR="007F7170" w:rsidRPr="00592286" w:rsidTr="0049554B">
        <w:tc>
          <w:tcPr>
            <w:tcW w:w="248" w:type="pct"/>
          </w:tcPr>
          <w:p w:rsidR="007F7170" w:rsidRPr="00F65F73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BC1C2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7F7170" w:rsidRPr="00F65F73" w:rsidRDefault="007F7170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Эффективность институтов, обеспечивающих защищенность бизнеса </w:t>
            </w:r>
          </w:p>
        </w:tc>
      </w:tr>
      <w:tr w:rsidR="00EE4C5E" w:rsidRPr="00592286" w:rsidTr="006B621E">
        <w:tc>
          <w:tcPr>
            <w:tcW w:w="248" w:type="pct"/>
          </w:tcPr>
          <w:p w:rsidR="00EE4C5E" w:rsidRPr="006B4CE8" w:rsidRDefault="00F65F73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</w:rPr>
            </w:pPr>
            <w:r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20" w:type="pct"/>
          </w:tcPr>
          <w:p w:rsidR="00EE4C5E" w:rsidRPr="006B4CE8" w:rsidRDefault="00EE4C5E" w:rsidP="003A0A4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</w:rPr>
            </w:pPr>
            <w:r w:rsidRPr="00EE4C5E">
              <w:rPr>
                <w:rFonts w:ascii="Times New Roman" w:eastAsia="MS Mincho" w:hAnsi="Times New Roman" w:cs="Times New Roman"/>
                <w:sz w:val="24"/>
                <w:szCs w:val="24"/>
              </w:rPr>
              <w:t>Соответствие муниципальных нормативных актов о механизмах защиты прав инвесторов и поддер</w:t>
            </w:r>
            <w:r w:rsidR="003A0A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жки инвестиционной деятельности, установленным в МО мерам поддержки </w:t>
            </w:r>
          </w:p>
        </w:tc>
        <w:tc>
          <w:tcPr>
            <w:tcW w:w="640" w:type="pct"/>
          </w:tcPr>
          <w:p w:rsidR="00EE4C5E" w:rsidRPr="00EE4C5E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ДФ</w:t>
            </w:r>
            <w:r w:rsidR="001F0301">
              <w:rPr>
                <w:rFonts w:ascii="Times New Roman" w:eastAsia="MS Mincho" w:hAnsi="Times New Roman" w:cs="Times New Roman"/>
                <w:sz w:val="24"/>
                <w:szCs w:val="24"/>
              </w:rPr>
              <w:t>, ДЭР</w:t>
            </w:r>
          </w:p>
        </w:tc>
        <w:tc>
          <w:tcPr>
            <w:tcW w:w="1281" w:type="pct"/>
          </w:tcPr>
          <w:p w:rsidR="00EE4C5E" w:rsidRPr="00EE4C5E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4C5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муниципальных правовых актах города Нефтеюганска</w:t>
            </w:r>
            <w:r w:rsidRPr="00EE4C5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установлены применяющиеся в муниципальном образовании меры налоговой и финансовой поддержки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а также </w:t>
            </w:r>
            <w:r w:rsidRPr="00EE4C5E">
              <w:rPr>
                <w:rFonts w:ascii="Times New Roman" w:eastAsia="MS Mincho" w:hAnsi="Times New Roman" w:cs="Times New Roman"/>
                <w:sz w:val="24"/>
                <w:szCs w:val="24"/>
              </w:rPr>
              <w:t>четкие критерии и процедуры для получения налоговой и финансовой поддержки</w:t>
            </w:r>
          </w:p>
        </w:tc>
        <w:tc>
          <w:tcPr>
            <w:tcW w:w="685" w:type="pct"/>
          </w:tcPr>
          <w:p w:rsidR="00EE4C5E" w:rsidRPr="00EE4C5E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4C5E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EE4C5E" w:rsidRPr="00EE4C5E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4C5E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EE4C5E" w:rsidRPr="00EE4C5E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4C5E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EE4C5E" w:rsidRPr="00EE4C5E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4C5E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6C42E8" w:rsidRPr="00592286" w:rsidTr="006B621E">
        <w:tc>
          <w:tcPr>
            <w:tcW w:w="248" w:type="pct"/>
          </w:tcPr>
          <w:p w:rsidR="006C42E8" w:rsidRPr="006B4CE8" w:rsidRDefault="00F65F73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</w:rPr>
            </w:pPr>
            <w:r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20" w:type="pct"/>
          </w:tcPr>
          <w:p w:rsidR="006C42E8" w:rsidRPr="006C42E8" w:rsidRDefault="006C42E8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Актуализация в ГАС «Управление» сведений о проектах соглашений о государственно-частном партнерстве, соглашений о </w:t>
            </w:r>
            <w:proofErr w:type="spellStart"/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-частном партнерстве, концессионных соглашений и заключенных соглашений о государственно-частном партнерстве, соглашений о </w:t>
            </w:r>
            <w:proofErr w:type="spellStart"/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-частном партнерстве, концессионных соглашениях в течение всего периода со дня принятия решения об их заключении</w:t>
            </w:r>
          </w:p>
        </w:tc>
        <w:tc>
          <w:tcPr>
            <w:tcW w:w="640" w:type="pct"/>
          </w:tcPr>
          <w:p w:rsidR="006C42E8" w:rsidRPr="006C42E8" w:rsidRDefault="006C42E8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  <w:r w:rsidR="00B27E7A">
              <w:rPr>
                <w:rFonts w:ascii="Times New Roman" w:eastAsia="MS Mincho" w:hAnsi="Times New Roman" w:cs="Times New Roman"/>
                <w:sz w:val="24"/>
                <w:szCs w:val="24"/>
              </w:rPr>
              <w:t>, ДО, КФКиС</w:t>
            </w:r>
          </w:p>
        </w:tc>
        <w:tc>
          <w:tcPr>
            <w:tcW w:w="1281" w:type="pct"/>
          </w:tcPr>
          <w:p w:rsidR="006C42E8" w:rsidRPr="006C42E8" w:rsidRDefault="006C42E8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Повышение позиции в Рейтинге по уровню развития государственно-частного партнерства</w:t>
            </w:r>
          </w:p>
        </w:tc>
        <w:tc>
          <w:tcPr>
            <w:tcW w:w="685" w:type="pct"/>
          </w:tcPr>
          <w:p w:rsidR="006C42E8" w:rsidRPr="006C42E8" w:rsidRDefault="006C42E8" w:rsidP="006C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ежегодно</w:t>
            </w:r>
          </w:p>
          <w:p w:rsidR="006C42E8" w:rsidRPr="006C42E8" w:rsidRDefault="006C42E8" w:rsidP="006C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до 15 февраля 2024</w:t>
            </w:r>
          </w:p>
          <w:p w:rsidR="006C42E8" w:rsidRPr="006C42E8" w:rsidRDefault="006C42E8" w:rsidP="006C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до 15 августа 2024</w:t>
            </w:r>
          </w:p>
          <w:p w:rsidR="006C42E8" w:rsidRPr="006C42E8" w:rsidRDefault="006C42E8" w:rsidP="006C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всего периода со дня принятия решения об их заключении</w:t>
            </w:r>
          </w:p>
        </w:tc>
        <w:tc>
          <w:tcPr>
            <w:tcW w:w="384" w:type="pct"/>
            <w:gridSpan w:val="2"/>
          </w:tcPr>
          <w:p w:rsidR="006C42E8" w:rsidRPr="006C42E8" w:rsidRDefault="006C42E8" w:rsidP="006C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C42E8" w:rsidRPr="006C42E8" w:rsidRDefault="006C42E8" w:rsidP="006C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E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6C42E8" w:rsidRPr="00592286" w:rsidTr="006B621E">
        <w:tc>
          <w:tcPr>
            <w:tcW w:w="248" w:type="pct"/>
          </w:tcPr>
          <w:p w:rsidR="006C42E8" w:rsidRPr="006B4CE8" w:rsidRDefault="00F65F73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</w:rPr>
            </w:pPr>
            <w:r w:rsidRPr="00F65F73">
              <w:rPr>
                <w:rFonts w:ascii="Times New Roman" w:eastAsia="MS Mincho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20" w:type="pct"/>
          </w:tcPr>
          <w:p w:rsidR="006C42E8" w:rsidRPr="003248D1" w:rsidRDefault="006C42E8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34DB">
              <w:rPr>
                <w:rFonts w:ascii="Times New Roman" w:eastAsia="MS Mincho" w:hAnsi="Times New Roman" w:cs="Times New Roman"/>
                <w:sz w:val="24"/>
                <w:szCs w:val="24"/>
              </w:rPr>
              <w:t>Рассмотрение на заседа</w:t>
            </w:r>
            <w:r w:rsidR="003409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нии координационного совета по </w:t>
            </w:r>
            <w:r w:rsidRPr="006A34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инвестиционной деятельности в городе Нефтеюганске (далее –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Инвестиционный совет</w:t>
            </w:r>
            <w:r w:rsidRPr="006A34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 вопросов, включенных в повестку по инициативе представителей предпринимательского сообщества  </w:t>
            </w:r>
          </w:p>
        </w:tc>
        <w:tc>
          <w:tcPr>
            <w:tcW w:w="640" w:type="pct"/>
          </w:tcPr>
          <w:p w:rsidR="006C42E8" w:rsidRPr="006A62A9" w:rsidRDefault="006C42E8" w:rsidP="0062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6C42E8" w:rsidRDefault="006C42E8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6A34DB">
              <w:rPr>
                <w:rFonts w:ascii="Times New Roman" w:eastAsia="MS Mincho" w:hAnsi="Times New Roman" w:cs="Times New Roman"/>
                <w:sz w:val="24"/>
                <w:szCs w:val="24"/>
              </w:rPr>
              <w:t>овышение удовлетворенности предпринимательского сообщества работой Совета</w:t>
            </w:r>
          </w:p>
        </w:tc>
        <w:tc>
          <w:tcPr>
            <w:tcW w:w="685" w:type="pct"/>
          </w:tcPr>
          <w:p w:rsidR="006C42E8" w:rsidRDefault="006C42E8" w:rsidP="006C4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реже 1 раза в два месяца</w:t>
            </w:r>
          </w:p>
        </w:tc>
        <w:tc>
          <w:tcPr>
            <w:tcW w:w="384" w:type="pct"/>
            <w:gridSpan w:val="2"/>
          </w:tcPr>
          <w:p w:rsidR="006C42E8" w:rsidRDefault="006C42E8" w:rsidP="006C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" w:type="pct"/>
          </w:tcPr>
          <w:p w:rsidR="006C42E8" w:rsidRDefault="006C42E8" w:rsidP="006C4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EE4C5E" w:rsidRPr="00592286" w:rsidTr="0049554B">
        <w:trPr>
          <w:trHeight w:val="519"/>
        </w:trPr>
        <w:tc>
          <w:tcPr>
            <w:tcW w:w="5000" w:type="pct"/>
            <w:gridSpan w:val="8"/>
          </w:tcPr>
          <w:p w:rsidR="00EE4C5E" w:rsidRPr="007D1CF9" w:rsidRDefault="00EE4C5E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D1CF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 </w:t>
            </w:r>
            <w:r w:rsidRPr="007D1CF9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V</w:t>
            </w:r>
            <w:r w:rsidRPr="007D1CF9">
              <w:rPr>
                <w:rFonts w:ascii="Times New Roman" w:eastAsia="MS Mincho" w:hAnsi="Times New Roman" w:cs="Times New Roman"/>
                <w:sz w:val="24"/>
                <w:szCs w:val="24"/>
              </w:rPr>
              <w:t>. Развитие конкуренции</w:t>
            </w:r>
          </w:p>
        </w:tc>
      </w:tr>
      <w:tr w:rsidR="00EE4C5E" w:rsidRPr="00592286" w:rsidTr="0049554B">
        <w:tc>
          <w:tcPr>
            <w:tcW w:w="248" w:type="pct"/>
          </w:tcPr>
          <w:p w:rsidR="00EE4C5E" w:rsidRPr="00592286" w:rsidRDefault="00EE4C5E" w:rsidP="00F65F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="00BC1C2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EE4C5E" w:rsidRPr="00592286" w:rsidRDefault="00EE4C5E" w:rsidP="00F65F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15A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Достижение целевых показателей, на исполнение которых направлены мероприятия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муниципального образования</w:t>
            </w:r>
            <w:r w:rsidRPr="00B215A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город Нефтеюганск</w:t>
            </w:r>
            <w:r w:rsidRPr="00B215A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содействию развитию конкуренции на това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рных рынках</w:t>
            </w:r>
          </w:p>
        </w:tc>
      </w:tr>
      <w:tr w:rsidR="00EE4C5E" w:rsidRPr="00592286" w:rsidTr="006B621E">
        <w:tc>
          <w:tcPr>
            <w:tcW w:w="248" w:type="pct"/>
          </w:tcPr>
          <w:p w:rsidR="00EE4C5E" w:rsidRPr="00592286" w:rsidRDefault="00F65F73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20" w:type="pct"/>
          </w:tcPr>
          <w:p w:rsidR="00EE4C5E" w:rsidRPr="00FD3038" w:rsidRDefault="00EE4C5E" w:rsidP="000D12F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640" w:type="pct"/>
          </w:tcPr>
          <w:p w:rsidR="00EE4C5E" w:rsidRPr="00FD3038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281" w:type="pct"/>
          </w:tcPr>
          <w:p w:rsidR="00EE4C5E" w:rsidRPr="00FD3038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685" w:type="pct"/>
          </w:tcPr>
          <w:p w:rsidR="00EE4C5E" w:rsidRPr="00FD3038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EE4C5E" w:rsidRPr="00FD3038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EE4C5E" w:rsidRPr="00F27C80" w:rsidRDefault="00EE4C5E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27C80">
              <w:rPr>
                <w:rFonts w:ascii="Times New Roman" w:eastAsia="MS Mincho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342" w:type="pct"/>
          </w:tcPr>
          <w:p w:rsidR="00EE4C5E" w:rsidRPr="00F27C80" w:rsidRDefault="00EE4C5E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27C80">
              <w:rPr>
                <w:rFonts w:ascii="Times New Roman" w:eastAsia="MS Mincho" w:hAnsi="Times New Roman" w:cs="Times New Roman"/>
                <w:sz w:val="24"/>
                <w:szCs w:val="24"/>
              </w:rPr>
              <w:t>8,7</w:t>
            </w:r>
          </w:p>
        </w:tc>
      </w:tr>
      <w:tr w:rsidR="000D12F7" w:rsidRPr="00592286" w:rsidTr="006B621E">
        <w:tc>
          <w:tcPr>
            <w:tcW w:w="248" w:type="pct"/>
          </w:tcPr>
          <w:p w:rsidR="000D12F7" w:rsidRPr="00592286" w:rsidRDefault="00F65F73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20" w:type="pct"/>
          </w:tcPr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Доля об</w:t>
            </w:r>
            <w:r w:rsidR="003409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учающихся дошкольного возраста </w:t>
            </w: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в частных образовательных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организациях, у индивидуальных 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предпринимателей, реализующих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основные общеобразовательные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программы -образовательные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программы дошкольного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образования, в общей численности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обучающихся дошкольного возраста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в образовательных организациях, у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индивидуальных предпринимателей,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реализующих основные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общеобразовательные программы -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образовательные программы</w:t>
            </w:r>
          </w:p>
          <w:p w:rsidR="000D12F7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640" w:type="pct"/>
          </w:tcPr>
          <w:p w:rsidR="000D12F7" w:rsidRPr="00FD3038" w:rsidRDefault="00FD3038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281" w:type="pct"/>
          </w:tcPr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</w:t>
            </w:r>
            <w:r w:rsidRPr="00FD3038">
              <w:t xml:space="preserve"> </w:t>
            </w: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доли обучающихся дошкольного возраста 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в частных образовательных</w:t>
            </w:r>
          </w:p>
          <w:p w:rsidR="000D12F7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685" w:type="pct"/>
          </w:tcPr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0D12F7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0D12F7" w:rsidRPr="00F27C80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27C80">
              <w:rPr>
                <w:rFonts w:ascii="Times New Roman" w:eastAsia="MS Mincho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42" w:type="pct"/>
          </w:tcPr>
          <w:p w:rsidR="000D12F7" w:rsidRPr="00F27C80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27C80">
              <w:rPr>
                <w:rFonts w:ascii="Times New Roman" w:eastAsia="MS Mincho" w:hAnsi="Times New Roman" w:cs="Times New Roman"/>
                <w:sz w:val="24"/>
                <w:szCs w:val="24"/>
              </w:rPr>
              <w:t>2,8</w:t>
            </w:r>
          </w:p>
        </w:tc>
      </w:tr>
      <w:tr w:rsidR="00FD3038" w:rsidRPr="00592286" w:rsidTr="006B621E">
        <w:tc>
          <w:tcPr>
            <w:tcW w:w="248" w:type="pct"/>
          </w:tcPr>
          <w:p w:rsidR="00FD3038" w:rsidRPr="00592286" w:rsidRDefault="00F65F73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20" w:type="pct"/>
          </w:tcPr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</w:t>
            </w:r>
          </w:p>
        </w:tc>
        <w:tc>
          <w:tcPr>
            <w:tcW w:w="640" w:type="pct"/>
          </w:tcPr>
          <w:p w:rsidR="00FD3038" w:rsidRPr="00FD3038" w:rsidRDefault="00FD3038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1281" w:type="pct"/>
          </w:tcPr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доли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</w:t>
            </w:r>
          </w:p>
        </w:tc>
        <w:tc>
          <w:tcPr>
            <w:tcW w:w="685" w:type="pct"/>
          </w:tcPr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FD3038" w:rsidRPr="00FD3038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FD3038" w:rsidRPr="00FD3038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EE4C5E" w:rsidRPr="00592286" w:rsidTr="006B621E">
        <w:tc>
          <w:tcPr>
            <w:tcW w:w="248" w:type="pct"/>
          </w:tcPr>
          <w:p w:rsidR="00EE4C5E" w:rsidRPr="00592286" w:rsidRDefault="00F65F73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20" w:type="pct"/>
            <w:shd w:val="clear" w:color="auto" w:fill="auto"/>
          </w:tcPr>
          <w:p w:rsidR="00EE4C5E" w:rsidRPr="00FD3038" w:rsidRDefault="00EE4C5E" w:rsidP="0034097B">
            <w:pPr>
              <w:rPr>
                <w:rFonts w:ascii="Times New Roman" w:eastAsia="Times New Roman" w:hAnsi="Times New Roman"/>
                <w:lang w:eastAsia="ru-RU"/>
              </w:rPr>
            </w:pPr>
            <w:r w:rsidRPr="00FD3038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собственности, осуществляющих деятельность по благоустройству городской среды, в общей величине выручки таких организаций</w:t>
            </w:r>
          </w:p>
        </w:tc>
        <w:tc>
          <w:tcPr>
            <w:tcW w:w="640" w:type="pct"/>
          </w:tcPr>
          <w:p w:rsidR="00EE4C5E" w:rsidRPr="00FD3038" w:rsidRDefault="00FD3038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ДЖКХ, ДГиЗО. ДО</w:t>
            </w:r>
          </w:p>
          <w:p w:rsidR="00EE4C5E" w:rsidRPr="00FD3038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</w:tcPr>
          <w:p w:rsidR="00EE4C5E" w:rsidRPr="00FD3038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доли организаций частной формы собственности, осуществляющих деятельность по благоустройству городской среды, в общей величине выручки таких организаций</w:t>
            </w:r>
          </w:p>
        </w:tc>
        <w:tc>
          <w:tcPr>
            <w:tcW w:w="685" w:type="pct"/>
          </w:tcPr>
          <w:p w:rsidR="00EE4C5E" w:rsidRPr="00FD3038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EE4C5E" w:rsidRPr="00FD3038" w:rsidRDefault="00EE4C5E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EE4C5E" w:rsidRPr="00592286" w:rsidRDefault="00EE4C5E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90</w:t>
            </w:r>
            <w:r w:rsidR="0034097B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</w:tcPr>
          <w:p w:rsidR="00EE4C5E" w:rsidRPr="00592286" w:rsidRDefault="00EE4C5E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95</w:t>
            </w:r>
            <w:r w:rsidR="0034097B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FD3038" w:rsidRPr="00592286" w:rsidTr="006B621E">
        <w:tc>
          <w:tcPr>
            <w:tcW w:w="248" w:type="pct"/>
          </w:tcPr>
          <w:p w:rsidR="00FD3038" w:rsidRPr="00592286" w:rsidRDefault="00F65F73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20" w:type="pct"/>
            <w:shd w:val="clear" w:color="auto" w:fill="auto"/>
          </w:tcPr>
          <w:p w:rsidR="00FD3038" w:rsidRPr="00FD3038" w:rsidRDefault="00FD3038" w:rsidP="0034097B">
            <w:pPr>
              <w:rPr>
                <w:rFonts w:ascii="Times New Roman" w:eastAsia="Times New Roman" w:hAnsi="Times New Roman"/>
                <w:lang w:eastAsia="ru-RU"/>
              </w:rPr>
            </w:pPr>
            <w:r w:rsidRPr="00FD3038">
              <w:rPr>
                <w:rFonts w:ascii="Times New Roman" w:eastAsia="Times New Roman" w:hAnsi="Times New Roman"/>
                <w:lang w:eastAsia="ru-RU"/>
              </w:rPr>
              <w:t>Увеличение количества объектов муниципальной собственности, фактически используемых операторами связи для размещения сетей и сооружений связи</w:t>
            </w:r>
          </w:p>
        </w:tc>
        <w:tc>
          <w:tcPr>
            <w:tcW w:w="640" w:type="pct"/>
          </w:tcPr>
          <w:p w:rsidR="00FD3038" w:rsidRDefault="00FD3038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ДМИ</w:t>
            </w:r>
          </w:p>
        </w:tc>
        <w:tc>
          <w:tcPr>
            <w:tcW w:w="1281" w:type="pct"/>
          </w:tcPr>
          <w:p w:rsidR="00FD3038" w:rsidRPr="00FD3038" w:rsidRDefault="00FD3038" w:rsidP="0007504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удовлетворенных заявлений</w:t>
            </w:r>
            <w:r>
              <w:t xml:space="preserve"> </w:t>
            </w:r>
            <w:r w:rsidR="0007504B">
              <w:rPr>
                <w:rFonts w:ascii="Times New Roman" w:eastAsia="MS Mincho" w:hAnsi="Times New Roman" w:cs="Times New Roman"/>
                <w:sz w:val="24"/>
                <w:szCs w:val="24"/>
              </w:rPr>
              <w:t>операторов связи</w:t>
            </w: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07504B">
              <w:rPr>
                <w:rFonts w:ascii="Times New Roman" w:eastAsia="MS Mincho" w:hAnsi="Times New Roman" w:cs="Times New Roman"/>
                <w:sz w:val="24"/>
                <w:szCs w:val="24"/>
              </w:rPr>
              <w:t>на доступ к инфраструктуре</w:t>
            </w:r>
          </w:p>
        </w:tc>
        <w:tc>
          <w:tcPr>
            <w:tcW w:w="685" w:type="pct"/>
          </w:tcPr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FD3038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FD3038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FD3038" w:rsidRPr="00592286" w:rsidTr="006B621E">
        <w:tc>
          <w:tcPr>
            <w:tcW w:w="248" w:type="pct"/>
          </w:tcPr>
          <w:p w:rsidR="00FD3038" w:rsidRPr="00592286" w:rsidRDefault="00F65F73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20" w:type="pct"/>
            <w:shd w:val="clear" w:color="auto" w:fill="auto"/>
          </w:tcPr>
          <w:p w:rsidR="00FD3038" w:rsidRPr="00FD3038" w:rsidRDefault="00FD3038" w:rsidP="0034097B">
            <w:pPr>
              <w:rPr>
                <w:rFonts w:ascii="Times New Roman" w:eastAsia="Times New Roman" w:hAnsi="Times New Roman"/>
                <w:lang w:eastAsia="ru-RU"/>
              </w:rPr>
            </w:pPr>
            <w:r w:rsidRPr="00FD3038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640" w:type="pct"/>
          </w:tcPr>
          <w:p w:rsidR="00FD3038" w:rsidRDefault="00FD3038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1281" w:type="pct"/>
          </w:tcPr>
          <w:p w:rsidR="00FD3038" w:rsidRPr="00FD3038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доли</w:t>
            </w: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организаций частной формы собственности в сфере ритуальных услуг</w:t>
            </w:r>
          </w:p>
        </w:tc>
        <w:tc>
          <w:tcPr>
            <w:tcW w:w="685" w:type="pct"/>
          </w:tcPr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FD3038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FD3038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FD3038" w:rsidRPr="00592286" w:rsidTr="006B621E">
        <w:tc>
          <w:tcPr>
            <w:tcW w:w="248" w:type="pct"/>
          </w:tcPr>
          <w:p w:rsidR="00FD3038" w:rsidRPr="00592286" w:rsidRDefault="00F65F73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20" w:type="pct"/>
            <w:shd w:val="clear" w:color="auto" w:fill="auto"/>
          </w:tcPr>
          <w:p w:rsidR="00FD3038" w:rsidRPr="00FD3038" w:rsidRDefault="00FD3038" w:rsidP="0034097B">
            <w:pPr>
              <w:rPr>
                <w:rFonts w:ascii="Times New Roman" w:eastAsia="Times New Roman" w:hAnsi="Times New Roman"/>
                <w:lang w:eastAsia="ru-RU"/>
              </w:rPr>
            </w:pPr>
            <w:r w:rsidRPr="00FD3038">
              <w:rPr>
                <w:rFonts w:ascii="Times New Roman" w:eastAsia="Times New Roman" w:hAnsi="Times New Roman"/>
                <w:lang w:eastAsia="ru-RU"/>
              </w:rPr>
              <w:t>Доля закупок у СМСП (включая закупки, участниками которых являются любые лица, в том числе СМСП, закупки участниками которых являются только субъекты МСП,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СМСП) в общем годовом стоимостном объеме закупок, осуществляемых в соответствии с Федеральным законом от 18.07.2021 № 223-ФЗ</w:t>
            </w:r>
          </w:p>
        </w:tc>
        <w:tc>
          <w:tcPr>
            <w:tcW w:w="640" w:type="pct"/>
          </w:tcPr>
          <w:p w:rsidR="00FD3038" w:rsidRDefault="00FD3038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FD3038" w:rsidRPr="00FD3038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Увеличение объема закупок</w:t>
            </w:r>
          </w:p>
        </w:tc>
        <w:tc>
          <w:tcPr>
            <w:tcW w:w="685" w:type="pct"/>
          </w:tcPr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FD3038" w:rsidRPr="00FD3038" w:rsidRDefault="00FD3038" w:rsidP="00FD3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3038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FD3038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42" w:type="pct"/>
          </w:tcPr>
          <w:p w:rsidR="00FD3038" w:rsidRDefault="00FD3038" w:rsidP="00E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25%</w:t>
            </w:r>
          </w:p>
        </w:tc>
      </w:tr>
      <w:tr w:rsidR="00EE4C5E" w:rsidRPr="00592286" w:rsidTr="006B621E">
        <w:tc>
          <w:tcPr>
            <w:tcW w:w="248" w:type="pct"/>
          </w:tcPr>
          <w:p w:rsidR="00EE4C5E" w:rsidRPr="00592286" w:rsidRDefault="00F65F73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0" w:type="pct"/>
          </w:tcPr>
          <w:p w:rsidR="00EE4C5E" w:rsidRPr="00592286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497E">
              <w:rPr>
                <w:rFonts w:ascii="Times New Roman" w:eastAsia="MS Mincho" w:hAnsi="Times New Roman" w:cs="Times New Roman"/>
                <w:sz w:val="24"/>
                <w:szCs w:val="24"/>
              </w:rPr>
              <w:t>Уровень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</w:t>
            </w:r>
          </w:p>
        </w:tc>
        <w:tc>
          <w:tcPr>
            <w:tcW w:w="640" w:type="pct"/>
          </w:tcPr>
          <w:p w:rsidR="00EE4C5E" w:rsidRPr="00592286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EE4C5E" w:rsidRPr="00592286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Увеличение количества респондентов удовлетворенных </w:t>
            </w: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качеством товаров, работ и услуг, состоянием ценовой конкуренции на приоритетных и социально значимых рынках товаров и услуг</w:t>
            </w:r>
          </w:p>
        </w:tc>
        <w:tc>
          <w:tcPr>
            <w:tcW w:w="685" w:type="pct"/>
          </w:tcPr>
          <w:p w:rsidR="0007504B" w:rsidRPr="0007504B" w:rsidRDefault="0007504B" w:rsidP="0007504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EE4C5E" w:rsidRPr="00592286" w:rsidRDefault="0007504B" w:rsidP="0007504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EE4C5E" w:rsidRPr="00592286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EE4C5E" w:rsidRPr="00592286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EE4C5E" w:rsidRPr="00592286" w:rsidTr="006B621E">
        <w:tc>
          <w:tcPr>
            <w:tcW w:w="248" w:type="pct"/>
          </w:tcPr>
          <w:p w:rsidR="00EE4C5E" w:rsidRPr="00592286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="0062091A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pct"/>
          </w:tcPr>
          <w:p w:rsidR="00EE4C5E" w:rsidRPr="0074497E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Сокращение количества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640" w:type="pct"/>
          </w:tcPr>
          <w:p w:rsidR="00EE4C5E" w:rsidRPr="00592286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ДМИ</w:t>
            </w:r>
          </w:p>
        </w:tc>
        <w:tc>
          <w:tcPr>
            <w:tcW w:w="1281" w:type="pct"/>
          </w:tcPr>
          <w:p w:rsidR="00EE4C5E" w:rsidRPr="00592286" w:rsidRDefault="0007504B" w:rsidP="0007504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Сокращения </w:t>
            </w: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количества хозяйствующих субъектов, доля участия муниципального образования в которых составляет 50 и более процентов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подведомственных ДЖКХ,</w:t>
            </w:r>
            <w:r w:rsidR="00CC12C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ДМИ, ДО</w:t>
            </w:r>
          </w:p>
        </w:tc>
        <w:tc>
          <w:tcPr>
            <w:tcW w:w="685" w:type="pct"/>
          </w:tcPr>
          <w:p w:rsidR="0007504B" w:rsidRPr="0007504B" w:rsidRDefault="0007504B" w:rsidP="0007504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EE4C5E" w:rsidRPr="00592286" w:rsidRDefault="0007504B" w:rsidP="0007504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EE4C5E" w:rsidRPr="00592286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2" w:type="pct"/>
          </w:tcPr>
          <w:p w:rsidR="00EE4C5E" w:rsidRPr="00592286" w:rsidRDefault="0007504B" w:rsidP="00EE4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F65F73" w:rsidRPr="00592286" w:rsidTr="006B621E">
        <w:tc>
          <w:tcPr>
            <w:tcW w:w="248" w:type="pct"/>
          </w:tcPr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0" w:type="pct"/>
          </w:tcPr>
          <w:p w:rsidR="00F65F73" w:rsidRPr="0074497E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3E3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Лучшие муниципальные практики содействия развитию конкуренции, вошедшие в «белую книгу» и/или в перечень лучших региональных практик содействия развитию конкуренции, а также победители и лауреаты конкурсов «Лучшие практики по содействию развитию конкуренции» и «Лучшие проекты (практики) по функционированию системы антимонопольного </w:t>
            </w:r>
            <w:proofErr w:type="spellStart"/>
            <w:r w:rsidRPr="00153E33">
              <w:rPr>
                <w:rFonts w:ascii="Times New Roman" w:eastAsia="MS Mincho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153E33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0" w:type="pct"/>
          </w:tcPr>
          <w:p w:rsidR="00F65F73" w:rsidRPr="00592286" w:rsidRDefault="00F65F73" w:rsidP="00B27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Участие в конкурсе </w:t>
            </w:r>
            <w:r w:rsidRPr="00153E3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«Лучшие практики по содействию развитию конкуренции» и «Лучшие проекты (практики) по функционированию системы антимонопольного </w:t>
            </w:r>
            <w:proofErr w:type="spellStart"/>
            <w:r w:rsidRPr="00153E33">
              <w:rPr>
                <w:rFonts w:ascii="Times New Roman" w:eastAsia="MS Mincho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153E33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" w:type="pct"/>
          </w:tcPr>
          <w:p w:rsidR="00F65F73" w:rsidRPr="0007504B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7504B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="003409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</w:tcPr>
          <w:p w:rsidR="00F65F73" w:rsidRPr="00592286" w:rsidRDefault="00B27E7A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F65F73" w:rsidRPr="00592286" w:rsidTr="006B621E">
        <w:tc>
          <w:tcPr>
            <w:tcW w:w="248" w:type="pct"/>
          </w:tcPr>
          <w:p w:rsidR="00F65F73" w:rsidRPr="00592286" w:rsidRDefault="0062091A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0" w:type="pct"/>
          </w:tcPr>
          <w:p w:rsidR="00F65F73" w:rsidRPr="0074497E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3E33">
              <w:rPr>
                <w:rFonts w:ascii="Times New Roman" w:eastAsia="MS Mincho" w:hAnsi="Times New Roman" w:cs="Times New Roman"/>
                <w:sz w:val="24"/>
                <w:szCs w:val="24"/>
              </w:rPr>
              <w:t>Наличие утвержденного перечня товарных рынков, включающих в себя ключевые показатели и мероприятия по их достижению для содействия развитию конкуренции в муниципальном образовании (актуальные на 1 сентября отчетного года).</w:t>
            </w:r>
          </w:p>
        </w:tc>
        <w:tc>
          <w:tcPr>
            <w:tcW w:w="640" w:type="pct"/>
          </w:tcPr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Утвержденный муниципальный правовой акт о перечне товарных рынков</w:t>
            </w:r>
          </w:p>
        </w:tc>
        <w:tc>
          <w:tcPr>
            <w:tcW w:w="685" w:type="pct"/>
          </w:tcPr>
          <w:p w:rsidR="00F65F73" w:rsidRPr="00592286" w:rsidRDefault="00F65F73" w:rsidP="00D70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 </w:t>
            </w:r>
            <w:r w:rsidR="00D70163">
              <w:rPr>
                <w:rFonts w:ascii="Times New Roman" w:eastAsia="MS Mincho" w:hAnsi="Times New Roman" w:cs="Times New Roman"/>
                <w:sz w:val="24"/>
                <w:szCs w:val="24"/>
              </w:rPr>
              <w:t>30 июня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" w:type="pct"/>
            <w:gridSpan w:val="2"/>
          </w:tcPr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 ед.</w:t>
            </w:r>
          </w:p>
        </w:tc>
        <w:tc>
          <w:tcPr>
            <w:tcW w:w="342" w:type="pct"/>
          </w:tcPr>
          <w:p w:rsidR="00F65F73" w:rsidRPr="00592286" w:rsidRDefault="00D7016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 ед.</w:t>
            </w:r>
          </w:p>
        </w:tc>
      </w:tr>
      <w:tr w:rsidR="00F65F73" w:rsidRPr="00592286" w:rsidTr="00F27C80">
        <w:tc>
          <w:tcPr>
            <w:tcW w:w="248" w:type="pct"/>
          </w:tcPr>
          <w:p w:rsidR="00F65F73" w:rsidRPr="00592286" w:rsidRDefault="0062091A" w:rsidP="00620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F65F73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pct"/>
            <w:gridSpan w:val="7"/>
          </w:tcPr>
          <w:p w:rsidR="00F65F73" w:rsidRPr="00592286" w:rsidRDefault="00F65F73" w:rsidP="00620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63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Уровень функционирования антимонопольного </w:t>
            </w:r>
            <w:proofErr w:type="spellStart"/>
            <w:r w:rsidRPr="001663CF">
              <w:rPr>
                <w:rFonts w:ascii="Times New Roman" w:eastAsia="MS Mincho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1663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органе местного самоуправления в отчетном году</w:t>
            </w:r>
          </w:p>
        </w:tc>
      </w:tr>
      <w:tr w:rsidR="00F65F73" w:rsidRPr="00592286" w:rsidTr="006B621E">
        <w:tc>
          <w:tcPr>
            <w:tcW w:w="248" w:type="pct"/>
          </w:tcPr>
          <w:p w:rsidR="00F65F73" w:rsidRPr="00592286" w:rsidRDefault="0062091A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F65F73">
              <w:rPr>
                <w:rFonts w:ascii="Times New Roman" w:eastAsia="MS Mincho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20" w:type="pct"/>
          </w:tcPr>
          <w:p w:rsidR="00F65F73" w:rsidRPr="0074497E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D07E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Уровень функционирования антимонопольного </w:t>
            </w:r>
            <w:proofErr w:type="spellStart"/>
            <w:r w:rsidRPr="004D07ED">
              <w:rPr>
                <w:rFonts w:ascii="Times New Roman" w:eastAsia="MS Mincho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4D07E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органе местного самоуправления в отчетном году</w:t>
            </w:r>
          </w:p>
        </w:tc>
        <w:tc>
          <w:tcPr>
            <w:tcW w:w="640" w:type="pct"/>
          </w:tcPr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</w:t>
            </w:r>
          </w:p>
        </w:tc>
        <w:tc>
          <w:tcPr>
            <w:tcW w:w="1281" w:type="pct"/>
          </w:tcPr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27C80">
              <w:rPr>
                <w:rFonts w:ascii="Times New Roman" w:eastAsia="MS Mincho" w:hAnsi="Times New Roman" w:cs="Times New Roman"/>
                <w:sz w:val="24"/>
                <w:szCs w:val="24"/>
              </w:rPr>
              <w:t>Сниж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ение количества нарушений в 2023-2024 годах</w:t>
            </w:r>
            <w:r w:rsidRPr="00F27C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</w:tcPr>
          <w:p w:rsidR="00F65F73" w:rsidRPr="00F27C80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27C80">
              <w:rPr>
                <w:rFonts w:ascii="Times New Roman" w:eastAsia="MS Mincho" w:hAnsi="Times New Roman" w:cs="Times New Roman"/>
                <w:sz w:val="24"/>
                <w:szCs w:val="24"/>
              </w:rPr>
              <w:t>до 30 декабря 2023</w:t>
            </w:r>
          </w:p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27C80">
              <w:rPr>
                <w:rFonts w:ascii="Times New Roman" w:eastAsia="MS Mincho" w:hAnsi="Times New Roman" w:cs="Times New Roman"/>
                <w:sz w:val="24"/>
                <w:szCs w:val="24"/>
              </w:rPr>
              <w:t>до 30 июня 2024</w:t>
            </w:r>
          </w:p>
        </w:tc>
        <w:tc>
          <w:tcPr>
            <w:tcW w:w="384" w:type="pct"/>
            <w:gridSpan w:val="2"/>
          </w:tcPr>
          <w:p w:rsidR="00F65F73" w:rsidRPr="00592286" w:rsidRDefault="00D70163" w:rsidP="00D70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</w:tcPr>
          <w:p w:rsidR="00F65F73" w:rsidRPr="00592286" w:rsidRDefault="00F65F7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70163" w:rsidRPr="00592286" w:rsidTr="00D70163">
        <w:tc>
          <w:tcPr>
            <w:tcW w:w="248" w:type="pct"/>
          </w:tcPr>
          <w:p w:rsidR="00D70163" w:rsidRPr="00592286" w:rsidRDefault="00D7016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20" w:type="pct"/>
          </w:tcPr>
          <w:p w:rsidR="00D70163" w:rsidRPr="0074497E" w:rsidRDefault="00D7016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Обучение сотрудников, ответственных за реализация антимонопольного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муниципальном образовании город Нефтеюганск</w:t>
            </w:r>
          </w:p>
        </w:tc>
        <w:tc>
          <w:tcPr>
            <w:tcW w:w="640" w:type="pct"/>
          </w:tcPr>
          <w:p w:rsidR="00D70163" w:rsidRPr="00592286" w:rsidRDefault="00D70163" w:rsidP="00F65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Органы и структурные подразделения администрации города</w:t>
            </w:r>
          </w:p>
        </w:tc>
        <w:tc>
          <w:tcPr>
            <w:tcW w:w="1281" w:type="pct"/>
          </w:tcPr>
          <w:p w:rsidR="00D70163" w:rsidRPr="00592286" w:rsidRDefault="00D70163" w:rsidP="00D7016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Обучение сотрудников </w:t>
            </w:r>
          </w:p>
        </w:tc>
        <w:tc>
          <w:tcPr>
            <w:tcW w:w="1411" w:type="pct"/>
            <w:gridSpan w:val="4"/>
          </w:tcPr>
          <w:p w:rsidR="00D70163" w:rsidRPr="00592286" w:rsidRDefault="00D70163" w:rsidP="00D7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</w:rPr>
        <w:sectPr w:rsidR="009456FD" w:rsidRPr="009456FD" w:rsidSect="009456FD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A26B2A" w:rsidRPr="00245B81" w:rsidRDefault="00A26B2A" w:rsidP="00A76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26B2A" w:rsidRPr="00245B81" w:rsidSect="0082451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9" w:rsidRDefault="002E3449" w:rsidP="009456FD">
      <w:pPr>
        <w:spacing w:after="0" w:line="240" w:lineRule="auto"/>
      </w:pPr>
      <w:r>
        <w:separator/>
      </w:r>
    </w:p>
  </w:endnote>
  <w:endnote w:type="continuationSeparator" w:id="0">
    <w:p w:rsidR="002E3449" w:rsidRDefault="002E3449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9" w:rsidRDefault="002E3449" w:rsidP="009456FD">
      <w:pPr>
        <w:spacing w:after="0" w:line="240" w:lineRule="auto"/>
      </w:pPr>
      <w:r>
        <w:separator/>
      </w:r>
    </w:p>
  </w:footnote>
  <w:footnote w:type="continuationSeparator" w:id="0">
    <w:p w:rsidR="002E3449" w:rsidRDefault="002E3449" w:rsidP="009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5014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742B" w:rsidRPr="00693F4D" w:rsidRDefault="0000742B">
        <w:pPr>
          <w:pStyle w:val="a5"/>
          <w:jc w:val="center"/>
          <w:rPr>
            <w:sz w:val="24"/>
            <w:szCs w:val="24"/>
          </w:rPr>
        </w:pPr>
        <w:r w:rsidRPr="00693F4D">
          <w:rPr>
            <w:sz w:val="24"/>
            <w:szCs w:val="24"/>
          </w:rPr>
          <w:fldChar w:fldCharType="begin"/>
        </w:r>
        <w:r w:rsidRPr="00693F4D">
          <w:rPr>
            <w:sz w:val="24"/>
            <w:szCs w:val="24"/>
          </w:rPr>
          <w:instrText>PAGE   \* MERGEFORMAT</w:instrText>
        </w:r>
        <w:r w:rsidRPr="00693F4D">
          <w:rPr>
            <w:sz w:val="24"/>
            <w:szCs w:val="24"/>
          </w:rPr>
          <w:fldChar w:fldCharType="separate"/>
        </w:r>
        <w:r w:rsidR="00A76D1B">
          <w:rPr>
            <w:noProof/>
            <w:sz w:val="24"/>
            <w:szCs w:val="24"/>
          </w:rPr>
          <w:t>17</w:t>
        </w:r>
        <w:r w:rsidRPr="00693F4D">
          <w:rPr>
            <w:sz w:val="24"/>
            <w:szCs w:val="24"/>
          </w:rPr>
          <w:fldChar w:fldCharType="end"/>
        </w:r>
      </w:p>
    </w:sdtContent>
  </w:sdt>
  <w:p w:rsidR="0000742B" w:rsidRDefault="000074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9"/>
    <w:rsid w:val="00002329"/>
    <w:rsid w:val="0000742B"/>
    <w:rsid w:val="00012A53"/>
    <w:rsid w:val="000243D7"/>
    <w:rsid w:val="0004169E"/>
    <w:rsid w:val="000419AB"/>
    <w:rsid w:val="00041C86"/>
    <w:rsid w:val="000510A7"/>
    <w:rsid w:val="0007199A"/>
    <w:rsid w:val="0007504B"/>
    <w:rsid w:val="000855F2"/>
    <w:rsid w:val="00086D0F"/>
    <w:rsid w:val="000A1382"/>
    <w:rsid w:val="000A4287"/>
    <w:rsid w:val="000C7C09"/>
    <w:rsid w:val="000D12F7"/>
    <w:rsid w:val="000E2C4E"/>
    <w:rsid w:val="000E5759"/>
    <w:rsid w:val="000F4BC5"/>
    <w:rsid w:val="00100F19"/>
    <w:rsid w:val="00106337"/>
    <w:rsid w:val="00113CB5"/>
    <w:rsid w:val="00132098"/>
    <w:rsid w:val="0013619E"/>
    <w:rsid w:val="00153E33"/>
    <w:rsid w:val="00154FCE"/>
    <w:rsid w:val="00165D47"/>
    <w:rsid w:val="001663CF"/>
    <w:rsid w:val="001807CF"/>
    <w:rsid w:val="001938E4"/>
    <w:rsid w:val="00193F77"/>
    <w:rsid w:val="001B282B"/>
    <w:rsid w:val="001C05C1"/>
    <w:rsid w:val="001C224A"/>
    <w:rsid w:val="001D620A"/>
    <w:rsid w:val="001D7EBD"/>
    <w:rsid w:val="001E4BF7"/>
    <w:rsid w:val="001F0301"/>
    <w:rsid w:val="001F0AE3"/>
    <w:rsid w:val="001F465D"/>
    <w:rsid w:val="002101CB"/>
    <w:rsid w:val="00222E05"/>
    <w:rsid w:val="00231C59"/>
    <w:rsid w:val="002423B3"/>
    <w:rsid w:val="00245B81"/>
    <w:rsid w:val="00261954"/>
    <w:rsid w:val="00283E87"/>
    <w:rsid w:val="00290658"/>
    <w:rsid w:val="002A42F7"/>
    <w:rsid w:val="002A6CDF"/>
    <w:rsid w:val="002A70CD"/>
    <w:rsid w:val="002B1E25"/>
    <w:rsid w:val="002B59E8"/>
    <w:rsid w:val="002C4D8E"/>
    <w:rsid w:val="002E3449"/>
    <w:rsid w:val="002E3F82"/>
    <w:rsid w:val="00305C71"/>
    <w:rsid w:val="003137CC"/>
    <w:rsid w:val="003248D1"/>
    <w:rsid w:val="0034097B"/>
    <w:rsid w:val="00341E5B"/>
    <w:rsid w:val="003565CA"/>
    <w:rsid w:val="00356DCA"/>
    <w:rsid w:val="00365530"/>
    <w:rsid w:val="003774CB"/>
    <w:rsid w:val="00390750"/>
    <w:rsid w:val="003942C1"/>
    <w:rsid w:val="003A0A4F"/>
    <w:rsid w:val="003A4095"/>
    <w:rsid w:val="003A64EC"/>
    <w:rsid w:val="003D0F9B"/>
    <w:rsid w:val="003E04EA"/>
    <w:rsid w:val="003E1D8D"/>
    <w:rsid w:val="003E279F"/>
    <w:rsid w:val="004023BF"/>
    <w:rsid w:val="00407C94"/>
    <w:rsid w:val="004112D0"/>
    <w:rsid w:val="004132DB"/>
    <w:rsid w:val="0041332C"/>
    <w:rsid w:val="00415464"/>
    <w:rsid w:val="00422592"/>
    <w:rsid w:val="00425BD5"/>
    <w:rsid w:val="004304C2"/>
    <w:rsid w:val="00441825"/>
    <w:rsid w:val="004430D1"/>
    <w:rsid w:val="004546C2"/>
    <w:rsid w:val="00480006"/>
    <w:rsid w:val="00480979"/>
    <w:rsid w:val="00480A3C"/>
    <w:rsid w:val="00481B9E"/>
    <w:rsid w:val="0049554B"/>
    <w:rsid w:val="004A4891"/>
    <w:rsid w:val="004B7E0E"/>
    <w:rsid w:val="004C50F9"/>
    <w:rsid w:val="004C7608"/>
    <w:rsid w:val="004D07ED"/>
    <w:rsid w:val="004D3135"/>
    <w:rsid w:val="00500B11"/>
    <w:rsid w:val="00503E2A"/>
    <w:rsid w:val="00513268"/>
    <w:rsid w:val="005250D4"/>
    <w:rsid w:val="00540F8B"/>
    <w:rsid w:val="005412ED"/>
    <w:rsid w:val="00542077"/>
    <w:rsid w:val="00542239"/>
    <w:rsid w:val="00562AE0"/>
    <w:rsid w:val="00564F3B"/>
    <w:rsid w:val="00583BE5"/>
    <w:rsid w:val="005843F4"/>
    <w:rsid w:val="0058446D"/>
    <w:rsid w:val="005870DD"/>
    <w:rsid w:val="00592286"/>
    <w:rsid w:val="00595824"/>
    <w:rsid w:val="005A56BD"/>
    <w:rsid w:val="005A5B91"/>
    <w:rsid w:val="005B50CC"/>
    <w:rsid w:val="005B7694"/>
    <w:rsid w:val="005D23B6"/>
    <w:rsid w:val="005F5383"/>
    <w:rsid w:val="005F6816"/>
    <w:rsid w:val="0062091A"/>
    <w:rsid w:val="00620BE8"/>
    <w:rsid w:val="00636B16"/>
    <w:rsid w:val="006561E8"/>
    <w:rsid w:val="0066795A"/>
    <w:rsid w:val="00674487"/>
    <w:rsid w:val="00684349"/>
    <w:rsid w:val="00684541"/>
    <w:rsid w:val="00693A99"/>
    <w:rsid w:val="00693F4D"/>
    <w:rsid w:val="006A34DB"/>
    <w:rsid w:val="006A62A9"/>
    <w:rsid w:val="006B4CE8"/>
    <w:rsid w:val="006B621E"/>
    <w:rsid w:val="006C42E8"/>
    <w:rsid w:val="006E4167"/>
    <w:rsid w:val="007155B8"/>
    <w:rsid w:val="0074497E"/>
    <w:rsid w:val="00757C00"/>
    <w:rsid w:val="007620C8"/>
    <w:rsid w:val="00771BDE"/>
    <w:rsid w:val="00794564"/>
    <w:rsid w:val="00794A0A"/>
    <w:rsid w:val="00795F20"/>
    <w:rsid w:val="007A4A1E"/>
    <w:rsid w:val="007A5310"/>
    <w:rsid w:val="007B00B5"/>
    <w:rsid w:val="007B1D0F"/>
    <w:rsid w:val="007D1CF9"/>
    <w:rsid w:val="007D564B"/>
    <w:rsid w:val="007E04BE"/>
    <w:rsid w:val="007E4470"/>
    <w:rsid w:val="007F6FA0"/>
    <w:rsid w:val="007F7170"/>
    <w:rsid w:val="0082451A"/>
    <w:rsid w:val="008312BD"/>
    <w:rsid w:val="00842138"/>
    <w:rsid w:val="0084500D"/>
    <w:rsid w:val="00850375"/>
    <w:rsid w:val="0086151E"/>
    <w:rsid w:val="008649A5"/>
    <w:rsid w:val="00866FE2"/>
    <w:rsid w:val="008705F0"/>
    <w:rsid w:val="00874E96"/>
    <w:rsid w:val="0089620D"/>
    <w:rsid w:val="008962A3"/>
    <w:rsid w:val="008A1735"/>
    <w:rsid w:val="008A7C49"/>
    <w:rsid w:val="008B713F"/>
    <w:rsid w:val="00901C2C"/>
    <w:rsid w:val="00910875"/>
    <w:rsid w:val="00916122"/>
    <w:rsid w:val="00925327"/>
    <w:rsid w:val="00934C0F"/>
    <w:rsid w:val="00941C65"/>
    <w:rsid w:val="00945693"/>
    <w:rsid w:val="009456FD"/>
    <w:rsid w:val="00962D22"/>
    <w:rsid w:val="009655E0"/>
    <w:rsid w:val="00980658"/>
    <w:rsid w:val="009807AE"/>
    <w:rsid w:val="00983FDA"/>
    <w:rsid w:val="00993466"/>
    <w:rsid w:val="009B5DB3"/>
    <w:rsid w:val="009C2BCC"/>
    <w:rsid w:val="009C3DC1"/>
    <w:rsid w:val="009D1508"/>
    <w:rsid w:val="009D1575"/>
    <w:rsid w:val="009D498D"/>
    <w:rsid w:val="009D7FA6"/>
    <w:rsid w:val="009E3F3C"/>
    <w:rsid w:val="009F353B"/>
    <w:rsid w:val="00A03409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67F29"/>
    <w:rsid w:val="00A757A6"/>
    <w:rsid w:val="00A76D1B"/>
    <w:rsid w:val="00A81376"/>
    <w:rsid w:val="00A82478"/>
    <w:rsid w:val="00A82D83"/>
    <w:rsid w:val="00A85611"/>
    <w:rsid w:val="00A85A07"/>
    <w:rsid w:val="00A937D1"/>
    <w:rsid w:val="00AA78E8"/>
    <w:rsid w:val="00AC6E28"/>
    <w:rsid w:val="00AD159C"/>
    <w:rsid w:val="00AE5D61"/>
    <w:rsid w:val="00B02C41"/>
    <w:rsid w:val="00B13BB4"/>
    <w:rsid w:val="00B16067"/>
    <w:rsid w:val="00B215A9"/>
    <w:rsid w:val="00B27E7A"/>
    <w:rsid w:val="00B43763"/>
    <w:rsid w:val="00B54B0A"/>
    <w:rsid w:val="00B5657A"/>
    <w:rsid w:val="00B660D5"/>
    <w:rsid w:val="00B75D2A"/>
    <w:rsid w:val="00B769D9"/>
    <w:rsid w:val="00B829C0"/>
    <w:rsid w:val="00B85AC4"/>
    <w:rsid w:val="00B90171"/>
    <w:rsid w:val="00B9156F"/>
    <w:rsid w:val="00BC1398"/>
    <w:rsid w:val="00BC1C24"/>
    <w:rsid w:val="00BE5262"/>
    <w:rsid w:val="00BE54A4"/>
    <w:rsid w:val="00C00D44"/>
    <w:rsid w:val="00C0668A"/>
    <w:rsid w:val="00C11198"/>
    <w:rsid w:val="00C243D3"/>
    <w:rsid w:val="00C35B72"/>
    <w:rsid w:val="00C66227"/>
    <w:rsid w:val="00C66537"/>
    <w:rsid w:val="00C7419F"/>
    <w:rsid w:val="00C81E62"/>
    <w:rsid w:val="00CC12C0"/>
    <w:rsid w:val="00CD792B"/>
    <w:rsid w:val="00CE600C"/>
    <w:rsid w:val="00CF753B"/>
    <w:rsid w:val="00D10599"/>
    <w:rsid w:val="00D1211A"/>
    <w:rsid w:val="00D24DD6"/>
    <w:rsid w:val="00D3421C"/>
    <w:rsid w:val="00D50803"/>
    <w:rsid w:val="00D61955"/>
    <w:rsid w:val="00D70163"/>
    <w:rsid w:val="00D7200F"/>
    <w:rsid w:val="00D76B54"/>
    <w:rsid w:val="00D821C6"/>
    <w:rsid w:val="00D91D59"/>
    <w:rsid w:val="00DB33D7"/>
    <w:rsid w:val="00DB5C93"/>
    <w:rsid w:val="00DC09E7"/>
    <w:rsid w:val="00DD61FF"/>
    <w:rsid w:val="00DE79AA"/>
    <w:rsid w:val="00DF3093"/>
    <w:rsid w:val="00E02001"/>
    <w:rsid w:val="00E02A7E"/>
    <w:rsid w:val="00E07120"/>
    <w:rsid w:val="00E162B4"/>
    <w:rsid w:val="00E25D0E"/>
    <w:rsid w:val="00E261F9"/>
    <w:rsid w:val="00E3398A"/>
    <w:rsid w:val="00E37E25"/>
    <w:rsid w:val="00E46782"/>
    <w:rsid w:val="00E650C2"/>
    <w:rsid w:val="00E8469D"/>
    <w:rsid w:val="00E90442"/>
    <w:rsid w:val="00E9085D"/>
    <w:rsid w:val="00E91A2E"/>
    <w:rsid w:val="00E92172"/>
    <w:rsid w:val="00EB7289"/>
    <w:rsid w:val="00EC35AC"/>
    <w:rsid w:val="00ED2BBB"/>
    <w:rsid w:val="00ED460A"/>
    <w:rsid w:val="00EE2929"/>
    <w:rsid w:val="00EE4C5E"/>
    <w:rsid w:val="00EF3D05"/>
    <w:rsid w:val="00EF4244"/>
    <w:rsid w:val="00EF69EB"/>
    <w:rsid w:val="00F03A1E"/>
    <w:rsid w:val="00F07C9B"/>
    <w:rsid w:val="00F127F4"/>
    <w:rsid w:val="00F211E7"/>
    <w:rsid w:val="00F25951"/>
    <w:rsid w:val="00F27C80"/>
    <w:rsid w:val="00F35B24"/>
    <w:rsid w:val="00F379EF"/>
    <w:rsid w:val="00F46C01"/>
    <w:rsid w:val="00F46DC7"/>
    <w:rsid w:val="00F47E7C"/>
    <w:rsid w:val="00F540F7"/>
    <w:rsid w:val="00F65F73"/>
    <w:rsid w:val="00F662B0"/>
    <w:rsid w:val="00F76ABE"/>
    <w:rsid w:val="00F863D2"/>
    <w:rsid w:val="00FA5086"/>
    <w:rsid w:val="00FB5545"/>
    <w:rsid w:val="00FC2800"/>
    <w:rsid w:val="00FD3038"/>
    <w:rsid w:val="00FE7322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6078-9829-4658-9C27-0FFE939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51C3-E634-4941-AE6D-FDF69052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Сергей Владимирович Гужва</cp:lastModifiedBy>
  <cp:revision>4</cp:revision>
  <cp:lastPrinted>2023-09-11T07:11:00Z</cp:lastPrinted>
  <dcterms:created xsi:type="dcterms:W3CDTF">2023-09-15T04:04:00Z</dcterms:created>
  <dcterms:modified xsi:type="dcterms:W3CDTF">2023-09-19T06:29:00Z</dcterms:modified>
</cp:coreProperties>
</file>