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4F" w:rsidRPr="0037321C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итогах работы Антитеррористической комиссии </w:t>
      </w:r>
    </w:p>
    <w:p w:rsidR="00D4784F" w:rsidRPr="0037321C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Нефтеюганска за 202</w:t>
      </w:r>
      <w:r w:rsidR="0037321C" w:rsidRPr="0037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73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D4784F" w:rsidRPr="0037321C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698F" w:rsidRPr="006E362A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За отчетный период в сфере профилактики терроризма, минимизации и ликвидации последствий его проявлений на территории муниципального образования принято 1</w:t>
      </w:r>
      <w:r w:rsidR="006E362A">
        <w:rPr>
          <w:rFonts w:ascii="Times New Roman" w:eastAsia="Calibri" w:hAnsi="Times New Roman" w:cs="Times New Roman"/>
          <w:sz w:val="28"/>
          <w:szCs w:val="28"/>
        </w:rPr>
        <w:t>5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нормативных актов, в том числе: 8 постановлений администрации города, </w:t>
      </w:r>
      <w:r w:rsidR="006E362A">
        <w:rPr>
          <w:rFonts w:ascii="Times New Roman" w:eastAsia="Calibri" w:hAnsi="Times New Roman" w:cs="Times New Roman"/>
          <w:sz w:val="28"/>
          <w:szCs w:val="28"/>
        </w:rPr>
        <w:t>4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распоряжени</w:t>
      </w:r>
      <w:r w:rsidR="006E362A">
        <w:rPr>
          <w:rFonts w:ascii="Times New Roman" w:eastAsia="Calibri" w:hAnsi="Times New Roman" w:cs="Times New Roman"/>
          <w:sz w:val="28"/>
          <w:szCs w:val="28"/>
        </w:rPr>
        <w:t>я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Нефтеюганска</w:t>
      </w:r>
      <w:r w:rsidR="006E362A">
        <w:rPr>
          <w:rFonts w:ascii="Times New Roman" w:eastAsia="Calibri" w:hAnsi="Times New Roman" w:cs="Times New Roman"/>
          <w:sz w:val="28"/>
          <w:szCs w:val="28"/>
        </w:rPr>
        <w:t>, 3 постановления главы города.</w:t>
      </w:r>
    </w:p>
    <w:p w:rsidR="003C698F" w:rsidRPr="006E362A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Указанные нормативные акты направлены:</w:t>
      </w:r>
    </w:p>
    <w:p w:rsidR="003C698F" w:rsidRPr="006E362A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</w:t>
      </w:r>
      <w:r w:rsidR="006E362A" w:rsidRPr="006E362A">
        <w:rPr>
          <w:rFonts w:ascii="Times New Roman" w:eastAsia="Calibri" w:hAnsi="Times New Roman" w:cs="Times New Roman"/>
          <w:sz w:val="28"/>
          <w:szCs w:val="28"/>
        </w:rPr>
        <w:t>3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62A" w:rsidRPr="006E362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E362A">
        <w:rPr>
          <w:rFonts w:ascii="Times New Roman" w:eastAsia="Calibri" w:hAnsi="Times New Roman" w:cs="Times New Roman"/>
          <w:sz w:val="28"/>
          <w:szCs w:val="28"/>
        </w:rPr>
        <w:t>профилактику терроризма;</w:t>
      </w:r>
    </w:p>
    <w:p w:rsidR="003C698F" w:rsidRPr="006E362A" w:rsidRDefault="006E362A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-12</w:t>
      </w:r>
      <w:r w:rsidR="003C698F" w:rsidRPr="006E362A">
        <w:rPr>
          <w:rFonts w:ascii="Times New Roman" w:eastAsia="Calibri" w:hAnsi="Times New Roman" w:cs="Times New Roman"/>
          <w:sz w:val="28"/>
          <w:szCs w:val="28"/>
        </w:rPr>
        <w:t xml:space="preserve"> по иным вопросам, относящимся к компетенции АТК муниципального образования. </w:t>
      </w:r>
    </w:p>
    <w:p w:rsidR="00D4784F" w:rsidRPr="006E362A" w:rsidRDefault="00D4784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АТК проведено 4 очередных совместных заседания АТК города Нефтеюганска и Оперативной группы в городе Нефтеюганске.</w:t>
      </w:r>
    </w:p>
    <w:p w:rsidR="00D4784F" w:rsidRPr="006E362A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В ходе проведения указанных заседаний Комиссии:</w:t>
      </w:r>
    </w:p>
    <w:p w:rsidR="003C698F" w:rsidRPr="006E362A" w:rsidRDefault="003C698F" w:rsidP="003C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1) Рассмотрено 2</w:t>
      </w:r>
      <w:r w:rsidR="006E362A" w:rsidRPr="006E362A">
        <w:rPr>
          <w:rFonts w:ascii="Times New Roman" w:eastAsia="Calibri" w:hAnsi="Times New Roman" w:cs="Times New Roman"/>
          <w:sz w:val="28"/>
          <w:szCs w:val="28"/>
        </w:rPr>
        <w:t>5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вопросов, из них по тематике: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- 1 АТЗ объектов транспортной инфраструктуры и транспортных средств;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- 2 АТЗ топливно-энергетического комплекса;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- 1 АТЗ иных объектов;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- 3 АТЗ мест массового пребывания людей (в </w:t>
      </w:r>
      <w:proofErr w:type="spellStart"/>
      <w:r w:rsidRPr="006E362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62A">
        <w:rPr>
          <w:rFonts w:ascii="Times New Roman" w:eastAsia="Calibri" w:hAnsi="Times New Roman" w:cs="Times New Roman"/>
          <w:sz w:val="28"/>
          <w:szCs w:val="28"/>
        </w:rPr>
        <w:t>. реализация ПП РФ по АТЗ объектов, реализация Плана комплексных мероприятий по профилактике терроризма, рассмотрение Реестра объектов возможных террористических посягательств, устранение выявленных недостатков в АТЗ ММПЛ);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- 4 АТЗ объектов, задействованных в проведении важных общественно-политических и спортивных мероприятий (в </w:t>
      </w:r>
      <w:proofErr w:type="spellStart"/>
      <w:r w:rsidRPr="006E362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62A">
        <w:rPr>
          <w:rFonts w:ascii="Times New Roman" w:eastAsia="Calibri" w:hAnsi="Times New Roman" w:cs="Times New Roman"/>
          <w:sz w:val="28"/>
          <w:szCs w:val="28"/>
        </w:rPr>
        <w:t>. 1 мая, 9 мая, День России, День знаний и День нефтяников, Новый год, Рождество Христово и Крещения Господне различного уровня значимости);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-4 реализации мероприятий Комплексного плана противодействия идеологии терроризму (в </w:t>
      </w:r>
      <w:proofErr w:type="spellStart"/>
      <w:r w:rsidRPr="006E362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62A">
        <w:rPr>
          <w:rFonts w:ascii="Times New Roman" w:eastAsia="Calibri" w:hAnsi="Times New Roman" w:cs="Times New Roman"/>
          <w:sz w:val="28"/>
          <w:szCs w:val="28"/>
        </w:rPr>
        <w:t>. рассмотрение результатов мониторинга, социологических исследований, реализация каких-либо иных «точечных» мероприятий в сфере противодействия идеологии терроризма);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- 4 исполнения решений НАК, АТК ХМАО – Югры и АТК МО;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- 2 организационных вопросов (в </w:t>
      </w:r>
      <w:proofErr w:type="spellStart"/>
      <w:r w:rsidRPr="006E362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362A">
        <w:rPr>
          <w:rFonts w:ascii="Times New Roman" w:eastAsia="Calibri" w:hAnsi="Times New Roman" w:cs="Times New Roman"/>
          <w:sz w:val="28"/>
          <w:szCs w:val="28"/>
        </w:rPr>
        <w:t>. утверждение документов, планов, отчетов, программ и т.п.);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- 4 иное.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2) Заслушано 90 должностных лиц из них: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- 73 членов АТК муниципального образования;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- 0 представителей иных подразделений территориальных органов федеральных органов исполнительной </w:t>
      </w:r>
      <w:bookmarkStart w:id="0" w:name="_GoBack"/>
      <w:bookmarkEnd w:id="0"/>
      <w:r w:rsidR="000F0920" w:rsidRPr="006E362A">
        <w:rPr>
          <w:rFonts w:ascii="Times New Roman" w:eastAsia="Calibri" w:hAnsi="Times New Roman" w:cs="Times New Roman"/>
          <w:sz w:val="28"/>
          <w:szCs w:val="28"/>
        </w:rPr>
        <w:t>власти не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входящих в состав АТК МО;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- 6 иных должностных лиц;</w:t>
      </w:r>
    </w:p>
    <w:p w:rsidR="006E362A" w:rsidRP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- 8 руководителей (представителей) хозяйствующих субъектов в различных сферах деятельности;</w:t>
      </w:r>
    </w:p>
    <w:p w:rsidR="006E362A" w:rsidRDefault="006E362A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- 3 руководителей постоянно действующих рабочих групп АТК МО</w:t>
      </w:r>
    </w:p>
    <w:p w:rsidR="00D4784F" w:rsidRPr="006E362A" w:rsidRDefault="00D4784F" w:rsidP="006E3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2A">
        <w:rPr>
          <w:rFonts w:ascii="Times New Roman" w:eastAsia="Calibri" w:hAnsi="Times New Roman" w:cs="Times New Roman"/>
          <w:sz w:val="28"/>
          <w:szCs w:val="28"/>
        </w:rPr>
        <w:t>В</w:t>
      </w:r>
      <w:r w:rsidR="003C698F" w:rsidRPr="006E362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E362A" w:rsidRPr="006E362A">
        <w:rPr>
          <w:rFonts w:ascii="Times New Roman" w:eastAsia="Calibri" w:hAnsi="Times New Roman" w:cs="Times New Roman"/>
          <w:sz w:val="28"/>
          <w:szCs w:val="28"/>
        </w:rPr>
        <w:t>2</w:t>
      </w:r>
      <w:r w:rsidRPr="006E362A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А</w:t>
      </w:r>
      <w:r w:rsidR="003C698F" w:rsidRPr="006E362A">
        <w:rPr>
          <w:rFonts w:ascii="Times New Roman" w:eastAsia="Calibri" w:hAnsi="Times New Roman" w:cs="Times New Roman"/>
          <w:sz w:val="28"/>
          <w:szCs w:val="28"/>
        </w:rPr>
        <w:t>ТК города Нефтеюган</w:t>
      </w:r>
      <w:r w:rsidRPr="006E362A">
        <w:rPr>
          <w:rFonts w:ascii="Times New Roman" w:eastAsia="Calibri" w:hAnsi="Times New Roman" w:cs="Times New Roman"/>
          <w:sz w:val="28"/>
          <w:szCs w:val="28"/>
        </w:rPr>
        <w:t>ска была направлена на решение следующих приоритетных задач:</w:t>
      </w:r>
    </w:p>
    <w:p w:rsidR="00C95766" w:rsidRPr="00C95766" w:rsidRDefault="00C95766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-п</w:t>
      </w:r>
      <w:r w:rsidRPr="00C95766">
        <w:rPr>
          <w:rFonts w:ascii="Times New Roman" w:eastAsia="Calibri" w:hAnsi="Times New Roman" w:cs="Times New Roman"/>
          <w:sz w:val="28"/>
          <w:szCs w:val="28"/>
        </w:rPr>
        <w:t>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сфере противодействия терроризму  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угроз, а также своевременного информирования Аппарата АТК автономного округа о возникновении проблемных вопросов, требующих рассмотрения на уровне региональной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766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координации деятельности территориальных органов федеральных органов исполнительной власти, органов исполнительной власти и органов местного самоуправления автономного округа по планированию и реализации комплексных мер, направленных на обеспечение антитеррористической защищенности объектов и населения на территории автономного округа в период подготовки и проведения важных общественно-политических и международных мероприятий (в </w:t>
      </w:r>
      <w:proofErr w:type="spellStart"/>
      <w:r w:rsidRPr="00C9576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95766">
        <w:rPr>
          <w:rFonts w:ascii="Times New Roman" w:eastAsia="Calibri" w:hAnsi="Times New Roman" w:cs="Times New Roman"/>
          <w:sz w:val="28"/>
          <w:szCs w:val="28"/>
        </w:rPr>
        <w:t>. Православная Пасха (апрель), Праздник весны и труда (май), День Победы (май), Ден</w:t>
      </w:r>
      <w:r w:rsidR="003C698F" w:rsidRPr="00C95766">
        <w:rPr>
          <w:rFonts w:ascii="Times New Roman" w:eastAsia="Calibri" w:hAnsi="Times New Roman" w:cs="Times New Roman"/>
          <w:sz w:val="28"/>
          <w:szCs w:val="28"/>
        </w:rPr>
        <w:t>ь России (июнь), «Выпускник 202</w:t>
      </w:r>
      <w:r w:rsidR="00C95766" w:rsidRPr="00C95766">
        <w:rPr>
          <w:rFonts w:ascii="Times New Roman" w:eastAsia="Calibri" w:hAnsi="Times New Roman" w:cs="Times New Roman"/>
          <w:sz w:val="28"/>
          <w:szCs w:val="28"/>
        </w:rPr>
        <w:t>2</w:t>
      </w:r>
      <w:r w:rsidRPr="00C95766">
        <w:rPr>
          <w:rFonts w:ascii="Times New Roman" w:eastAsia="Calibri" w:hAnsi="Times New Roman" w:cs="Times New Roman"/>
          <w:sz w:val="28"/>
          <w:szCs w:val="28"/>
        </w:rPr>
        <w:t>» (июнь), национального праздника «Сабантуй» (июнь), День знаний (сентябрь), День работников нефтяной и газовой промышленности (сентябрь), Дня солидарности в борьбе с терроризмом (сентябрь), Единый день голосования (сентябрь), День народного Единства (</w:t>
      </w:r>
      <w:r w:rsidRPr="000F0920">
        <w:rPr>
          <w:rFonts w:ascii="Times New Roman" w:eastAsia="Calibri" w:hAnsi="Times New Roman" w:cs="Times New Roman"/>
          <w:sz w:val="28"/>
          <w:szCs w:val="28"/>
        </w:rPr>
        <w:t>ноябрь), а также Новый год, Рождество Христово и Крещения Господне (декабрь-январь).</w:t>
      </w:r>
    </w:p>
    <w:p w:rsidR="00D4784F" w:rsidRPr="000F0920" w:rsidRDefault="00C95766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-обеспечение реализации требований к АТЗ объектов возможных террористических посягательств в ходе реализации требований Федеральных законов от 9 февраля 2007 года № 16-ФЗ, от 21 июля 2011 года № 256-ФЗ, а также постановлений Правительства Российской Федерации, регламентирующих требования по обеспечению АТЗ объектов (территорий), в том числе задействованных в проведении важных общественно-политических, культурных и спортивных мероприятий</w:t>
      </w:r>
      <w:r w:rsidR="00D4784F" w:rsidRPr="000F09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766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-</w:t>
      </w:r>
      <w:r w:rsidR="00C95766" w:rsidRPr="000F0920">
        <w:rPr>
          <w:rFonts w:ascii="Times New Roman" w:eastAsia="Calibri" w:hAnsi="Times New Roman" w:cs="Times New Roman"/>
          <w:sz w:val="28"/>
          <w:szCs w:val="28"/>
        </w:rPr>
        <w:t>совершенствование уровня профессиональной подготовки сотрудников органов/структурных подразделений администрации города Нефтеюганска и иных должностных лиц, ответственных за организацию работы в сфере профилактики терроризма и противодействия распространению его</w:t>
      </w:r>
      <w:r w:rsidR="00C95766" w:rsidRPr="00C95766">
        <w:rPr>
          <w:rFonts w:ascii="Times New Roman" w:eastAsia="Calibri" w:hAnsi="Times New Roman" w:cs="Times New Roman"/>
          <w:sz w:val="28"/>
          <w:szCs w:val="28"/>
        </w:rPr>
        <w:t xml:space="preserve"> идеологии, а также за проведение мониторинга общественно-политических, социально-экономических и иных процессов, оказывающих влияние на ситуацию в указанной сфере</w:t>
      </w:r>
      <w:r w:rsidR="00C957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766" w:rsidRDefault="00C95766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Pr="00C95766">
        <w:rPr>
          <w:rFonts w:ascii="Times New Roman" w:eastAsia="Calibri" w:hAnsi="Times New Roman" w:cs="Times New Roman"/>
          <w:sz w:val="28"/>
          <w:szCs w:val="28"/>
        </w:rPr>
        <w:t xml:space="preserve">оздание (укрепление) структурного подразделения, осуществляющего организационное и материально-техническое обеспечение деятельности АТК города </w:t>
      </w:r>
      <w:r w:rsidR="000F0920" w:rsidRPr="00C95766">
        <w:rPr>
          <w:rFonts w:ascii="Times New Roman" w:eastAsia="Calibri" w:hAnsi="Times New Roman" w:cs="Times New Roman"/>
          <w:sz w:val="28"/>
          <w:szCs w:val="28"/>
        </w:rPr>
        <w:t>Нефтеюганска (</w:t>
      </w:r>
      <w:r w:rsidRPr="00C95766">
        <w:rPr>
          <w:rFonts w:ascii="Times New Roman" w:eastAsia="Calibri" w:hAnsi="Times New Roman" w:cs="Times New Roman"/>
          <w:sz w:val="28"/>
          <w:szCs w:val="28"/>
        </w:rPr>
        <w:t>Аппарат АТК города Нефтеюганска), принятие мер по их комплектованию профессионально подготовленными сотрудниками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766" w:rsidRDefault="00C95766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95766">
        <w:rPr>
          <w:rFonts w:ascii="Times New Roman" w:hAnsi="Times New Roman" w:cs="Times New Roman"/>
          <w:sz w:val="28"/>
          <w:szCs w:val="28"/>
        </w:rPr>
        <w:t>со</w:t>
      </w:r>
      <w:r w:rsidRPr="00C95766">
        <w:rPr>
          <w:rFonts w:ascii="Times New Roman" w:eastAsia="Calibri" w:hAnsi="Times New Roman" w:cs="Times New Roman"/>
          <w:sz w:val="28"/>
          <w:szCs w:val="28"/>
        </w:rPr>
        <w:t>вершенствование правового регулирования деятельности органов/структурных подразделений администрации города Нефтеюганска в сфере профилактики терроризма и противодействия его идеологии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766" w:rsidRDefault="00C95766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66">
        <w:rPr>
          <w:rFonts w:ascii="Times New Roman" w:eastAsia="Calibri" w:hAnsi="Times New Roman" w:cs="Times New Roman"/>
          <w:sz w:val="28"/>
          <w:szCs w:val="28"/>
        </w:rPr>
        <w:t>-п</w:t>
      </w:r>
      <w:r w:rsidRPr="00C95766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(в </w:t>
      </w:r>
      <w:proofErr w:type="spellStart"/>
      <w:r w:rsidRPr="00C9576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95766">
        <w:rPr>
          <w:rFonts w:ascii="Times New Roman" w:eastAsia="Times New Roman" w:hAnsi="Times New Roman" w:cs="Times New Roman"/>
          <w:sz w:val="28"/>
          <w:szCs w:val="28"/>
        </w:rPr>
        <w:t xml:space="preserve">. обеспечение индивидуального подхода) предупредительно-профилактической работы с лицами, наиболее подверженными или уже подпавшими под воздействие идеологии терроризма, </w:t>
      </w:r>
      <w:r w:rsidRPr="00C95766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исполнения Комплексного плана противодействия идеологии терроризма в Российской Федерации на 2019-2023 годы</w:t>
      </w:r>
      <w:r w:rsidRPr="00C957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5766" w:rsidRDefault="00C95766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5766">
        <w:rPr>
          <w:rFonts w:ascii="Times New Roman" w:hAnsi="Times New Roman" w:cs="Times New Roman"/>
          <w:sz w:val="28"/>
          <w:szCs w:val="28"/>
        </w:rPr>
        <w:t>с</w:t>
      </w:r>
      <w:r w:rsidRPr="00C95766">
        <w:rPr>
          <w:rFonts w:ascii="Times New Roman" w:eastAsia="Times New Roman" w:hAnsi="Times New Roman" w:cs="Times New Roman"/>
          <w:sz w:val="28"/>
          <w:szCs w:val="28"/>
        </w:rPr>
        <w:t>овершенствование деятельности в сфере информационно-пропагандистской работы и защиты информационного пространства от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3C3D" w:rsidRPr="00683C3D" w:rsidRDefault="00683C3D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683C3D">
        <w:rPr>
          <w:rFonts w:ascii="Times New Roman" w:eastAsia="Times New Roman" w:hAnsi="Times New Roman" w:cs="Times New Roman"/>
          <w:sz w:val="28"/>
          <w:szCs w:val="28"/>
        </w:rPr>
        <w:t>орректировка (при необходимости) и реализация муниципальной программы «Профилактика терроризма в городе Нефтеюганске», «Плана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годы» и «Комплексного плана противодействия идеологии терроризма в городе Нефтеюганске на 2019-2023 годы»;</w:t>
      </w:r>
    </w:p>
    <w:p w:rsidR="00683C3D" w:rsidRPr="00683C3D" w:rsidRDefault="00683C3D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3C3D">
        <w:rPr>
          <w:rFonts w:ascii="Times New Roman" w:hAnsi="Times New Roman" w:cs="Times New Roman"/>
          <w:sz w:val="28"/>
          <w:szCs w:val="28"/>
        </w:rPr>
        <w:t>и</w:t>
      </w:r>
      <w:r w:rsidRPr="00683C3D">
        <w:rPr>
          <w:rFonts w:ascii="Times New Roman" w:eastAsia="Times New Roman" w:hAnsi="Times New Roman" w:cs="Times New Roman"/>
          <w:sz w:val="28"/>
          <w:szCs w:val="28"/>
        </w:rPr>
        <w:t>нформационное сопровождение Интернет-страницы АТК города Нефтеюганска на официальном веб-сайте органов местного самоуправления;</w:t>
      </w:r>
    </w:p>
    <w:p w:rsidR="00683C3D" w:rsidRPr="00C95766" w:rsidRDefault="00683C3D" w:rsidP="00C95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3C3D">
        <w:rPr>
          <w:rFonts w:ascii="Times New Roman" w:hAnsi="Times New Roman" w:cs="Times New Roman"/>
          <w:sz w:val="28"/>
          <w:szCs w:val="28"/>
        </w:rPr>
        <w:t>о</w:t>
      </w:r>
      <w:r w:rsidRPr="00683C3D">
        <w:rPr>
          <w:rFonts w:ascii="Times New Roman" w:eastAsia="Times New Roman" w:hAnsi="Times New Roman" w:cs="Times New Roman"/>
          <w:sz w:val="28"/>
          <w:szCs w:val="28"/>
        </w:rPr>
        <w:t>казание Аппаратом АТК города Нефтеюганска методической помощи заинтересованным субъектам профилактики терроризма города Нефтеюганска по вопросам планирования, организации и проведения мероприятий по противодействию терроризму и его идеологии;</w:t>
      </w:r>
    </w:p>
    <w:p w:rsidR="00C95766" w:rsidRPr="00683C3D" w:rsidRDefault="00683C3D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3D">
        <w:rPr>
          <w:rFonts w:ascii="Times New Roman" w:eastAsia="Calibri" w:hAnsi="Times New Roman" w:cs="Times New Roman"/>
          <w:sz w:val="28"/>
          <w:szCs w:val="28"/>
        </w:rPr>
        <w:t>-оказание Аппаратом АТК города Нефтеюганска методической помощи заинтересованным субъектам профилактики терроризма города Нефтеюганска по вопросам планирования, организации и проведения мероприятий по противодействию терроризму и его идеологии;</w:t>
      </w:r>
    </w:p>
    <w:p w:rsidR="00683C3D" w:rsidRPr="00683C3D" w:rsidRDefault="00683C3D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3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95766">
        <w:rPr>
          <w:rFonts w:ascii="Times New Roman" w:eastAsia="Times New Roman" w:hAnsi="Times New Roman" w:cs="Times New Roman"/>
          <w:sz w:val="28"/>
          <w:szCs w:val="28"/>
        </w:rPr>
        <w:t>существление оценки эффективности и качества деятельности заинтересованных органов территориальных органов федеральных органов и органов/структурных подразделений администрации города при реализации мероприятий по предупреждению терроризма, предусмотренных</w:t>
      </w:r>
      <w:r w:rsidRPr="00683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- координацию и контроль эффективности деятельности структурных подразделений и органов местного самоуправления по вопросам профилактики терроризма и информационного противодействия терроризму, реализации мероприятий, предусмотренных планами комплексных мероприятий по указанным вопросам на территории города Нефтеюганска, а также минимизации и ликвидации последствий проявлений терроризма;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- осуществление контроля эффективности и качества деятельности заинтересованных исполнительных структурных подразделений и органов местного самоуправления при реализации мероприятий по предупреждению терроризма, предусмотренных:</w:t>
      </w:r>
    </w:p>
    <w:p w:rsidR="00D4784F" w:rsidRPr="000F0920" w:rsidRDefault="00BC71EC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«Планом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годы»</w:t>
      </w:r>
      <w:r w:rsidR="00D4784F" w:rsidRPr="000F0920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города Нефтеюганска от </w:t>
      </w:r>
      <w:r w:rsidRPr="000F0920">
        <w:rPr>
          <w:rFonts w:ascii="Times New Roman" w:eastAsia="Calibri" w:hAnsi="Times New Roman" w:cs="Times New Roman"/>
          <w:sz w:val="28"/>
          <w:szCs w:val="28"/>
        </w:rPr>
        <w:t>07.09.2020</w:t>
      </w:r>
      <w:r w:rsidR="00D4784F" w:rsidRPr="000F092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F0920">
        <w:rPr>
          <w:rFonts w:ascii="Times New Roman" w:eastAsia="Calibri" w:hAnsi="Times New Roman" w:cs="Times New Roman"/>
          <w:sz w:val="28"/>
          <w:szCs w:val="28"/>
        </w:rPr>
        <w:t>1455-п;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«Комплексным планом противодействия идеологии терроризма в городе Нефтеюганске на 2019-2023 годы», утвержденный постановлением администрации города от 09.04.2019 №166-п;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 «Профилактика терроризма в городе Нефтеюганске», утвержденной постановлением администрации города от 01.10.2019 № 1039-п;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 xml:space="preserve"> - актуализацию «Реестра объектов возможных террористических посягательств, расположенных на территории города Нефтеюганска»;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20">
        <w:rPr>
          <w:rFonts w:ascii="Times New Roman" w:eastAsia="Calibri" w:hAnsi="Times New Roman" w:cs="Times New Roman"/>
          <w:sz w:val="28"/>
          <w:szCs w:val="28"/>
        </w:rPr>
        <w:t>- контроль исполнения решений Антитеррористической комиссии ХМАО – Югры и Антитеррористической комиссии города Нефтеюганска.</w:t>
      </w:r>
    </w:p>
    <w:p w:rsidR="00D4784F" w:rsidRPr="000F0920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20">
        <w:rPr>
          <w:rFonts w:ascii="Times New Roman" w:hAnsi="Times New Roman" w:cs="Times New Roman"/>
          <w:sz w:val="28"/>
          <w:szCs w:val="28"/>
        </w:rPr>
        <w:t>В отчётном периоде 202</w:t>
      </w:r>
      <w:r w:rsidR="006E362A" w:rsidRPr="000F0920">
        <w:rPr>
          <w:rFonts w:ascii="Times New Roman" w:hAnsi="Times New Roman" w:cs="Times New Roman"/>
          <w:sz w:val="28"/>
          <w:szCs w:val="28"/>
        </w:rPr>
        <w:t>2</w:t>
      </w:r>
      <w:r w:rsidRPr="000F0920">
        <w:rPr>
          <w:rFonts w:ascii="Times New Roman" w:hAnsi="Times New Roman" w:cs="Times New Roman"/>
          <w:sz w:val="28"/>
          <w:szCs w:val="28"/>
        </w:rPr>
        <w:t xml:space="preserve"> года на территории МО </w:t>
      </w:r>
      <w:proofErr w:type="spellStart"/>
      <w:r w:rsidRPr="000F0920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Pr="000F0920">
        <w:rPr>
          <w:rFonts w:ascii="Times New Roman" w:hAnsi="Times New Roman" w:cs="Times New Roman"/>
          <w:sz w:val="28"/>
          <w:szCs w:val="28"/>
        </w:rPr>
        <w:t>, реализовывались:</w:t>
      </w:r>
    </w:p>
    <w:p w:rsidR="00D4784F" w:rsidRPr="006E362A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20">
        <w:rPr>
          <w:rFonts w:ascii="Times New Roman" w:hAnsi="Times New Roman" w:cs="Times New Roman"/>
          <w:sz w:val="28"/>
          <w:szCs w:val="28"/>
        </w:rPr>
        <w:t xml:space="preserve"> -«Комплексный план противодействия</w:t>
      </w:r>
      <w:r w:rsidRPr="006E362A">
        <w:rPr>
          <w:rFonts w:ascii="Times New Roman" w:hAnsi="Times New Roman" w:cs="Times New Roman"/>
          <w:sz w:val="28"/>
          <w:szCs w:val="28"/>
        </w:rPr>
        <w:t xml:space="preserve"> идеологии терроризма в городе Нефтеюганске на 2019-2023 годы», утвержденный постановлением администрации города Нефтеюганска от 09.04.2019 № 166-п</w:t>
      </w:r>
    </w:p>
    <w:p w:rsidR="00D4784F" w:rsidRPr="006E362A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A">
        <w:rPr>
          <w:rFonts w:ascii="Times New Roman" w:hAnsi="Times New Roman" w:cs="Times New Roman"/>
          <w:sz w:val="28"/>
          <w:szCs w:val="28"/>
        </w:rPr>
        <w:t xml:space="preserve">-«План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2019-2020 годы», утвержденный постановлением администрации города от </w:t>
      </w:r>
      <w:proofErr w:type="spellStart"/>
      <w:r w:rsidR="00BC71EC" w:rsidRPr="006E362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C71EC" w:rsidRPr="006E362A">
        <w:rPr>
          <w:rFonts w:ascii="Times New Roman" w:hAnsi="Times New Roman" w:cs="Times New Roman"/>
          <w:sz w:val="28"/>
          <w:szCs w:val="28"/>
        </w:rPr>
        <w:t xml:space="preserve"> 07.09.2020 № 1455-п</w:t>
      </w:r>
      <w:r w:rsidRPr="006E362A">
        <w:rPr>
          <w:rFonts w:ascii="Times New Roman" w:hAnsi="Times New Roman" w:cs="Times New Roman"/>
          <w:sz w:val="28"/>
          <w:szCs w:val="28"/>
        </w:rPr>
        <w:t>.</w:t>
      </w:r>
    </w:p>
    <w:p w:rsidR="006E362A" w:rsidRPr="006E362A" w:rsidRDefault="006E362A" w:rsidP="006E3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-«Профилактика терроризма в городе Нефтеюганске», утвержденная постановлением администрации города от 01.10.2019 № 1039-п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05.12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2483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 (11 94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386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62A" w:rsidRPr="006E362A" w:rsidRDefault="006E362A" w:rsidP="006E3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-«Профилактика правонарушений в сфере общественного порядка, пропаганда здорового образа жизни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(профилактика наркомании, токсикомании и алкоголизма)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Нефтеюганске», утвержденная постановлением администрации города от 15.11.2018 № 596-п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 ред. от 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07.12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.2022 № 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2524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 (3 206,71 тыс. рублей)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62A" w:rsidRPr="006E362A" w:rsidRDefault="006E362A" w:rsidP="006E3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образования и молодёжной политики в городе Нефтеюганске», утвержденная постановлением администрации города от 15.11.2018 № 598-п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 ред. от 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21.12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.2022 № 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2668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(56 305,029 тыс. рублей)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62A" w:rsidRPr="006E362A" w:rsidRDefault="006E362A" w:rsidP="006E3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физической культуры и спорта в городе Нефтеюганске», утвержденная постановлением администрации города от 15.11.2018 № 600-п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28.12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№ 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2733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-п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(12 086,40 тыс. рублей)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62A" w:rsidRPr="006E362A" w:rsidRDefault="006E362A" w:rsidP="006E3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-«Развитие культуры и туризма в городе Нефтеюганске», утвержденная постановлением администрации города от 15.11.2018 № 599-п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от 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15.12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.2022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№ 2</w:t>
      </w:r>
      <w:r w:rsidR="00F83C6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593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-п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(24 187,510 тыс. рублей)</w:t>
      </w:r>
      <w:r w:rsidRPr="006E3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84F" w:rsidRPr="00D4784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6A">
        <w:rPr>
          <w:rFonts w:ascii="Times New Roman" w:hAnsi="Times New Roman" w:cs="Times New Roman"/>
          <w:sz w:val="28"/>
          <w:szCs w:val="28"/>
        </w:rPr>
        <w:t xml:space="preserve">Общая сумма составляет </w:t>
      </w:r>
      <w:r w:rsidR="00F83C6A" w:rsidRPr="00F83C6A">
        <w:rPr>
          <w:rFonts w:ascii="Times New Roman" w:hAnsi="Times New Roman" w:cs="Times New Roman"/>
          <w:sz w:val="28"/>
          <w:szCs w:val="28"/>
        </w:rPr>
        <w:t>107 770,035</w:t>
      </w:r>
      <w:r w:rsidRPr="00F83C6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C95766" w:rsidRDefault="00C95766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766" w:rsidRDefault="00C95766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766" w:rsidSect="00D478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9C" w:rsidRDefault="00521F9C" w:rsidP="00C95766">
      <w:pPr>
        <w:spacing w:after="0" w:line="240" w:lineRule="auto"/>
      </w:pPr>
      <w:r>
        <w:separator/>
      </w:r>
    </w:p>
  </w:endnote>
  <w:endnote w:type="continuationSeparator" w:id="0">
    <w:p w:rsidR="00521F9C" w:rsidRDefault="00521F9C" w:rsidP="00C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9C" w:rsidRDefault="00521F9C" w:rsidP="00C95766">
      <w:pPr>
        <w:spacing w:after="0" w:line="240" w:lineRule="auto"/>
      </w:pPr>
      <w:r>
        <w:separator/>
      </w:r>
    </w:p>
  </w:footnote>
  <w:footnote w:type="continuationSeparator" w:id="0">
    <w:p w:rsidR="00521F9C" w:rsidRDefault="00521F9C" w:rsidP="00C95766">
      <w:pPr>
        <w:spacing w:after="0" w:line="240" w:lineRule="auto"/>
      </w:pPr>
      <w:r>
        <w:continuationSeparator/>
      </w:r>
    </w:p>
  </w:footnote>
  <w:footnote w:id="1">
    <w:p w:rsidR="00C95766" w:rsidRDefault="00C95766" w:rsidP="00C95766">
      <w:pPr>
        <w:pStyle w:val="a3"/>
        <w:ind w:firstLine="284"/>
      </w:pPr>
      <w:r w:rsidRPr="00133D73">
        <w:rPr>
          <w:rStyle w:val="a5"/>
          <w:rFonts w:ascii="Times New Roman" w:hAnsi="Times New Roman"/>
        </w:rPr>
        <w:footnoteRef/>
      </w:r>
      <w:r w:rsidRPr="00133D73">
        <w:rPr>
          <w:rFonts w:ascii="Times New Roman" w:hAnsi="Times New Roman"/>
        </w:rPr>
        <w:t xml:space="preserve"> Утвержден Президентом Российской Федерации 28 декабря 2018 г. № Пр-2665.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83"/>
    <w:rsid w:val="000F0920"/>
    <w:rsid w:val="002B69BA"/>
    <w:rsid w:val="0037321C"/>
    <w:rsid w:val="003C698F"/>
    <w:rsid w:val="004C2B3C"/>
    <w:rsid w:val="00521F9C"/>
    <w:rsid w:val="00604ED6"/>
    <w:rsid w:val="00683C3D"/>
    <w:rsid w:val="006E362A"/>
    <w:rsid w:val="00A65E24"/>
    <w:rsid w:val="00BC71EC"/>
    <w:rsid w:val="00C95766"/>
    <w:rsid w:val="00D4784F"/>
    <w:rsid w:val="00E96711"/>
    <w:rsid w:val="00EE0B83"/>
    <w:rsid w:val="00F67F85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32AB"/>
  <w15:chartTrackingRefBased/>
  <w15:docId w15:val="{F05762BC-4B48-4F82-A9B0-455E338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57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5766"/>
    <w:rPr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,Знак сноски Н"/>
    <w:link w:val="CiaeniineeI"/>
    <w:unhideWhenUsed/>
    <w:qFormat/>
    <w:rsid w:val="00C95766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rsid w:val="00C95766"/>
    <w:pPr>
      <w:spacing w:before="12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5</cp:revision>
  <dcterms:created xsi:type="dcterms:W3CDTF">2023-04-21T07:01:00Z</dcterms:created>
  <dcterms:modified xsi:type="dcterms:W3CDTF">2023-05-04T05:43:00Z</dcterms:modified>
</cp:coreProperties>
</file>