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A2A94" w:rsidRP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9946F8" w:rsidP="003E29F4">
      <w:pPr>
        <w:spacing w:after="0" w:line="240" w:lineRule="auto"/>
        <w:ind w:left="-426" w:right="-567" w:hanging="2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</w:t>
      </w:r>
      <w:r w:rsidR="00AE56D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</w:t>
      </w:r>
      <w:r w:rsidR="00DE4E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="003E29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.05.2023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3E29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  <w:r w:rsidR="001322B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№ </w:t>
      </w:r>
      <w:r w:rsidR="003E29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14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Default="00CD5900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54619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B94065" w:rsidRPr="00B94065" w:rsidRDefault="003636CA" w:rsidP="00B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="00B94065"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896997" w:rsidRDefault="008034A1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29.07.2022 № 36-П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2023 год»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13.02.2023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4-П)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002EB" w:rsidRDefault="00F002EB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 6 приложения 3 изложить в следующей редакции: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5"/>
        <w:gridCol w:w="1733"/>
        <w:gridCol w:w="2018"/>
        <w:gridCol w:w="1949"/>
        <w:gridCol w:w="708"/>
        <w:gridCol w:w="2401"/>
      </w:tblGrid>
      <w:tr w:rsidR="00F002EB" w:rsidRPr="00A916A2" w:rsidTr="00A778E4">
        <w:trPr>
          <w:trHeight w:val="941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2EB" w:rsidRPr="00A916A2" w:rsidRDefault="00F002EB" w:rsidP="00ED7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2EB" w:rsidRPr="00A916A2" w:rsidRDefault="00F002EB" w:rsidP="00ED73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2EB" w:rsidRPr="00A916A2" w:rsidRDefault="00F002EB" w:rsidP="00ED73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16A2">
              <w:rPr>
                <w:rFonts w:ascii="Times New Roman" w:hAnsi="Times New Roman" w:cs="Times New Roman"/>
              </w:rPr>
              <w:t>е более 2 единиц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2EB" w:rsidRPr="00A916A2" w:rsidRDefault="00F002EB" w:rsidP="00ED73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16A2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88 110</w:t>
            </w:r>
            <w:r w:rsidRPr="00A916A2">
              <w:rPr>
                <w:rFonts w:ascii="Times New Roman" w:hAnsi="Times New Roman" w:cs="Times New Roman"/>
              </w:rPr>
              <w:t>,00 рублей за 1 единицу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2EB" w:rsidRPr="00A916A2" w:rsidRDefault="00F002EB" w:rsidP="00ED73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2EB" w:rsidRPr="00A916A2" w:rsidRDefault="00F002EB" w:rsidP="00ED73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916A2">
              <w:rPr>
                <w:rFonts w:ascii="Times New Roman" w:hAnsi="Times New Roman" w:cs="Times New Roman"/>
              </w:rPr>
              <w:t>се категории, группы должностей Думы города Нефтеюганска</w:t>
            </w:r>
          </w:p>
        </w:tc>
      </w:tr>
    </w:tbl>
    <w:p w:rsidR="00F002EB" w:rsidRDefault="00F002EB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5D" w:rsidRDefault="00F002EB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8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 32, 33 следующего содержания:</w:t>
      </w:r>
    </w:p>
    <w:tbl>
      <w:tblPr>
        <w:tblW w:w="9356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984"/>
        <w:gridCol w:w="709"/>
        <w:gridCol w:w="2410"/>
      </w:tblGrid>
      <w:tr w:rsidR="0029335D" w:rsidRPr="00CB4B50" w:rsidTr="001D1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Герб города Нефтеюганска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1 предмета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59 700,00 рублей за 1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 категории и группы должностей Думы города Нефтеюганска</w:t>
            </w:r>
          </w:p>
        </w:tc>
      </w:tr>
      <w:tr w:rsidR="0029335D" w:rsidRPr="0029335D" w:rsidTr="001D1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 штор и тюля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1 комплекта в расчете на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38 050 рублей за 1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5D" w:rsidRPr="0029335D" w:rsidRDefault="0029335D" w:rsidP="00E51124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 категории и группы должностей Думы города Нефтеюганска</w:t>
            </w:r>
          </w:p>
        </w:tc>
      </w:tr>
    </w:tbl>
    <w:p w:rsidR="00546197" w:rsidRDefault="00546197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97" w:rsidRDefault="00F002EB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18 </w:t>
      </w:r>
      <w:r w:rsidR="0085429D"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 w:rsidR="0085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 согласно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1.</w:t>
      </w:r>
    </w:p>
    <w:p w:rsidR="00B94065" w:rsidRDefault="00943EA0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943EA0" w:rsidRDefault="00943EA0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 в сети Интернет.</w:t>
      </w:r>
    </w:p>
    <w:p w:rsidR="00EA5C81" w:rsidRPr="001322B9" w:rsidRDefault="00B94065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3E29F4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3E29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Заместитель председателя                                                                А.А. Никитин</w:t>
      </w:r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44480" w:rsidRDefault="00644480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1A2F67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="0036180F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36180F" w:rsidRPr="00943EA0" w:rsidRDefault="00D45431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0933A4" w:rsidRDefault="001322B9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546197">
          <w:headerReference w:type="even" r:id="rId8"/>
          <w:headerReference w:type="default" r:id="rId9"/>
          <w:headerReference w:type="first" r:id="rId10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:rsidR="000933A4" w:rsidRPr="00C9623D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3E29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DE4E74">
        <w:rPr>
          <w:rFonts w:ascii="Times New Roman" w:hAnsi="Times New Roman" w:cs="Times New Roman"/>
          <w:sz w:val="20"/>
          <w:szCs w:val="20"/>
          <w:lang w:eastAsia="ru-RU"/>
        </w:rPr>
        <w:t xml:space="preserve"> 04</w:t>
      </w:r>
      <w:r>
        <w:rPr>
          <w:rFonts w:ascii="Times New Roman" w:hAnsi="Times New Roman" w:cs="Times New Roman"/>
          <w:sz w:val="20"/>
          <w:szCs w:val="20"/>
          <w:lang w:eastAsia="ru-RU"/>
        </w:rPr>
        <w:t>.05.</w:t>
      </w:r>
      <w:r w:rsidR="0085429D">
        <w:rPr>
          <w:rFonts w:ascii="Times New Roman" w:hAnsi="Times New Roman" w:cs="Times New Roman"/>
          <w:sz w:val="20"/>
          <w:szCs w:val="20"/>
          <w:lang w:eastAsia="ru-RU"/>
        </w:rPr>
        <w:t>2023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14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Приложение 18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29.07.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2022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36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ОКАЗАНИЕ УСЛУГ ПО СТРАХОВАНИЮ ЖИЗНИ, ЗДОРОВЬЯ, ИМУЩЕСТВА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175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544"/>
        <w:gridCol w:w="2551"/>
        <w:gridCol w:w="2977"/>
      </w:tblGrid>
      <w:tr w:rsidR="0085429D" w:rsidRPr="0085429D" w:rsidTr="00854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(в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85429D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85429D" w:rsidRPr="0085429D" w:rsidTr="005F2D70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Оказание услуг по страхованию, кроме страхования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85429D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27 500,00 </w:t>
            </w:r>
            <w:r w:rsidRPr="0085429D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Думы города Нефтеюганска</w:t>
            </w:r>
          </w:p>
        </w:tc>
      </w:tr>
      <w:tr w:rsidR="0085429D" w:rsidRPr="0085429D" w:rsidTr="00A778E4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Оказание услуг по страхованию жизни, здоровья и от несчастных случаев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85429D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32 100,00 </w:t>
            </w:r>
            <w:r w:rsidRPr="0085429D">
              <w:rPr>
                <w:rFonts w:ascii="Times New Roman" w:hAnsi="Times New Roman" w:cs="Times New Roman"/>
                <w:lang w:eastAsia="ru-RU"/>
              </w:rPr>
              <w:t>рублей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429D" w:rsidRPr="0085429D" w:rsidRDefault="0085429D" w:rsidP="008542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429D">
              <w:rPr>
                <w:rFonts w:ascii="Times New Roman" w:hAnsi="Times New Roman" w:cs="Times New Roman"/>
                <w:lang w:eastAsia="ru-RU"/>
              </w:rPr>
              <w:t>Лица, замещающие муниципальную должность Думы города Нефтеюганска</w:t>
            </w:r>
          </w:p>
        </w:tc>
      </w:tr>
    </w:tbl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&lt;1&gt; Объем расходов, рассчитанный с применением нормативных затрат на оказание услуг по страхованию жизни, здоровья, имущества, по страхованию помещения может быть изменен по решению руководителя Думы города Нефтеюганска </w:t>
      </w:r>
      <w:proofErr w:type="gramStart"/>
      <w:r w:rsidRPr="0085429D">
        <w:rPr>
          <w:rFonts w:ascii="Times New Roman" w:hAnsi="Times New Roman" w:cs="Times New Roman"/>
          <w:sz w:val="20"/>
          <w:szCs w:val="20"/>
          <w:lang w:eastAsia="ru-RU"/>
        </w:rPr>
        <w:t>в пределах</w:t>
      </w:r>
      <w:proofErr w:type="gramEnd"/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твержденных на эти цели лимитов бюджетных обязательств по соответствующему коду классификации расходов бюджетов.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jc w:val="both"/>
        <w:rPr>
          <w:rFonts w:eastAsiaTheme="minorHAnsi"/>
          <w:sz w:val="20"/>
          <w:szCs w:val="20"/>
        </w:rPr>
      </w:pPr>
    </w:p>
    <w:p w:rsidR="00896997" w:rsidRPr="00943EA0" w:rsidRDefault="00896997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</w:p>
    <w:sectPr w:rsidR="00896997" w:rsidRPr="00943EA0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74" w:rsidRPr="00DE4E74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933A4"/>
    <w:rsid w:val="000B1E7B"/>
    <w:rsid w:val="00101DC9"/>
    <w:rsid w:val="001302CA"/>
    <w:rsid w:val="001322B9"/>
    <w:rsid w:val="00133091"/>
    <w:rsid w:val="001413FB"/>
    <w:rsid w:val="00145F1F"/>
    <w:rsid w:val="00150144"/>
    <w:rsid w:val="00157DCC"/>
    <w:rsid w:val="00161494"/>
    <w:rsid w:val="0016169F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29F4"/>
    <w:rsid w:val="003E757E"/>
    <w:rsid w:val="004352B5"/>
    <w:rsid w:val="004425D4"/>
    <w:rsid w:val="00454F59"/>
    <w:rsid w:val="0047220A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7381E"/>
    <w:rsid w:val="005A7C70"/>
    <w:rsid w:val="005E780C"/>
    <w:rsid w:val="005E7EF3"/>
    <w:rsid w:val="005F2D70"/>
    <w:rsid w:val="006079E2"/>
    <w:rsid w:val="00622D8C"/>
    <w:rsid w:val="006309E8"/>
    <w:rsid w:val="00635938"/>
    <w:rsid w:val="006367B1"/>
    <w:rsid w:val="0064140E"/>
    <w:rsid w:val="00644480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74838"/>
    <w:rsid w:val="00781A01"/>
    <w:rsid w:val="00791F45"/>
    <w:rsid w:val="00794048"/>
    <w:rsid w:val="007E03A1"/>
    <w:rsid w:val="008034A1"/>
    <w:rsid w:val="00827F4C"/>
    <w:rsid w:val="008311F7"/>
    <w:rsid w:val="00843A84"/>
    <w:rsid w:val="0085429D"/>
    <w:rsid w:val="00861740"/>
    <w:rsid w:val="0087000D"/>
    <w:rsid w:val="00874BF9"/>
    <w:rsid w:val="00882342"/>
    <w:rsid w:val="00896997"/>
    <w:rsid w:val="008A04EF"/>
    <w:rsid w:val="008C7C10"/>
    <w:rsid w:val="00901203"/>
    <w:rsid w:val="00943EA0"/>
    <w:rsid w:val="009840CC"/>
    <w:rsid w:val="009946F8"/>
    <w:rsid w:val="009B5647"/>
    <w:rsid w:val="009E0BAD"/>
    <w:rsid w:val="009E190A"/>
    <w:rsid w:val="00A21A48"/>
    <w:rsid w:val="00A3796F"/>
    <w:rsid w:val="00A57DBF"/>
    <w:rsid w:val="00A727ED"/>
    <w:rsid w:val="00A778E4"/>
    <w:rsid w:val="00AA2A94"/>
    <w:rsid w:val="00AD5338"/>
    <w:rsid w:val="00AE56D6"/>
    <w:rsid w:val="00B01928"/>
    <w:rsid w:val="00B03FD1"/>
    <w:rsid w:val="00B106C3"/>
    <w:rsid w:val="00B30FAB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C1018"/>
    <w:rsid w:val="00DC112B"/>
    <w:rsid w:val="00DC6548"/>
    <w:rsid w:val="00DE4E74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1FA992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08E6-B4B1-4E79-8F6E-769D3BD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2023-05-03T05:35:00Z</cp:lastPrinted>
  <dcterms:created xsi:type="dcterms:W3CDTF">2023-05-02T05:02:00Z</dcterms:created>
  <dcterms:modified xsi:type="dcterms:W3CDTF">2023-05-04T06:42:00Z</dcterms:modified>
</cp:coreProperties>
</file>