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>
      <w:pPr>
        <w:spacing w:after="0" w:line="240" w:lineRule="auto"/>
        <w:ind w:right="-1"/>
        <w:jc w:val="center"/>
        <w:rPr>
          <w:rFonts w:ascii="Times New Roman" w:hAnsi="Times New Roman" w:eastAsia="Times New Roman" w:cs="Times New Roman"/>
          <w:b/>
          <w:sz w:val="10"/>
          <w:szCs w:val="10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lang w:eastAsia="ru-RU"/>
        </w:rPr>
      </w:pPr>
      <w:r>
        <w:rPr>
          <w:rFonts w:hint="default" w:ascii="Times New Roman" w:hAnsi="Times New Roman" w:eastAsia="Times New Roman" w:cs="Times New Roman"/>
          <w:lang w:eastAsia="ru-RU"/>
        </w:rPr>
        <w:t>16 мкрн., д. 23, помещение № 97, г. Нефтеюганск, Ханты-Мансийский автономный округ - Югра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lang w:eastAsia="ru-RU"/>
        </w:rPr>
      </w:pPr>
      <w:r>
        <w:rPr>
          <w:rFonts w:hint="default" w:ascii="Times New Roman" w:hAnsi="Times New Roman" w:eastAsia="Times New Roman" w:cs="Times New Roman"/>
          <w:lang w:eastAsia="ru-RU"/>
        </w:rPr>
        <w:t>(Тюменская область), 628310, телефон: 20-30-54, факс: 20-30-63 е-</w:t>
      </w:r>
      <w:r>
        <w:rPr>
          <w:rFonts w:hint="default" w:ascii="Times New Roman" w:hAnsi="Times New Roman" w:eastAsia="Times New Roman" w:cs="Times New Roman"/>
          <w:lang w:val="en-US" w:eastAsia="ru-RU"/>
        </w:rPr>
        <w:t>mail</w:t>
      </w:r>
      <w:r>
        <w:rPr>
          <w:rFonts w:hint="default" w:ascii="Times New Roman" w:hAnsi="Times New Roman" w:eastAsia="Times New Roman" w:cs="Times New Roman"/>
          <w:lang w:eastAsia="ru-RU"/>
        </w:rPr>
        <w:t xml:space="preserve">: 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sp</w:t>
      </w:r>
      <w:r>
        <w:rPr>
          <w:rFonts w:hint="default" w:ascii="Times New Roman" w:hAnsi="Times New Roman" w:eastAsia="Times New Roman" w:cs="Times New Roman"/>
          <w:color w:val="0000FF"/>
          <w:u w:val="single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ugansk</w:t>
      </w:r>
      <w:r>
        <w:rPr>
          <w:rFonts w:hint="default" w:ascii="Times New Roman" w:hAnsi="Times New Roman" w:eastAsia="Times New Roman" w:cs="Times New Roman"/>
          <w:color w:val="0000FF"/>
          <w:u w:val="single"/>
          <w:lang w:eastAsia="ru-RU"/>
        </w:rPr>
        <w:t>@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mail</w:t>
      </w:r>
      <w:r>
        <w:rPr>
          <w:rFonts w:hint="default" w:ascii="Times New Roman" w:hAnsi="Times New Roman" w:eastAsia="Times New Roman" w:cs="Times New Roman"/>
          <w:color w:val="0000FF"/>
          <w:u w:val="single"/>
          <w:lang w:eastAsia="ru-RU"/>
        </w:rPr>
        <w:t>.</w:t>
      </w:r>
      <w:r>
        <w:rPr>
          <w:rFonts w:hint="default" w:ascii="Times New Roman" w:hAnsi="Times New Roman" w:eastAsia="Times New Roman" w:cs="Times New Roman"/>
          <w:color w:val="0000FF"/>
          <w:u w:val="single"/>
          <w:lang w:val="en-US" w:eastAsia="ru-RU"/>
        </w:rPr>
        <w:t>ru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111"/>
      </w:tblGrid>
      <w:tr>
        <w:tc>
          <w:tcPr>
            <w:tcW w:w="5778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СП- 14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 от 15.03.2023 г.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 «Об установлении дополнительного основания признания безнадёжными к взысканию недоимки, задолженности по пеням и штрафам по местным налогам»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bookmarkEnd w:id="0"/>
    </w:p>
    <w:p>
      <w:pPr>
        <w:autoSpaceDE w:val="0"/>
        <w:autoSpaceDN w:val="0"/>
        <w:adjustRightInd w:val="0"/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органов» проводит экспертизу проектов муниципальных правовых актов, приводящих к изменению доходов местного бюджета.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целях проведения экспертизы представлен проект решения Думы города Нефтеюганска «О внесении изменений в решение Думы города «Об установлении дополнительного основания признания безнадёжными к взысканию недоимки, задолженности по пеням и штрафам по местным налогам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Проект).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 статьи 59 Налогового кодекса РФ (далее - НК РФ) нормативными правовыми актами представительных органов муниципальных образований могут быть установлены дополнительные основания признания безнадёжной к взысканию задолженности в части сумм местных налогов.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планируются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части приведения отдельных понятий в соответствие с нормами Федерального закона от 14.07.2022                             № 263-ФЗ «О внесении изменений в части первую и вторую Налогового кодекса Российской Федерации». 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уточняется понятие задолженности по уплате налогов, сборов и страховых взносов в бюджеты бюджетной системы Российской Федерации и безнадёжной к взысканию задолженности. 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2 статьи 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 РФ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задолженностью по уплате налогов, сборов и страховых взносов в бюджеты бюджетной системы Российской Федерации является общая сумма недоимок, а также не уплаченных налогоплательщиком, плательщиком сборов, плательщиком страховых взносов и (или) налоговым агентом пеней, штрафов и процентов, предусмотренных НК РФ, и сумм налогов, подлежащих возврату в бюджетную систему Российской Федерации в случаях, предусмотренных НК РФ, равная размеру отрицательного сальдо единого налогового счёта этого лица. </w:t>
      </w:r>
    </w:p>
    <w:p>
      <w:pPr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59 НК РФ безнадёжной к взысканию признается задолженность, числящаяся за налогоплательщиком, плательщиком сборов, плательщиком страховых взносов или налоговым агентом и повлекшая формирование отрицательного сальдо единого налогового счёта такого лица, погашение и (или) взыскание которой оказались невозможными. </w:t>
      </w:r>
    </w:p>
    <w:p>
      <w:pPr>
        <w:autoSpaceDE w:val="0"/>
        <w:autoSpaceDN w:val="0"/>
        <w:adjustRightInd w:val="0"/>
        <w:spacing w:after="0" w:line="240" w:lineRule="auto"/>
        <w:ind w:left="0" w:leftChars="0" w:firstLine="6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результатам экспертизы замечания к Проекту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                                                                                    Э.Н. Хуснуллина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 инспекторского отдела № 2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Салахова Д.И. Тел. 8 (3463) 203065</w:t>
      </w:r>
    </w:p>
    <w:sectPr>
      <w:foot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5428308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32CF7"/>
    <w:rsid w:val="00084D0D"/>
    <w:rsid w:val="000972BF"/>
    <w:rsid w:val="000C4AD9"/>
    <w:rsid w:val="000E0B91"/>
    <w:rsid w:val="00105688"/>
    <w:rsid w:val="001831F7"/>
    <w:rsid w:val="002E3246"/>
    <w:rsid w:val="003025D4"/>
    <w:rsid w:val="004403ED"/>
    <w:rsid w:val="00493E7C"/>
    <w:rsid w:val="004C3B56"/>
    <w:rsid w:val="004E1D5C"/>
    <w:rsid w:val="00531D2E"/>
    <w:rsid w:val="00547576"/>
    <w:rsid w:val="0069081E"/>
    <w:rsid w:val="006A4392"/>
    <w:rsid w:val="006B27A8"/>
    <w:rsid w:val="006E4A89"/>
    <w:rsid w:val="007A3F95"/>
    <w:rsid w:val="00842E80"/>
    <w:rsid w:val="00857C4C"/>
    <w:rsid w:val="008B014A"/>
    <w:rsid w:val="008B5B44"/>
    <w:rsid w:val="008B6FC7"/>
    <w:rsid w:val="008D52F7"/>
    <w:rsid w:val="008E15F5"/>
    <w:rsid w:val="008F56E9"/>
    <w:rsid w:val="00A019BE"/>
    <w:rsid w:val="00A8542D"/>
    <w:rsid w:val="00AD3494"/>
    <w:rsid w:val="00B3015D"/>
    <w:rsid w:val="00B93904"/>
    <w:rsid w:val="00BA2BAF"/>
    <w:rsid w:val="00BE7753"/>
    <w:rsid w:val="00C24E98"/>
    <w:rsid w:val="00C60BBB"/>
    <w:rsid w:val="00C94B97"/>
    <w:rsid w:val="00C96666"/>
    <w:rsid w:val="00CA6306"/>
    <w:rsid w:val="00CC4C06"/>
    <w:rsid w:val="00CD3C24"/>
    <w:rsid w:val="00CD3E03"/>
    <w:rsid w:val="00DA1CF6"/>
    <w:rsid w:val="00DE0420"/>
    <w:rsid w:val="00E51E63"/>
    <w:rsid w:val="00F75F84"/>
    <w:rsid w:val="00F83E62"/>
    <w:rsid w:val="00FA1203"/>
    <w:rsid w:val="00FD66D4"/>
    <w:rsid w:val="54A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9">
    <w:name w:val="s_10"/>
    <w:basedOn w:val="2"/>
    <w:uiPriority w:val="0"/>
  </w:style>
  <w:style w:type="character" w:customStyle="1" w:styleId="10">
    <w:name w:val="Верхний колонтитул Знак"/>
    <w:basedOn w:val="2"/>
    <w:link w:val="5"/>
    <w:uiPriority w:val="99"/>
  </w:style>
  <w:style w:type="character" w:customStyle="1" w:styleId="11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468</Words>
  <Characters>2671</Characters>
  <Lines>22</Lines>
  <Paragraphs>6</Paragraphs>
  <TotalTime>417</TotalTime>
  <ScaleCrop>false</ScaleCrop>
  <LinksUpToDate>false</LinksUpToDate>
  <CharactersWithSpaces>3133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2022-01-20T06:41:00Z</dcterms:created>
  <dc:creator>TatarinovaOA</dc:creator>
  <cp:lastModifiedBy>ОЛЬГА</cp:lastModifiedBy>
  <cp:lastPrinted>2023-03-15T09:13:00Z</cp:lastPrinted>
  <dcterms:modified xsi:type="dcterms:W3CDTF">2023-04-05T05:51:45Z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303A6186EF2A4F96B0C02B0CBFABC39A</vt:lpwstr>
  </property>
</Properties>
</file>