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255" w:rsidRPr="00DB2F68" w:rsidRDefault="00B47430" w:rsidP="00B474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F68">
        <w:rPr>
          <w:rFonts w:ascii="Times New Roman" w:hAnsi="Times New Roman" w:cs="Times New Roman"/>
          <w:sz w:val="24"/>
          <w:szCs w:val="24"/>
        </w:rPr>
        <w:t>Администрацией города разработаны новые Правила благоустройства города Нефтеюганска. </w:t>
      </w:r>
    </w:p>
    <w:p w:rsidR="00B47430" w:rsidRPr="00DB2F68" w:rsidRDefault="00B47430" w:rsidP="00B474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F68">
        <w:rPr>
          <w:rFonts w:ascii="Times New Roman" w:hAnsi="Times New Roman" w:cs="Times New Roman"/>
          <w:sz w:val="24"/>
          <w:szCs w:val="24"/>
        </w:rPr>
        <w:t>Что это за документ и чем он отличается от свода правил, утвержденных в 2013 году.</w:t>
      </w:r>
      <w:r w:rsidRPr="00DB2F68">
        <w:rPr>
          <w:rFonts w:ascii="Times New Roman" w:hAnsi="Times New Roman" w:cs="Times New Roman"/>
          <w:sz w:val="24"/>
          <w:szCs w:val="24"/>
        </w:rPr>
        <w:br/>
        <w:t>Правила благоустройства населенного пункта устанавливают требования к объектам и элементам благоустройства территории города, а также перечень мероприятий по благоустройству городской территории, порядок и периодичность их проведения. К этому кругу вопросов также относятся такие проблемы, как освещение улиц, работа над озеленением, установка указателей и так далее.</w:t>
      </w:r>
    </w:p>
    <w:p w:rsidR="00B47430" w:rsidRPr="00DB2F68" w:rsidRDefault="00B47430" w:rsidP="00B474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F68">
        <w:rPr>
          <w:rFonts w:ascii="Times New Roman" w:hAnsi="Times New Roman" w:cs="Times New Roman"/>
          <w:sz w:val="24"/>
          <w:szCs w:val="24"/>
        </w:rPr>
        <w:t xml:space="preserve">Важно отметить, что </w:t>
      </w:r>
      <w:r w:rsidR="00DB2F68" w:rsidRPr="00DB2F68">
        <w:rPr>
          <w:rFonts w:ascii="Times New Roman" w:hAnsi="Times New Roman" w:cs="Times New Roman"/>
          <w:sz w:val="24"/>
          <w:szCs w:val="24"/>
        </w:rPr>
        <w:t>П</w:t>
      </w:r>
      <w:r w:rsidRPr="00DB2F68">
        <w:rPr>
          <w:rFonts w:ascii="Times New Roman" w:hAnsi="Times New Roman" w:cs="Times New Roman"/>
          <w:sz w:val="24"/>
          <w:szCs w:val="24"/>
        </w:rPr>
        <w:t xml:space="preserve">равила благоустройства города </w:t>
      </w:r>
      <w:proofErr w:type="gramStart"/>
      <w:r w:rsidRPr="00DB2F68">
        <w:rPr>
          <w:rFonts w:ascii="Times New Roman" w:hAnsi="Times New Roman" w:cs="Times New Roman"/>
          <w:sz w:val="24"/>
          <w:szCs w:val="24"/>
        </w:rPr>
        <w:t>Нефтеюганска  обязательны</w:t>
      </w:r>
      <w:proofErr w:type="gramEnd"/>
      <w:r w:rsidRPr="00DB2F68">
        <w:rPr>
          <w:rFonts w:ascii="Times New Roman" w:hAnsi="Times New Roman" w:cs="Times New Roman"/>
          <w:sz w:val="24"/>
          <w:szCs w:val="24"/>
        </w:rPr>
        <w:t xml:space="preserve"> для исполнения всеми физическими и юридическими лицами.</w:t>
      </w:r>
    </w:p>
    <w:p w:rsidR="00B47430" w:rsidRPr="00DB2F68" w:rsidRDefault="00B47430" w:rsidP="00B474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F68">
        <w:rPr>
          <w:rFonts w:ascii="Times New Roman" w:hAnsi="Times New Roman" w:cs="Times New Roman"/>
          <w:sz w:val="24"/>
          <w:szCs w:val="24"/>
        </w:rPr>
        <w:t>Вопросы благоустройства в той или иной степени касаются всех - предприятий, организаций, учреждений и рядовых жителей, поскольку их решение определяет комфортность городской среды и уровень жизни граждан.</w:t>
      </w:r>
    </w:p>
    <w:p w:rsidR="00B47430" w:rsidRPr="00DB2F68" w:rsidRDefault="00B47430" w:rsidP="00B474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F68">
        <w:rPr>
          <w:rFonts w:ascii="Times New Roman" w:hAnsi="Times New Roman" w:cs="Times New Roman"/>
          <w:sz w:val="24"/>
          <w:szCs w:val="24"/>
        </w:rPr>
        <w:t xml:space="preserve">Необходимость разработать и принять новые Правила благоустройства возникла с учетом изменений федерального и регионального законодательства. Общественные обсуждения по проекту </w:t>
      </w:r>
      <w:proofErr w:type="gramStart"/>
      <w:r w:rsidRPr="00DB2F68">
        <w:rPr>
          <w:rFonts w:ascii="Times New Roman" w:hAnsi="Times New Roman" w:cs="Times New Roman"/>
          <w:sz w:val="24"/>
          <w:szCs w:val="24"/>
        </w:rPr>
        <w:t>Правил  благоустройства</w:t>
      </w:r>
      <w:proofErr w:type="gramEnd"/>
      <w:r w:rsidRPr="00DB2F68">
        <w:rPr>
          <w:rFonts w:ascii="Times New Roman" w:hAnsi="Times New Roman" w:cs="Times New Roman"/>
          <w:sz w:val="24"/>
          <w:szCs w:val="24"/>
        </w:rPr>
        <w:t xml:space="preserve">  города Нефтеюганска будут проходить с 20.03.2023 по 20.04.2023. </w:t>
      </w:r>
    </w:p>
    <w:p w:rsidR="00B47430" w:rsidRPr="00DB2F68" w:rsidRDefault="00B47430" w:rsidP="00B474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F68">
        <w:rPr>
          <w:rFonts w:ascii="Times New Roman" w:hAnsi="Times New Roman" w:cs="Times New Roman"/>
          <w:sz w:val="24"/>
          <w:szCs w:val="24"/>
        </w:rPr>
        <w:t xml:space="preserve">Новые </w:t>
      </w:r>
      <w:r w:rsidR="00DB2F68" w:rsidRPr="00DB2F68">
        <w:rPr>
          <w:rFonts w:ascii="Times New Roman" w:hAnsi="Times New Roman" w:cs="Times New Roman"/>
          <w:sz w:val="24"/>
          <w:szCs w:val="24"/>
        </w:rPr>
        <w:t>П</w:t>
      </w:r>
      <w:r w:rsidRPr="00DB2F68">
        <w:rPr>
          <w:rFonts w:ascii="Times New Roman" w:hAnsi="Times New Roman" w:cs="Times New Roman"/>
          <w:sz w:val="24"/>
          <w:szCs w:val="24"/>
        </w:rPr>
        <w:t xml:space="preserve">равила благоустройства содержат </w:t>
      </w:r>
      <w:proofErr w:type="gramStart"/>
      <w:r w:rsidRPr="00DB2F68">
        <w:rPr>
          <w:rFonts w:ascii="Times New Roman" w:hAnsi="Times New Roman" w:cs="Times New Roman"/>
          <w:sz w:val="24"/>
          <w:szCs w:val="24"/>
        </w:rPr>
        <w:t>изменения  в</w:t>
      </w:r>
      <w:proofErr w:type="gramEnd"/>
      <w:r w:rsidRPr="00DB2F68">
        <w:rPr>
          <w:rFonts w:ascii="Times New Roman" w:hAnsi="Times New Roman" w:cs="Times New Roman"/>
          <w:sz w:val="24"/>
          <w:szCs w:val="24"/>
        </w:rPr>
        <w:t xml:space="preserve"> отличие от действующих, которые были приняты в 2013 году.</w:t>
      </w:r>
    </w:p>
    <w:p w:rsidR="00B47430" w:rsidRPr="00DB2F68" w:rsidRDefault="00B47430" w:rsidP="00B474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F68">
        <w:rPr>
          <w:rFonts w:ascii="Times New Roman" w:hAnsi="Times New Roman" w:cs="Times New Roman"/>
          <w:sz w:val="24"/>
          <w:szCs w:val="24"/>
        </w:rPr>
        <w:t>В качестве новых норм в правилах благоустройства содержатся требования к внешнему виду фасадов и ограждающих конструкций зданий, строений, сооружений. Основным условием для фасадов является единое стилистическое решение облика улицы и цветового решения.</w:t>
      </w:r>
    </w:p>
    <w:p w:rsidR="00B47430" w:rsidRPr="00DB2F68" w:rsidRDefault="00B47430" w:rsidP="00B474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F68">
        <w:rPr>
          <w:rFonts w:ascii="Times New Roman" w:hAnsi="Times New Roman" w:cs="Times New Roman"/>
          <w:sz w:val="24"/>
          <w:szCs w:val="24"/>
        </w:rPr>
        <w:t>Также нововведения затрагивают вопросы размещения и содержания детских и спортивных площадок, площадок для выгула животных, парковок, малых архитектурных форм, обустройства территории для обеспечения беспрепятственного передвижения инвалидов и других маломобильных групп населения и др.</w:t>
      </w:r>
    </w:p>
    <w:p w:rsidR="00DB2F68" w:rsidRPr="00DB2F68" w:rsidRDefault="00DB2F68" w:rsidP="00B474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F68">
        <w:rPr>
          <w:rFonts w:ascii="Times New Roman" w:hAnsi="Times New Roman" w:cs="Times New Roman"/>
          <w:sz w:val="24"/>
          <w:szCs w:val="24"/>
        </w:rPr>
        <w:t xml:space="preserve">Кроме того в Правилах </w:t>
      </w:r>
      <w:proofErr w:type="gramStart"/>
      <w:r w:rsidRPr="00DB2F68">
        <w:rPr>
          <w:rFonts w:ascii="Times New Roman" w:hAnsi="Times New Roman" w:cs="Times New Roman"/>
          <w:sz w:val="24"/>
          <w:szCs w:val="24"/>
        </w:rPr>
        <w:t xml:space="preserve">благоустройства </w:t>
      </w:r>
      <w:r w:rsidR="00B47430" w:rsidRPr="00DB2F68">
        <w:rPr>
          <w:rFonts w:ascii="Times New Roman" w:hAnsi="Times New Roman" w:cs="Times New Roman"/>
          <w:sz w:val="24"/>
          <w:szCs w:val="24"/>
        </w:rPr>
        <w:t xml:space="preserve"> оговаривается</w:t>
      </w:r>
      <w:proofErr w:type="gramEnd"/>
      <w:r w:rsidR="00B47430" w:rsidRPr="00DB2F68">
        <w:rPr>
          <w:rFonts w:ascii="Times New Roman" w:hAnsi="Times New Roman" w:cs="Times New Roman"/>
          <w:sz w:val="24"/>
          <w:szCs w:val="24"/>
        </w:rPr>
        <w:t xml:space="preserve"> практика содержания территорий общего пользования. В документе подчеркивается, что за это отвечают физические и (или) юридические лица независимо от их организационно-правовых форм, а также индивидуальные предприниматели. </w:t>
      </w:r>
    </w:p>
    <w:p w:rsidR="00DB2F68" w:rsidRPr="00DB2F68" w:rsidRDefault="00DB2F68" w:rsidP="00B474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F68">
        <w:rPr>
          <w:rFonts w:ascii="Times New Roman" w:hAnsi="Times New Roman" w:cs="Times New Roman"/>
          <w:sz w:val="24"/>
          <w:szCs w:val="24"/>
        </w:rPr>
        <w:t xml:space="preserve">Также в целях обеспечения </w:t>
      </w:r>
      <w:proofErr w:type="gramStart"/>
      <w:r w:rsidRPr="00DB2F68">
        <w:rPr>
          <w:rFonts w:ascii="Times New Roman" w:hAnsi="Times New Roman" w:cs="Times New Roman"/>
          <w:sz w:val="24"/>
          <w:szCs w:val="24"/>
        </w:rPr>
        <w:t>прав  граждан</w:t>
      </w:r>
      <w:proofErr w:type="gramEnd"/>
      <w:r w:rsidRPr="00DB2F68">
        <w:rPr>
          <w:rFonts w:ascii="Times New Roman" w:hAnsi="Times New Roman" w:cs="Times New Roman"/>
          <w:sz w:val="24"/>
          <w:szCs w:val="24"/>
        </w:rPr>
        <w:t>, юридических лиц,  индивидуальных  предпринимателей на благоприятную городскую среду, на равноправие использования территорий и  объектами общественного назначения, соблюдения на территориях общественного назначения установленных Правилами благоустройства нормативов чистоты и порядка на всей территории города устанавливаются запреты (например такие как парковка на газонах, переполнение урн для сбора отхода  и пр.).</w:t>
      </w:r>
    </w:p>
    <w:p w:rsidR="00B47430" w:rsidRPr="00DB2F68" w:rsidRDefault="00B47430" w:rsidP="00B474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F68">
        <w:rPr>
          <w:rFonts w:ascii="Times New Roman" w:hAnsi="Times New Roman" w:cs="Times New Roman"/>
          <w:sz w:val="24"/>
          <w:szCs w:val="24"/>
        </w:rPr>
        <w:t>Определены требования к нестационарные торговым объектам. Нестационарные объекты, включая торговые объекты, объекты придорожного сервиса, аттракционы, батуты, остановочные навесы и павильоны, наземные туалетные кабины, боксовые гаражи и пр., размещаются на территории города в предоставленных для этих целей местах в соответствии с требованиями законодательства.</w:t>
      </w:r>
    </w:p>
    <w:p w:rsidR="00B47430" w:rsidRPr="00DB2F68" w:rsidRDefault="00B47430" w:rsidP="00B474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F68">
        <w:rPr>
          <w:rFonts w:ascii="Times New Roman" w:hAnsi="Times New Roman" w:cs="Times New Roman"/>
          <w:sz w:val="24"/>
          <w:szCs w:val="24"/>
        </w:rPr>
        <w:t>Цветовое решение нестационарного объекта должно учитывать единое стилистическое решение окружающих зданий, строений, сооружений и гармоничное сочетание цветов.</w:t>
      </w:r>
    </w:p>
    <w:p w:rsidR="00B47430" w:rsidRPr="00DB2F68" w:rsidRDefault="00B47430" w:rsidP="00B474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F68">
        <w:rPr>
          <w:rFonts w:ascii="Times New Roman" w:hAnsi="Times New Roman" w:cs="Times New Roman"/>
          <w:sz w:val="24"/>
          <w:szCs w:val="24"/>
        </w:rPr>
        <w:t xml:space="preserve">Правообладатели нестационарного объекта обязаны обеспечить постоянный уход за внешним видом. При этом запрещается: загрязнять, захламлять место расположения нестационарного объекта, размещать вывески, информационные конструкции на боковых </w:t>
      </w:r>
      <w:r w:rsidRPr="00DB2F68">
        <w:rPr>
          <w:rFonts w:ascii="Times New Roman" w:hAnsi="Times New Roman" w:cs="Times New Roman"/>
          <w:sz w:val="24"/>
          <w:szCs w:val="24"/>
        </w:rPr>
        <w:lastRenderedPageBreak/>
        <w:t>фасадах нестационарных объектов, устанавливать нестационарные торговые объекты без согласованного эскиза, возводить к нестационарному торговому объекту навесы, козырьки, не предусмотренные эскизом.</w:t>
      </w:r>
    </w:p>
    <w:p w:rsidR="00B47430" w:rsidRPr="00DB2F68" w:rsidRDefault="00B47430" w:rsidP="00B474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F68">
        <w:rPr>
          <w:rFonts w:ascii="Times New Roman" w:hAnsi="Times New Roman" w:cs="Times New Roman"/>
          <w:sz w:val="24"/>
          <w:szCs w:val="24"/>
        </w:rPr>
        <w:t>При создании и благоустройстве ограждений учитываются принципы функционального разнообразия, организации комфортной пешеходной среды, сохранения востребованной жителями сети пешеходных маршрутов, защиты от негативного воздействия газонов и зеленых насаждений общего пользования с учетом требований безопасности.</w:t>
      </w:r>
    </w:p>
    <w:p w:rsidR="00B47430" w:rsidRPr="00DB2F68" w:rsidRDefault="00B47430" w:rsidP="00B474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F68">
        <w:rPr>
          <w:rFonts w:ascii="Times New Roman" w:hAnsi="Times New Roman" w:cs="Times New Roman"/>
          <w:sz w:val="24"/>
          <w:szCs w:val="24"/>
        </w:rPr>
        <w:t>Ограждение должно содержаться в чистоте и порядке правообладателем земельного участка, на котором данное ограждение установлено, если иное не предусмотрено соглашением, заключенным между правообладателем и иными лицами.</w:t>
      </w:r>
    </w:p>
    <w:p w:rsidR="00B47430" w:rsidRPr="00DB2F68" w:rsidRDefault="00B47430" w:rsidP="00B474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F68">
        <w:rPr>
          <w:rFonts w:ascii="Times New Roman" w:hAnsi="Times New Roman" w:cs="Times New Roman"/>
          <w:sz w:val="24"/>
          <w:szCs w:val="24"/>
        </w:rPr>
        <w:t>На территории города предусматривается функциональное, архитектурное, информационное, ландшафтное, праздничное освещение.</w:t>
      </w:r>
    </w:p>
    <w:p w:rsidR="00B47430" w:rsidRPr="00DB2F68" w:rsidRDefault="00B47430" w:rsidP="00B474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F68">
        <w:rPr>
          <w:rFonts w:ascii="Times New Roman" w:hAnsi="Times New Roman" w:cs="Times New Roman"/>
          <w:sz w:val="24"/>
          <w:szCs w:val="24"/>
        </w:rPr>
        <w:t>Содержание деревьев, кустарников, газонов, цветников включает комплекс работ по обработке почвы, поливу зеленых насаждений, внесению удобрений, обрезке крон деревьев и кустарников, защите от вредителей и болезней.</w:t>
      </w:r>
    </w:p>
    <w:p w:rsidR="00DB2F68" w:rsidRPr="00DB2F68" w:rsidRDefault="00DB2F68" w:rsidP="00B474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F68">
        <w:rPr>
          <w:rFonts w:ascii="Times New Roman" w:hAnsi="Times New Roman" w:cs="Times New Roman"/>
          <w:sz w:val="24"/>
          <w:szCs w:val="24"/>
        </w:rPr>
        <w:t>Ознакомиться с предложенным проектом Правил благоустройства  города Нефтеюганска  горожане могут</w:t>
      </w:r>
      <w:bookmarkStart w:id="0" w:name="_GoBack"/>
      <w:bookmarkEnd w:id="0"/>
      <w:r w:rsidRPr="00DB2F68">
        <w:rPr>
          <w:rFonts w:ascii="Times New Roman" w:hAnsi="Times New Roman" w:cs="Times New Roman"/>
          <w:sz w:val="24"/>
          <w:szCs w:val="24"/>
        </w:rPr>
        <w:t xml:space="preserve">  перейдя по ссылке http://www.admugansk.ru/read/56944 </w:t>
      </w:r>
    </w:p>
    <w:p w:rsidR="00DB2F68" w:rsidRDefault="00DB2F68" w:rsidP="00B474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F68">
        <w:rPr>
          <w:rFonts w:ascii="Times New Roman" w:hAnsi="Times New Roman" w:cs="Times New Roman"/>
          <w:sz w:val="24"/>
          <w:szCs w:val="24"/>
        </w:rPr>
        <w:t xml:space="preserve">Свои предложения и замечания </w:t>
      </w:r>
      <w:r w:rsidR="00F17A25">
        <w:rPr>
          <w:rFonts w:ascii="Times New Roman" w:hAnsi="Times New Roman" w:cs="Times New Roman"/>
          <w:sz w:val="24"/>
          <w:szCs w:val="24"/>
        </w:rPr>
        <w:t>можно</w:t>
      </w:r>
      <w:r w:rsidRPr="00DB2F68">
        <w:rPr>
          <w:rFonts w:ascii="Times New Roman" w:hAnsi="Times New Roman" w:cs="Times New Roman"/>
          <w:sz w:val="24"/>
          <w:szCs w:val="24"/>
        </w:rPr>
        <w:t xml:space="preserve"> направлять на  электронный адрес службы муниципального  контроля администрации города </w:t>
      </w:r>
      <w:hyperlink r:id="rId5" w:history="1">
        <w:r w:rsidRPr="00DB2F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smk</w:t>
        </w:r>
        <w:r w:rsidRPr="00DB2F6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DB2F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admugansk</w:t>
        </w:r>
        <w:r w:rsidRPr="00DB2F6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B2F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B2F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F68" w:rsidRDefault="00DB2F68" w:rsidP="00DB2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F68" w:rsidRPr="00EB505C" w:rsidRDefault="00DB2F68" w:rsidP="00DB2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B2F68" w:rsidRPr="00EB5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15BF"/>
    <w:multiLevelType w:val="multilevel"/>
    <w:tmpl w:val="E00E3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090E38"/>
    <w:multiLevelType w:val="multilevel"/>
    <w:tmpl w:val="5E04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F67C32"/>
    <w:multiLevelType w:val="multilevel"/>
    <w:tmpl w:val="B89A6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1B4"/>
    <w:rsid w:val="002211B4"/>
    <w:rsid w:val="008F5255"/>
    <w:rsid w:val="00B47430"/>
    <w:rsid w:val="00DB2F68"/>
    <w:rsid w:val="00EB505C"/>
    <w:rsid w:val="00F1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C7D05"/>
  <w15:chartTrackingRefBased/>
  <w15:docId w15:val="{F38358CF-41D1-45DA-8FF8-8FE1D9C1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8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k@admug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Якубова ЕД</dc:creator>
  <cp:keywords/>
  <dc:description/>
  <cp:lastModifiedBy>Александра Михайловна Калаганова</cp:lastModifiedBy>
  <cp:revision>3</cp:revision>
  <dcterms:created xsi:type="dcterms:W3CDTF">2023-03-29T07:00:00Z</dcterms:created>
  <dcterms:modified xsi:type="dcterms:W3CDTF">2023-03-29T07:00:00Z</dcterms:modified>
</cp:coreProperties>
</file>