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EE" w:rsidRPr="00BA74A0" w:rsidRDefault="00AC1DEE" w:rsidP="00AC1DEE">
      <w:pPr>
        <w:pStyle w:val="6"/>
        <w:jc w:val="left"/>
        <w:rPr>
          <w:bCs/>
          <w:sz w:val="28"/>
          <w:szCs w:val="28"/>
        </w:rPr>
      </w:pPr>
      <w:r w:rsidRPr="00BA74A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DEE" w:rsidRPr="00BA74A0" w:rsidRDefault="00AC1DEE" w:rsidP="00AC1DEE">
      <w:pPr>
        <w:jc w:val="center"/>
        <w:rPr>
          <w:b/>
          <w:sz w:val="22"/>
        </w:rPr>
      </w:pPr>
    </w:p>
    <w:p w:rsidR="00AC1DEE" w:rsidRPr="00BA74A0" w:rsidRDefault="00AC1DEE" w:rsidP="00AC1DEE">
      <w:pPr>
        <w:jc w:val="center"/>
        <w:rPr>
          <w:b/>
          <w:sz w:val="40"/>
          <w:szCs w:val="40"/>
        </w:rPr>
      </w:pPr>
    </w:p>
    <w:p w:rsidR="00AC1DEE" w:rsidRPr="00BA74A0" w:rsidRDefault="00AC1DEE" w:rsidP="00AC1DEE">
      <w:pPr>
        <w:jc w:val="center"/>
        <w:rPr>
          <w:b/>
          <w:sz w:val="32"/>
          <w:szCs w:val="32"/>
        </w:rPr>
      </w:pPr>
    </w:p>
    <w:p w:rsidR="00AC1DEE" w:rsidRPr="00BA74A0" w:rsidRDefault="00AC1DEE" w:rsidP="00AC1DEE">
      <w:pPr>
        <w:jc w:val="center"/>
        <w:rPr>
          <w:b/>
          <w:sz w:val="32"/>
          <w:szCs w:val="32"/>
        </w:rPr>
      </w:pPr>
      <w:r w:rsidRPr="00BA74A0">
        <w:rPr>
          <w:b/>
          <w:sz w:val="32"/>
          <w:szCs w:val="32"/>
        </w:rPr>
        <w:t>АДМИНИСТРАЦИЯ ГОРОДА НЕФТЕЮГАНСКА</w:t>
      </w:r>
    </w:p>
    <w:p w:rsidR="00AC1DEE" w:rsidRPr="00BA74A0" w:rsidRDefault="00AC1DEE" w:rsidP="00AC1DEE">
      <w:pPr>
        <w:jc w:val="center"/>
        <w:rPr>
          <w:b/>
          <w:sz w:val="10"/>
          <w:szCs w:val="10"/>
        </w:rPr>
      </w:pPr>
    </w:p>
    <w:p w:rsidR="00AC1DEE" w:rsidRPr="00BA74A0" w:rsidRDefault="00AC1DEE" w:rsidP="00AC1DEE">
      <w:pPr>
        <w:pStyle w:val="6"/>
        <w:spacing w:line="240" w:lineRule="auto"/>
        <w:rPr>
          <w:b/>
          <w:bCs/>
          <w:sz w:val="40"/>
          <w:szCs w:val="40"/>
        </w:rPr>
      </w:pPr>
      <w:r w:rsidRPr="00BA74A0">
        <w:rPr>
          <w:b/>
          <w:caps/>
          <w:sz w:val="40"/>
          <w:szCs w:val="40"/>
        </w:rPr>
        <w:t>распоряжение</w:t>
      </w:r>
    </w:p>
    <w:p w:rsidR="00AC1DEE" w:rsidRPr="00BA74A0" w:rsidRDefault="00AC1DEE" w:rsidP="00AC1DEE">
      <w:pPr>
        <w:rPr>
          <w:szCs w:val="28"/>
        </w:rPr>
      </w:pPr>
    </w:p>
    <w:tbl>
      <w:tblPr>
        <w:tblW w:w="9615" w:type="dxa"/>
        <w:tblInd w:w="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9D488A" w:rsidTr="009D488A">
        <w:trPr>
          <w:cantSplit/>
          <w:trHeight w:val="271"/>
        </w:trPr>
        <w:tc>
          <w:tcPr>
            <w:tcW w:w="2411" w:type="dxa"/>
            <w:hideMark/>
          </w:tcPr>
          <w:p w:rsidR="009D488A" w:rsidRDefault="009D488A">
            <w:pPr>
              <w:rPr>
                <w:sz w:val="20"/>
              </w:rPr>
            </w:pPr>
            <w:r>
              <w:rPr>
                <w:szCs w:val="28"/>
              </w:rPr>
              <w:t>15.09.2021</w:t>
            </w:r>
          </w:p>
        </w:tc>
        <w:tc>
          <w:tcPr>
            <w:tcW w:w="5404" w:type="dxa"/>
          </w:tcPr>
          <w:p w:rsidR="009D488A" w:rsidRDefault="009D488A"/>
        </w:tc>
        <w:tc>
          <w:tcPr>
            <w:tcW w:w="1800" w:type="dxa"/>
            <w:hideMark/>
          </w:tcPr>
          <w:p w:rsidR="009D488A" w:rsidRDefault="009D488A">
            <w:r>
              <w:rPr>
                <w:szCs w:val="28"/>
              </w:rPr>
              <w:t xml:space="preserve">       № 244-р</w:t>
            </w:r>
          </w:p>
        </w:tc>
      </w:tr>
    </w:tbl>
    <w:p w:rsidR="00AC1DEE" w:rsidRPr="00BA74A0" w:rsidRDefault="00AC1DEE" w:rsidP="00AC1DEE">
      <w:pPr>
        <w:jc w:val="center"/>
        <w:rPr>
          <w:sz w:val="24"/>
          <w:szCs w:val="24"/>
        </w:rPr>
      </w:pPr>
      <w:proofErr w:type="spellStart"/>
      <w:r w:rsidRPr="00BA74A0">
        <w:rPr>
          <w:sz w:val="24"/>
          <w:szCs w:val="24"/>
        </w:rPr>
        <w:t>г.Нефтеюганск</w:t>
      </w:r>
      <w:proofErr w:type="spellEnd"/>
    </w:p>
    <w:p w:rsidR="00AC1DEE" w:rsidRPr="00BA74A0" w:rsidRDefault="00AC1DEE" w:rsidP="00AC1DEE">
      <w:pPr>
        <w:rPr>
          <w:szCs w:val="28"/>
        </w:rPr>
      </w:pPr>
    </w:p>
    <w:p w:rsidR="00AC1DEE" w:rsidRPr="00BA74A0" w:rsidRDefault="00972DA5" w:rsidP="00AC1DEE">
      <w:pPr>
        <w:pStyle w:val="ConsPlusTitle"/>
        <w:jc w:val="center"/>
        <w:rPr>
          <w:b w:val="0"/>
        </w:rPr>
      </w:pPr>
      <w:r w:rsidRPr="00BA74A0">
        <w:t>О внесении изменени</w:t>
      </w:r>
      <w:r w:rsidR="00252A52">
        <w:t>я</w:t>
      </w:r>
      <w:r w:rsidRPr="00BA74A0">
        <w:t xml:space="preserve"> в распоряжение администрации города Н</w:t>
      </w:r>
      <w:r w:rsidR="0036703E">
        <w:t>ефтеюганска от 13.10.2020 № 261</w:t>
      </w:r>
      <w:r w:rsidR="00613979">
        <w:t>-</w:t>
      </w:r>
      <w:r w:rsidRPr="00BA74A0">
        <w:t>р «</w:t>
      </w:r>
      <w:r w:rsidR="00AC1DEE" w:rsidRPr="00BA74A0">
        <w:t>Об утвержде</w:t>
      </w:r>
      <w:r w:rsidR="00890E00" w:rsidRPr="00BA74A0">
        <w:t>нии плана мероприятий («дорожной карты</w:t>
      </w:r>
      <w:r w:rsidR="00AC1DEE" w:rsidRPr="00BA74A0">
        <w:t xml:space="preserve">») по </w:t>
      </w:r>
      <w:r w:rsidR="00FD0BC5" w:rsidRPr="00BA74A0">
        <w:t>обеспечению благоприятного</w:t>
      </w:r>
      <w:r w:rsidR="00AC1DEE" w:rsidRPr="00BA74A0">
        <w:t xml:space="preserve"> инвестиционного климата</w:t>
      </w:r>
      <w:r w:rsidR="00DE167F" w:rsidRPr="00BA74A0">
        <w:t xml:space="preserve"> </w:t>
      </w:r>
      <w:r w:rsidR="00AC1DEE" w:rsidRPr="00BA74A0">
        <w:t xml:space="preserve">на территории муниципального образования </w:t>
      </w:r>
      <w:r w:rsidR="00AA5746" w:rsidRPr="00BA74A0">
        <w:t>город Нефтеюганск</w:t>
      </w:r>
      <w:r w:rsidR="0036703E">
        <w:t xml:space="preserve"> </w:t>
      </w:r>
      <w:r w:rsidR="00D96457">
        <w:t>на период 2020-</w:t>
      </w:r>
      <w:r w:rsidR="00AA5746" w:rsidRPr="00BA74A0">
        <w:t>2021</w:t>
      </w:r>
      <w:r w:rsidR="00AC1DEE" w:rsidRPr="00BA74A0">
        <w:t xml:space="preserve"> годов</w:t>
      </w:r>
      <w:r w:rsidRPr="00BA74A0">
        <w:t>»</w:t>
      </w:r>
    </w:p>
    <w:p w:rsidR="00AC1DEE" w:rsidRPr="00BA74A0" w:rsidRDefault="00AC1DEE" w:rsidP="00AC1DEE">
      <w:pPr>
        <w:pStyle w:val="ConsPlusTitle"/>
        <w:jc w:val="center"/>
        <w:rPr>
          <w:b w:val="0"/>
          <w:highlight w:val="yellow"/>
        </w:rPr>
      </w:pPr>
    </w:p>
    <w:p w:rsidR="00F31583" w:rsidRDefault="00C556DF" w:rsidP="00FD0BC5">
      <w:pPr>
        <w:ind w:firstLine="709"/>
        <w:jc w:val="both"/>
      </w:pPr>
      <w:r w:rsidRPr="00BA74A0">
        <w:t>В целях реализации Стр</w:t>
      </w:r>
      <w:r w:rsidR="0036703E">
        <w:t>атегии социально</w:t>
      </w:r>
      <w:r w:rsidR="00212235">
        <w:t>-</w:t>
      </w:r>
      <w:r w:rsidRPr="00BA74A0">
        <w:t>экономического</w:t>
      </w:r>
      <w:r w:rsidR="0036703E">
        <w:t xml:space="preserve"> </w:t>
      </w:r>
      <w:r w:rsidRPr="00BA74A0">
        <w:t>развития муниципального образования город Нефтеюганск, утверждённой решением Думы города Нефтеюганска от 31.10.2018 № 483</w:t>
      </w:r>
      <w:r w:rsidR="00212235">
        <w:t>-</w:t>
      </w:r>
      <w:r w:rsidRPr="00BA74A0">
        <w:t xml:space="preserve">VI, </w:t>
      </w:r>
      <w:r w:rsidR="004D376B">
        <w:t xml:space="preserve">в соответствии с </w:t>
      </w:r>
      <w:r w:rsidR="004D376B" w:rsidRPr="009F2FAB">
        <w:t>распоряжением</w:t>
      </w:r>
      <w:r w:rsidR="00F31583">
        <w:t xml:space="preserve"> Правительства Ханты-Мансийского автономного округа</w:t>
      </w:r>
      <w:r w:rsidR="00AB3B95">
        <w:t xml:space="preserve"> </w:t>
      </w:r>
      <w:r w:rsidR="0036703E">
        <w:t>–</w:t>
      </w:r>
      <w:r w:rsidR="00AB3B95">
        <w:t xml:space="preserve"> </w:t>
      </w:r>
      <w:r w:rsidR="00F31583">
        <w:t>Югры</w:t>
      </w:r>
      <w:r w:rsidR="0036703E">
        <w:t xml:space="preserve"> </w:t>
      </w:r>
      <w:r w:rsidR="00F31583">
        <w:t>от 27.08.</w:t>
      </w:r>
      <w:r w:rsidR="00AD5887">
        <w:t>2021 № 466</w:t>
      </w:r>
      <w:r w:rsidR="00AB1F91">
        <w:t>-</w:t>
      </w:r>
      <w:r w:rsidR="00F31583">
        <w:t>рп</w:t>
      </w:r>
      <w:r w:rsidR="00AD5887">
        <w:t xml:space="preserve"> </w:t>
      </w:r>
      <w:r w:rsidR="00F31583">
        <w:t xml:space="preserve">«О плане мероприятий по улучшению инвестиционного климата в Ханты-Мансийском </w:t>
      </w:r>
      <w:r w:rsidR="00AB3B95">
        <w:t>автономном округе</w:t>
      </w:r>
      <w:r w:rsidR="00C752A8">
        <w:t xml:space="preserve"> –</w:t>
      </w:r>
      <w:r w:rsidR="00AB3B95">
        <w:t xml:space="preserve"> Югре</w:t>
      </w:r>
      <w:r w:rsidR="00C752A8">
        <w:t xml:space="preserve"> </w:t>
      </w:r>
      <w:r w:rsidR="00AB3B95">
        <w:t>на 2021</w:t>
      </w:r>
      <w:r w:rsidR="00AB1F91">
        <w:t>-</w:t>
      </w:r>
      <w:r w:rsidR="00F31583">
        <w:t>2022</w:t>
      </w:r>
      <w:r w:rsidR="00C752A8">
        <w:t xml:space="preserve"> </w:t>
      </w:r>
      <w:r w:rsidR="00F31583">
        <w:t>год</w:t>
      </w:r>
      <w:r w:rsidR="000E62A4">
        <w:t>ы</w:t>
      </w:r>
      <w:r w:rsidR="00F31583">
        <w:t>»</w:t>
      </w:r>
      <w:r w:rsidR="005E6AE9">
        <w:t>:</w:t>
      </w:r>
      <w:r w:rsidR="00F31583">
        <w:t xml:space="preserve"> </w:t>
      </w:r>
    </w:p>
    <w:p w:rsidR="00FD0BC5" w:rsidRPr="00A6450D" w:rsidRDefault="00FD0BC5" w:rsidP="008107AC">
      <w:pPr>
        <w:pStyle w:val="ConsPlusTitle"/>
        <w:ind w:firstLine="708"/>
        <w:jc w:val="both"/>
        <w:rPr>
          <w:b w:val="0"/>
        </w:rPr>
      </w:pPr>
      <w:proofErr w:type="gramStart"/>
      <w:r w:rsidRPr="00A6450D">
        <w:rPr>
          <w:b w:val="0"/>
        </w:rPr>
        <w:t>1.</w:t>
      </w:r>
      <w:r w:rsidR="008107AC" w:rsidRPr="00A6450D">
        <w:rPr>
          <w:b w:val="0"/>
        </w:rPr>
        <w:t>Внес</w:t>
      </w:r>
      <w:r w:rsidR="00252A52" w:rsidRPr="00A6450D">
        <w:rPr>
          <w:b w:val="0"/>
        </w:rPr>
        <w:t>т</w:t>
      </w:r>
      <w:r w:rsidR="008107AC" w:rsidRPr="00A6450D">
        <w:rPr>
          <w:b w:val="0"/>
        </w:rPr>
        <w:t>и изменени</w:t>
      </w:r>
      <w:r w:rsidR="00252A52" w:rsidRPr="00A6450D">
        <w:rPr>
          <w:b w:val="0"/>
        </w:rPr>
        <w:t>е</w:t>
      </w:r>
      <w:r w:rsidR="008107AC" w:rsidRPr="00A6450D">
        <w:rPr>
          <w:b w:val="0"/>
        </w:rPr>
        <w:t xml:space="preserve"> в распоряжение администрации города Нефтеюганска от 13.10.2020 № 261-р «Об утверждении плана мероприятий («дорожной карты») по обеспечению благоприятного инвестиционного климата на территории муниципального образования гор</w:t>
      </w:r>
      <w:r w:rsidR="00AB3B95">
        <w:rPr>
          <w:b w:val="0"/>
        </w:rPr>
        <w:t xml:space="preserve">од Нефтеюганск на период 2020 - </w:t>
      </w:r>
      <w:r w:rsidR="008107AC" w:rsidRPr="00A6450D">
        <w:rPr>
          <w:b w:val="0"/>
        </w:rPr>
        <w:t>2021 годов»</w:t>
      </w:r>
      <w:r w:rsidR="004E2866" w:rsidRPr="00A6450D">
        <w:rPr>
          <w:b w:val="0"/>
        </w:rPr>
        <w:t xml:space="preserve"> (</w:t>
      </w:r>
      <w:r w:rsidR="00205133" w:rsidRPr="00A6450D">
        <w:rPr>
          <w:b w:val="0"/>
        </w:rPr>
        <w:t xml:space="preserve">с </w:t>
      </w:r>
      <w:r w:rsidR="007B597B" w:rsidRPr="00A6450D">
        <w:rPr>
          <w:b w:val="0"/>
        </w:rPr>
        <w:t>изменени</w:t>
      </w:r>
      <w:r w:rsidR="000041E2">
        <w:rPr>
          <w:b w:val="0"/>
        </w:rPr>
        <w:t>ем</w:t>
      </w:r>
      <w:r w:rsidR="007B597B" w:rsidRPr="00A6450D">
        <w:rPr>
          <w:b w:val="0"/>
        </w:rPr>
        <w:t>,</w:t>
      </w:r>
      <w:r w:rsidR="008107AC" w:rsidRPr="00A6450D">
        <w:rPr>
          <w:b w:val="0"/>
        </w:rPr>
        <w:t xml:space="preserve"> </w:t>
      </w:r>
      <w:r w:rsidR="007B597B" w:rsidRPr="00A6450D">
        <w:rPr>
          <w:b w:val="0"/>
          <w:bCs w:val="0"/>
        </w:rPr>
        <w:t>внесенным распоряжени</w:t>
      </w:r>
      <w:r w:rsidR="00D670A5">
        <w:rPr>
          <w:b w:val="0"/>
          <w:bCs w:val="0"/>
        </w:rPr>
        <w:t>ем</w:t>
      </w:r>
      <w:r w:rsidR="007B597B" w:rsidRPr="00A6450D">
        <w:rPr>
          <w:b w:val="0"/>
          <w:bCs w:val="0"/>
        </w:rPr>
        <w:t xml:space="preserve"> администрации города Нефтеюганска от 29.07.2021 № 187-р), </w:t>
      </w:r>
      <w:r w:rsidR="008107AC" w:rsidRPr="00A6450D">
        <w:rPr>
          <w:b w:val="0"/>
        </w:rPr>
        <w:t>изложив приложение к распоряжению согласно приложению к настоящему распоряжению.</w:t>
      </w:r>
      <w:proofErr w:type="gramEnd"/>
    </w:p>
    <w:p w:rsidR="00A02069" w:rsidRPr="00BA74A0" w:rsidRDefault="008107AC" w:rsidP="0037711D">
      <w:pPr>
        <w:ind w:firstLine="709"/>
        <w:jc w:val="both"/>
      </w:pPr>
      <w:r w:rsidRPr="00BA74A0">
        <w:t>2</w:t>
      </w:r>
      <w:r w:rsidR="00B46904" w:rsidRPr="00BA74A0">
        <w:t>.</w:t>
      </w:r>
      <w:r w:rsidR="00A02069" w:rsidRPr="00BA74A0">
        <w:t>Контроль исполнения распоряжения оставляю за собой.</w:t>
      </w:r>
    </w:p>
    <w:p w:rsidR="0030355E" w:rsidRPr="00BA74A0" w:rsidRDefault="0030355E" w:rsidP="00AC1DEE">
      <w:pPr>
        <w:jc w:val="both"/>
      </w:pPr>
    </w:p>
    <w:p w:rsidR="00606DAE" w:rsidRPr="00BA74A0" w:rsidRDefault="00606DAE" w:rsidP="00AC1DEE">
      <w:pPr>
        <w:jc w:val="both"/>
      </w:pPr>
    </w:p>
    <w:p w:rsidR="00642F89" w:rsidRDefault="00642F89" w:rsidP="00E9301F">
      <w:r>
        <w:t>Исполняющий обязанности</w:t>
      </w:r>
    </w:p>
    <w:p w:rsidR="00AC1DEE" w:rsidRPr="00BA74A0" w:rsidRDefault="00EB40FB" w:rsidP="00E9301F">
      <w:r>
        <w:t>главы</w:t>
      </w:r>
      <w:r w:rsidR="00E9301F" w:rsidRPr="00BA74A0">
        <w:t xml:space="preserve"> города Нефтеюганска</w:t>
      </w:r>
      <w:r w:rsidR="00117075" w:rsidRPr="00BA74A0">
        <w:t xml:space="preserve"> </w:t>
      </w:r>
      <w:r w:rsidR="00E9301F" w:rsidRPr="00BA74A0">
        <w:t xml:space="preserve">                                                               </w:t>
      </w:r>
      <w:r>
        <w:t xml:space="preserve"> А.В.Пастухов</w:t>
      </w:r>
    </w:p>
    <w:p w:rsidR="00AC1DEE" w:rsidRPr="00BA74A0" w:rsidRDefault="00AC1DEE" w:rsidP="00AC1DEE">
      <w:pPr>
        <w:jc w:val="both"/>
      </w:pPr>
    </w:p>
    <w:p w:rsidR="00AC1DEE" w:rsidRPr="00BA74A0" w:rsidRDefault="00AC1DEE" w:rsidP="00AC1DEE">
      <w:pPr>
        <w:jc w:val="both"/>
      </w:pPr>
    </w:p>
    <w:p w:rsidR="00003133" w:rsidRPr="00BA74A0" w:rsidRDefault="00003133" w:rsidP="00A43EBC">
      <w:pPr>
        <w:jc w:val="both"/>
        <w:rPr>
          <w:rFonts w:eastAsia="Calibri" w:cs="Times New Roman"/>
          <w:kern w:val="3"/>
          <w:sz w:val="27"/>
          <w:szCs w:val="27"/>
          <w:lang w:eastAsia="ar-SA"/>
        </w:rPr>
      </w:pPr>
    </w:p>
    <w:p w:rsidR="00A43EBC" w:rsidRPr="00BA74A0" w:rsidRDefault="00A43EBC" w:rsidP="00003133">
      <w:pPr>
        <w:sectPr w:rsidR="00A43EBC" w:rsidRPr="00BA74A0" w:rsidSect="00DF1CD1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C87E97" w:rsidRPr="00BA74A0" w:rsidRDefault="00A43EBC" w:rsidP="005957E9">
      <w:pPr>
        <w:ind w:left="12758"/>
      </w:pPr>
      <w:r w:rsidRPr="00BA74A0">
        <w:lastRenderedPageBreak/>
        <w:t>Приложение</w:t>
      </w:r>
    </w:p>
    <w:p w:rsidR="00A43EBC" w:rsidRPr="00BA74A0" w:rsidRDefault="00A43EBC" w:rsidP="005957E9">
      <w:pPr>
        <w:ind w:left="12758"/>
      </w:pPr>
      <w:r w:rsidRPr="00BA74A0">
        <w:t xml:space="preserve">к </w:t>
      </w:r>
      <w:r w:rsidR="00FD0BC5" w:rsidRPr="00BA74A0">
        <w:t>распоряжению</w:t>
      </w:r>
    </w:p>
    <w:p w:rsidR="00A43EBC" w:rsidRPr="00BA74A0" w:rsidRDefault="004F6BD2" w:rsidP="005957E9">
      <w:pPr>
        <w:ind w:left="12758"/>
      </w:pPr>
      <w:r w:rsidRPr="00BA74A0">
        <w:t>а</w:t>
      </w:r>
      <w:r w:rsidR="00A43EBC" w:rsidRPr="00BA74A0">
        <w:t xml:space="preserve">дминистрации города </w:t>
      </w:r>
    </w:p>
    <w:p w:rsidR="00A43EBC" w:rsidRPr="00BA74A0" w:rsidRDefault="00A43EBC" w:rsidP="005957E9">
      <w:pPr>
        <w:ind w:left="12758"/>
        <w:rPr>
          <w:highlight w:val="yellow"/>
        </w:rPr>
      </w:pPr>
      <w:r w:rsidRPr="00BA74A0">
        <w:t xml:space="preserve">от </w:t>
      </w:r>
      <w:r w:rsidR="009D488A">
        <w:rPr>
          <w:szCs w:val="28"/>
        </w:rPr>
        <w:t xml:space="preserve">15.09.2021 </w:t>
      </w:r>
      <w:r w:rsidR="00FB31D3" w:rsidRPr="00BA74A0">
        <w:t>№</w:t>
      </w:r>
      <w:r w:rsidR="00CE6C7B" w:rsidRPr="00BA74A0">
        <w:t xml:space="preserve"> </w:t>
      </w:r>
      <w:r w:rsidR="009D488A">
        <w:t>244-р</w:t>
      </w:r>
      <w:r w:rsidR="005B4DA1" w:rsidRPr="00BA74A0">
        <w:t xml:space="preserve">          </w:t>
      </w:r>
    </w:p>
    <w:p w:rsidR="00A43EBC" w:rsidRPr="00BA74A0" w:rsidRDefault="00A43EBC" w:rsidP="005B4DA1">
      <w:pPr>
        <w:jc w:val="center"/>
        <w:rPr>
          <w:rFonts w:cs="Times New Roman"/>
          <w:szCs w:val="28"/>
        </w:rPr>
      </w:pPr>
      <w:r w:rsidRPr="00BA74A0">
        <w:rPr>
          <w:rFonts w:cs="Times New Roman"/>
          <w:szCs w:val="28"/>
        </w:rPr>
        <w:t>План</w:t>
      </w:r>
    </w:p>
    <w:p w:rsidR="005B4DA1" w:rsidRPr="00BA74A0" w:rsidRDefault="005957E9" w:rsidP="005B4DA1">
      <w:pPr>
        <w:pStyle w:val="ConsPlusTitle"/>
        <w:jc w:val="center"/>
        <w:rPr>
          <w:b w:val="0"/>
        </w:rPr>
      </w:pPr>
      <w:r w:rsidRPr="00BA74A0">
        <w:rPr>
          <w:b w:val="0"/>
        </w:rPr>
        <w:t>мероприятий («дорожная карта</w:t>
      </w:r>
      <w:r w:rsidR="005B4DA1" w:rsidRPr="00BA74A0">
        <w:rPr>
          <w:b w:val="0"/>
        </w:rPr>
        <w:t xml:space="preserve">») по </w:t>
      </w:r>
      <w:r w:rsidR="00A179FE" w:rsidRPr="00BA74A0">
        <w:rPr>
          <w:b w:val="0"/>
        </w:rPr>
        <w:t>обеспечению благоприятного инвестиционного климата</w:t>
      </w:r>
      <w:r w:rsidR="00D32B06" w:rsidRPr="00BA74A0">
        <w:rPr>
          <w:b w:val="0"/>
        </w:rPr>
        <w:t xml:space="preserve"> </w:t>
      </w:r>
    </w:p>
    <w:p w:rsidR="005B4DA1" w:rsidRPr="00BA74A0" w:rsidRDefault="005B4DA1" w:rsidP="005B4DA1">
      <w:pPr>
        <w:pStyle w:val="ConsPlusTitle"/>
        <w:jc w:val="center"/>
        <w:rPr>
          <w:b w:val="0"/>
        </w:rPr>
      </w:pPr>
      <w:r w:rsidRPr="00BA74A0">
        <w:rPr>
          <w:b w:val="0"/>
        </w:rPr>
        <w:t xml:space="preserve">на территории муниципального образования город Нефтеюганск </w:t>
      </w:r>
    </w:p>
    <w:p w:rsidR="005B4DA1" w:rsidRPr="00BA74A0" w:rsidRDefault="007910D3" w:rsidP="005B4DA1">
      <w:pPr>
        <w:pStyle w:val="ConsPlusTitle"/>
        <w:jc w:val="center"/>
        <w:rPr>
          <w:b w:val="0"/>
        </w:rPr>
      </w:pPr>
      <w:r w:rsidRPr="00BA74A0">
        <w:rPr>
          <w:b w:val="0"/>
        </w:rPr>
        <w:t>на период 2020 – 2021</w:t>
      </w:r>
      <w:r w:rsidR="005B4DA1" w:rsidRPr="00BA74A0">
        <w:rPr>
          <w:b w:val="0"/>
        </w:rPr>
        <w:t xml:space="preserve"> годов</w:t>
      </w:r>
    </w:p>
    <w:p w:rsidR="00C050C3" w:rsidRPr="00BA74A0" w:rsidRDefault="00C050C3" w:rsidP="005B4DA1">
      <w:pPr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4905"/>
        <w:gridCol w:w="1767"/>
        <w:gridCol w:w="4933"/>
        <w:gridCol w:w="3213"/>
      </w:tblGrid>
      <w:tr w:rsidR="00BA74A0" w:rsidRPr="006E0C28" w:rsidTr="002C5780">
        <w:trPr>
          <w:tblHeader/>
        </w:trPr>
        <w:tc>
          <w:tcPr>
            <w:tcW w:w="876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№ п/п</w:t>
            </w:r>
          </w:p>
        </w:tc>
        <w:tc>
          <w:tcPr>
            <w:tcW w:w="4905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7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Срок</w:t>
            </w:r>
          </w:p>
        </w:tc>
        <w:tc>
          <w:tcPr>
            <w:tcW w:w="4933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Результат</w:t>
            </w:r>
          </w:p>
        </w:tc>
        <w:tc>
          <w:tcPr>
            <w:tcW w:w="3213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BA74A0" w:rsidRPr="006E0C28" w:rsidTr="002C5780">
        <w:trPr>
          <w:tblHeader/>
        </w:trPr>
        <w:tc>
          <w:tcPr>
            <w:tcW w:w="876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  <w:lang w:val="en-US"/>
              </w:rPr>
            </w:pPr>
            <w:r w:rsidRPr="006E0C2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05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  <w:lang w:val="en-US"/>
              </w:rPr>
            </w:pPr>
            <w:r w:rsidRPr="006E0C2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67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  <w:lang w:val="en-US"/>
              </w:rPr>
            </w:pPr>
            <w:r w:rsidRPr="006E0C2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933" w:type="dxa"/>
          </w:tcPr>
          <w:p w:rsidR="001D7ACD" w:rsidRPr="006E0C28" w:rsidRDefault="00270C74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4</w:t>
            </w:r>
          </w:p>
        </w:tc>
        <w:tc>
          <w:tcPr>
            <w:tcW w:w="3213" w:type="dxa"/>
          </w:tcPr>
          <w:p w:rsidR="001D7ACD" w:rsidRPr="006E0C28" w:rsidRDefault="00270C74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5</w:t>
            </w:r>
          </w:p>
        </w:tc>
      </w:tr>
      <w:tr w:rsidR="00BA74A0" w:rsidRPr="006E0C28" w:rsidTr="002C5780">
        <w:tc>
          <w:tcPr>
            <w:tcW w:w="876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1.</w:t>
            </w:r>
          </w:p>
        </w:tc>
        <w:tc>
          <w:tcPr>
            <w:tcW w:w="4905" w:type="dxa"/>
          </w:tcPr>
          <w:p w:rsidR="001D7ACD" w:rsidRPr="006E0C28" w:rsidRDefault="001D7ACD" w:rsidP="00BB464F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Организация проведения заседаний совещательных и координационных органов, созданных в целях обеспечения благоприятного инвестиционного климата, для поддержания устойчивого развития предпринимательства</w:t>
            </w:r>
          </w:p>
        </w:tc>
        <w:tc>
          <w:tcPr>
            <w:tcW w:w="1767" w:type="dxa"/>
          </w:tcPr>
          <w:p w:rsidR="001D7ACD" w:rsidRPr="006E0C28" w:rsidRDefault="001D7ACD" w:rsidP="00BB4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D7ACD" w:rsidRPr="006E0C28" w:rsidRDefault="004B3B0E" w:rsidP="00BB4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5D86">
              <w:rPr>
                <w:sz w:val="24"/>
                <w:szCs w:val="24"/>
              </w:rPr>
              <w:t xml:space="preserve"> </w:t>
            </w:r>
            <w:r w:rsidR="007267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13" w:type="dxa"/>
          </w:tcPr>
          <w:p w:rsidR="001D7ACD" w:rsidRPr="006E0C28" w:rsidRDefault="001D7ACD" w:rsidP="00BB464F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1D7ACD" w:rsidRPr="002F13C7" w:rsidRDefault="001D7ACD" w:rsidP="00024227">
            <w:pPr>
              <w:jc w:val="center"/>
              <w:rPr>
                <w:sz w:val="24"/>
                <w:szCs w:val="24"/>
              </w:rPr>
            </w:pPr>
            <w:r w:rsidRPr="002F13C7">
              <w:rPr>
                <w:sz w:val="24"/>
                <w:szCs w:val="24"/>
              </w:rPr>
              <w:t>1.1.</w:t>
            </w:r>
          </w:p>
        </w:tc>
        <w:tc>
          <w:tcPr>
            <w:tcW w:w="4905" w:type="dxa"/>
          </w:tcPr>
          <w:p w:rsidR="001D7ACD" w:rsidRPr="002F13C7" w:rsidRDefault="001D7ACD" w:rsidP="00BB464F">
            <w:pPr>
              <w:jc w:val="both"/>
              <w:rPr>
                <w:sz w:val="24"/>
                <w:szCs w:val="24"/>
              </w:rPr>
            </w:pPr>
            <w:r w:rsidRPr="002F13C7">
              <w:rPr>
                <w:sz w:val="24"/>
                <w:szCs w:val="24"/>
              </w:rPr>
              <w:t>Организация проведения заседания координационного совета по развитию малого и среднего предпринимательства при администрации города Нефтеюганска</w:t>
            </w:r>
          </w:p>
        </w:tc>
        <w:tc>
          <w:tcPr>
            <w:tcW w:w="1767" w:type="dxa"/>
          </w:tcPr>
          <w:p w:rsidR="001D7ACD" w:rsidRPr="002F13C7" w:rsidRDefault="001D7ACD" w:rsidP="00BB464F">
            <w:pPr>
              <w:jc w:val="center"/>
              <w:rPr>
                <w:sz w:val="24"/>
                <w:szCs w:val="24"/>
              </w:rPr>
            </w:pPr>
            <w:r w:rsidRPr="002F13C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1D7ACD" w:rsidRPr="002F13C7" w:rsidRDefault="00C73B05" w:rsidP="00C73B05">
            <w:pPr>
              <w:jc w:val="both"/>
              <w:rPr>
                <w:sz w:val="24"/>
                <w:szCs w:val="24"/>
              </w:rPr>
            </w:pPr>
            <w:r w:rsidRPr="002F13C7">
              <w:rPr>
                <w:sz w:val="24"/>
                <w:szCs w:val="24"/>
              </w:rPr>
              <w:t xml:space="preserve">Координация выполнения мероприятий, подготовка </w:t>
            </w:r>
            <w:r w:rsidR="00820BDB" w:rsidRPr="002F13C7">
              <w:rPr>
                <w:sz w:val="24"/>
                <w:szCs w:val="24"/>
              </w:rPr>
              <w:t>рекомендаций</w:t>
            </w:r>
          </w:p>
        </w:tc>
        <w:tc>
          <w:tcPr>
            <w:tcW w:w="3213" w:type="dxa"/>
          </w:tcPr>
          <w:p w:rsidR="001D7ACD" w:rsidRPr="002F13C7" w:rsidRDefault="001D7ACD" w:rsidP="00BB464F">
            <w:pPr>
              <w:jc w:val="center"/>
              <w:rPr>
                <w:sz w:val="24"/>
                <w:szCs w:val="24"/>
              </w:rPr>
            </w:pPr>
            <w:r w:rsidRPr="002F13C7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2F13C7" w:rsidRDefault="00885BCA" w:rsidP="00885BCA">
            <w:pPr>
              <w:jc w:val="center"/>
              <w:rPr>
                <w:sz w:val="24"/>
                <w:szCs w:val="24"/>
              </w:rPr>
            </w:pPr>
            <w:r w:rsidRPr="002F13C7">
              <w:rPr>
                <w:sz w:val="24"/>
                <w:szCs w:val="24"/>
              </w:rPr>
              <w:t>1.2.</w:t>
            </w:r>
          </w:p>
        </w:tc>
        <w:tc>
          <w:tcPr>
            <w:tcW w:w="4905" w:type="dxa"/>
          </w:tcPr>
          <w:p w:rsidR="00885BCA" w:rsidRPr="002F13C7" w:rsidRDefault="00885BCA" w:rsidP="00885BCA">
            <w:pPr>
              <w:jc w:val="both"/>
              <w:rPr>
                <w:sz w:val="24"/>
                <w:szCs w:val="24"/>
              </w:rPr>
            </w:pPr>
            <w:r w:rsidRPr="002F13C7">
              <w:rPr>
                <w:sz w:val="24"/>
                <w:szCs w:val="24"/>
              </w:rPr>
              <w:t>Организация онлайн-трансляций (с обеспечением возможности предпринимателям задать вопрос в прямом эфире) заседаний координационного совета по развитию малого и среднего предпринимательства при администрации города Нефтеюганска</w:t>
            </w:r>
          </w:p>
        </w:tc>
        <w:tc>
          <w:tcPr>
            <w:tcW w:w="1767" w:type="dxa"/>
          </w:tcPr>
          <w:p w:rsidR="00885BCA" w:rsidRPr="002F13C7" w:rsidRDefault="004441D2" w:rsidP="00885BCA">
            <w:pPr>
              <w:jc w:val="center"/>
              <w:rPr>
                <w:sz w:val="24"/>
                <w:szCs w:val="24"/>
              </w:rPr>
            </w:pPr>
            <w:r w:rsidRPr="002F13C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885BCA" w:rsidRPr="002F13C7" w:rsidRDefault="00383AA7" w:rsidP="00885BCA">
            <w:pPr>
              <w:jc w:val="both"/>
              <w:rPr>
                <w:sz w:val="24"/>
                <w:szCs w:val="24"/>
              </w:rPr>
            </w:pPr>
            <w:r w:rsidRPr="002F13C7">
              <w:rPr>
                <w:sz w:val="24"/>
                <w:szCs w:val="24"/>
              </w:rPr>
              <w:t>П</w:t>
            </w:r>
            <w:r w:rsidR="004441D2" w:rsidRPr="002F13C7">
              <w:rPr>
                <w:sz w:val="24"/>
                <w:szCs w:val="24"/>
              </w:rPr>
              <w:t xml:space="preserve">овышение открытости и эффективности </w:t>
            </w:r>
            <w:r w:rsidRPr="002F13C7">
              <w:rPr>
                <w:sz w:val="24"/>
                <w:szCs w:val="24"/>
              </w:rPr>
              <w:t>деятельности органов местного самоуправления, обеспечение возможности для хозяйствующих субъектов направлять предложения по улучшению инвестиционного и предпринимательского климата</w:t>
            </w:r>
          </w:p>
        </w:tc>
        <w:tc>
          <w:tcPr>
            <w:tcW w:w="3213" w:type="dxa"/>
          </w:tcPr>
          <w:p w:rsidR="00885BCA" w:rsidRPr="002F13C7" w:rsidRDefault="004441D2" w:rsidP="00885BCA">
            <w:pPr>
              <w:jc w:val="center"/>
              <w:rPr>
                <w:sz w:val="24"/>
                <w:szCs w:val="24"/>
              </w:rPr>
            </w:pPr>
            <w:r w:rsidRPr="002F13C7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1.3.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Организация проведения заседания Проектного комитета администрации города Нефтеюганска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ежемесячно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Координация выполнения мероприятий, подготовка рекомендаций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развития,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участники проектной деятельности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Организация проведения заседания </w:t>
            </w:r>
            <w:r w:rsidRPr="006E0C28">
              <w:rPr>
                <w:sz w:val="24"/>
                <w:szCs w:val="24"/>
              </w:rPr>
              <w:lastRenderedPageBreak/>
              <w:t>координационного совета по вопросам развития инвестиционной деятельности в городе Нефтеюганске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1 раз в 2 </w:t>
            </w:r>
            <w:r w:rsidRPr="006E0C28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Координация выполнения мероприятий, </w:t>
            </w:r>
            <w:r w:rsidRPr="006E0C28">
              <w:rPr>
                <w:sz w:val="24"/>
                <w:szCs w:val="24"/>
              </w:rPr>
              <w:lastRenderedPageBreak/>
              <w:t>подготовка рекомендаций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Департамент </w:t>
            </w:r>
            <w:r w:rsidRPr="006E0C28">
              <w:rPr>
                <w:sz w:val="24"/>
                <w:szCs w:val="24"/>
              </w:rPr>
              <w:lastRenderedPageBreak/>
              <w:t>экономического развития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Мероприятия, направленные на формирование у потенциального инвестора объективного представления об инвестиционных возможностях города Нефтеюганска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2.1.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Подготовка Инвестиционного паспорта муниципального образования город Нефтеюганск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март – апрель 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года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Размещение на официальном сайте </w:t>
            </w:r>
            <w:hyperlink r:id="rId11" w:history="1"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www</w:t>
              </w:r>
              <w:r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admugansk</w:t>
              </w:r>
              <w:r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6E0C28">
              <w:rPr>
                <w:sz w:val="24"/>
                <w:szCs w:val="24"/>
              </w:rPr>
              <w:t xml:space="preserve"> в разделе «Инвестиционная политика» 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2.2.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Сопровождение раздела инвестиционная политика города Нефтеюганска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2.2.1.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>Доработка инвестиционного раздела в соответствии с метод</w:t>
            </w:r>
            <w:r w:rsidR="00D76EE9">
              <w:rPr>
                <w:sz w:val="24"/>
                <w:szCs w:val="24"/>
              </w:rPr>
              <w:t xml:space="preserve">ическими рекомендациями БУ ХМАО - </w:t>
            </w:r>
            <w:r w:rsidRPr="006E0C28">
              <w:rPr>
                <w:sz w:val="24"/>
                <w:szCs w:val="24"/>
              </w:rPr>
              <w:t>Югры «Региональный информационный центр»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до 01.09.2021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Размещение на официальном сайте </w:t>
            </w:r>
            <w:hyperlink r:id="rId12" w:history="1"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www</w:t>
              </w:r>
              <w:r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admugansk</w:t>
              </w:r>
              <w:r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6E0C28">
              <w:rPr>
                <w:sz w:val="24"/>
                <w:szCs w:val="24"/>
              </w:rPr>
              <w:t xml:space="preserve"> в разделе «Инвестиционная политика» 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2.2.2.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>Актуализация информации на официальном сайте www.admugansk.ru в разделе «Инвестиционная политика»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Размещение на официальном сайте </w:t>
            </w:r>
            <w:hyperlink r:id="rId13" w:history="1"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www</w:t>
              </w:r>
              <w:r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admugansk</w:t>
              </w:r>
              <w:r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6E0C28">
              <w:rPr>
                <w:sz w:val="24"/>
                <w:szCs w:val="24"/>
              </w:rPr>
              <w:t xml:space="preserve"> в разделе «Инвестиционная политика» 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2.2.3.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>Информирование представителей бизнеса о работе инвестиционного раздела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информированности представителей бизнеса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2.3.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Подготовка ежегодного инвестиционного послания главы города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ежегодно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до 01 декабря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Размещение на официальном сайте www.admugansk.ru в разделе «Инвестиционная политика»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2.4.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Публикации в СМИ, социальных сетях информации о деятельности по улучшению состояния инвестиционного климата и развитию конкуренции города Нефтеюганска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СМИ:</w:t>
            </w:r>
            <w:r w:rsidR="009F2FAB">
              <w:rPr>
                <w:sz w:val="24"/>
                <w:szCs w:val="24"/>
              </w:rPr>
              <w:t xml:space="preserve"> </w:t>
            </w:r>
            <w:r w:rsidRPr="006E0C28">
              <w:rPr>
                <w:sz w:val="24"/>
                <w:szCs w:val="24"/>
              </w:rPr>
              <w:t>МАУ РГ «Здравствуйте, нефтеюганцы!</w:t>
            </w:r>
            <w:r w:rsidR="009F2FAB" w:rsidRPr="006E0C28">
              <w:rPr>
                <w:sz w:val="24"/>
                <w:szCs w:val="24"/>
              </w:rPr>
              <w:t>»; ТРК</w:t>
            </w:r>
            <w:r w:rsidRPr="006E0C28">
              <w:rPr>
                <w:sz w:val="24"/>
                <w:szCs w:val="24"/>
              </w:rPr>
              <w:t xml:space="preserve"> Юганск,</w:t>
            </w:r>
          </w:p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Социальные сети 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2.5.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Актуализация реестра существующих инвестиционных площадок на территории </w:t>
            </w:r>
            <w:r w:rsidRPr="006E0C28">
              <w:rPr>
                <w:sz w:val="24"/>
                <w:szCs w:val="24"/>
              </w:rPr>
              <w:lastRenderedPageBreak/>
              <w:t>муниципального образования город Нефтеюганск в соответствии с требованиями Фонда развития Югры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Размещение на официальном сайте www.admugansk.ru в разделе </w:t>
            </w:r>
            <w:r w:rsidRPr="006E0C28">
              <w:rPr>
                <w:sz w:val="24"/>
                <w:szCs w:val="24"/>
              </w:rPr>
              <w:lastRenderedPageBreak/>
              <w:t>«Инвестиционная политика», на инвестиционной карте Югры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Департамент градостроительства и земельных отношений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Организация работы по сопровождению инвестиционных проектов по принципу «одного окна», совершенствование механизма подачи обращений, инвестиционных предложений через информационный раздел «Инвестиционная политика» на официальном сайте органов местного самоуправления города Нефтеюганска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Размещение на официальном сайте www.admugansk.ru в разделе «Инвестиционная политика»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2.7.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Формирование перечня объектов, в отношении которых планируется заключение концессионных соглашений и размещение на официальном сайте 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ежегодно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885BCA" w:rsidRPr="006E0C28" w:rsidRDefault="00885BCA" w:rsidP="00885BCA">
            <w:pPr>
              <w:suppressAutoHyphens/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31 декабря формирование реестра</w:t>
            </w:r>
          </w:p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</w:p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01 февраля публикация на сайте</w:t>
            </w:r>
          </w:p>
          <w:p w:rsidR="00885BCA" w:rsidRPr="006E0C28" w:rsidRDefault="000B5AA4" w:rsidP="00885BCA">
            <w:pPr>
              <w:jc w:val="both"/>
              <w:rPr>
                <w:sz w:val="24"/>
                <w:szCs w:val="24"/>
              </w:rPr>
            </w:pPr>
            <w:hyperlink r:id="rId14" w:history="1">
              <w:r w:rsidR="00885BCA"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www</w:t>
              </w:r>
              <w:r w:rsidR="00885BCA"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r w:rsidR="00885BCA"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torgi</w:t>
              </w:r>
              <w:r w:rsidR="00885BCA"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r w:rsidR="00885BCA"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gov</w:t>
              </w:r>
              <w:r w:rsidR="00885BCA"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r w:rsidR="00885BCA"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</w:t>
            </w:r>
            <w:r w:rsidR="00E971BF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Увеличение инвестиционного потенциала муниципального образования город Нефтеюганск 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3.1.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Обеспечение земельных участков инженерной инфраструктурой, предназначенные для жилищного строительства либо для объектов социального назначения  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Создание актуальной базы по земельным участкам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3.2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Улучшение инвестиционного климата и обеспечение инвестиционной привлекательности города Нефтеюганска путем создания благоприятных условий привлечения инвестиций в экономику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C85410">
        <w:trPr>
          <w:trHeight w:val="1427"/>
        </w:trPr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3.2.1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Актуализация действующих нормативно-правовых актов администрации города Нефтеюганска, регулирующих инвестиционную политику муниципального образования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Снижение основных инвестиционных рисков. </w:t>
            </w:r>
          </w:p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Развитие нормативно-правовой базы, способствующей привлечению инвестиций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rPr>
          <w:trHeight w:val="992"/>
        </w:trPr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3.2.2.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в аренду без проведения торгов земельных участков, находящихся в муниципальной собственности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Принятие решения органов местного самоуправления о порядке и условиях предоставлении в аренду без проведения торгов земельных участков, находящихся в муниципальной собственности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3.2.3.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в соответствии с соглашениями о защите и поощрении капиталовложений: налоговых льгот по земельному налогу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  <w:lang w:val="en-US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Проект решения Думы города «О внесении изменения в решение Думы города Нефтеюганска «О земельном налоге», предусматривающий налоговые льготы юридическим лицам в отношении земельных участков, в границах которых реализуется инвестиционный проект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финансов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3.2.4.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в соответствии с соглашениями о защите и поощрении капиталовложений: льгот по арендной плате в отношении земельных участков, находящихся в муниципальной собственности, на которых реализуются инвестиционные проекты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 xml:space="preserve">     2021 год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Принятие решения органов местного самоуправления о предоставлении льгот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экономического развития 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3.2.5.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pStyle w:val="1"/>
              <w:shd w:val="clear" w:color="auto" w:fill="FFFFFF"/>
              <w:spacing w:before="0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в соответствии с инвестиционными соглашениями (договорами) информационных и консультационных услуг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Не менее 10 консультаций, совещаний, </w:t>
            </w:r>
            <w:proofErr w:type="spellStart"/>
            <w:r w:rsidRPr="006E0C28">
              <w:rPr>
                <w:sz w:val="24"/>
                <w:szCs w:val="24"/>
              </w:rPr>
              <w:t>вебинаров</w:t>
            </w:r>
            <w:proofErr w:type="spellEnd"/>
            <w:r w:rsidRPr="006E0C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экономического развития 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AA793D">
        <w:trPr>
          <w:trHeight w:val="1138"/>
        </w:trPr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3.2.6.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в соответствии с инвестиционными соглашениями (договорами), открытости и доступности информации об инвестиционных проектах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Размещение актуальной информации на официальном сайте www.admugansk.ru в разделе «Инвестиционная политика»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3.3.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Проведение мероприятий по заключению концессионных соглашений 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3.3.1 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мероприятий по заключению концессионных соглашений в отношении объектов уличного освещения муниципального образования город Нефтеюганск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Заключение концессионного соглашения 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 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3.3.2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мероприятий по заключению концессионных соглашений в отношении реконструкции объектов водоснабжения и водоотведения муниципального образования город Нефтеюганск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Заключение концессионного соглашения 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 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3.3.3.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Проведение мероприятий по заключению концессионного соглашения в отношении создания объекта образования «Средняя общеобразовательная школа в 17 микрорайоне г. Нефтеюганска (общеобразовательная организация с углубленным изучением отдельных предметов с универсальной безбарьерной средой)» 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Заключение концессионного соглашения 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3.3.4.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Осуществление контрольных мероприятий по исполнению обязательств по заключенным концессионным соглашениям 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pStyle w:val="Default"/>
              <w:jc w:val="both"/>
              <w:rPr>
                <w:color w:val="auto"/>
              </w:rPr>
            </w:pPr>
            <w:r w:rsidRPr="006E0C28">
              <w:rPr>
                <w:iCs/>
                <w:color w:val="auto"/>
              </w:rPr>
              <w:t xml:space="preserve">Акты о результатах контроля в сроки, установленные концессионными соглашениями 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885BCA" w:rsidRPr="006E0C28" w:rsidRDefault="00885BCA" w:rsidP="00885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Юридическо-правовое управление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мероприятий по заключению энергосервисных контрактов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D55CF8">
        <w:trPr>
          <w:trHeight w:val="2184"/>
        </w:trPr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3.4.1.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технико-экономического обоснования получения экономии энергетических ресурсов объектов капитального строительства муниципальной собственности для заключ</w:t>
            </w:r>
            <w:r w:rsidR="00D55CF8">
              <w:rPr>
                <w:sz w:val="24"/>
                <w:szCs w:val="24"/>
              </w:rPr>
              <w:t>ения энергосервисных контрактов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февраль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  <w:p w:rsidR="00885BCA" w:rsidRPr="006E0C28" w:rsidRDefault="00885BCA" w:rsidP="00885BC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33" w:type="dxa"/>
          </w:tcPr>
          <w:p w:rsidR="00885BCA" w:rsidRPr="006E0C28" w:rsidRDefault="00885BCA" w:rsidP="00D55CF8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Технико-экономический расчёт обоснования получения экономии энергетических ресурсов объектов капитального строительства муниципальной собственности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Комитет культуры и туризма 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(в отношении подведомственных учреждений) 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3.4.2.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обследования объектов капитального строительства муниципальной собственности для заключения энергосервисных контрактов</w:t>
            </w:r>
          </w:p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август 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года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Выявление для заключения энергосервисных контрактов:</w:t>
            </w:r>
          </w:p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- объектов капитального строительства в сфере образования;</w:t>
            </w:r>
          </w:p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- объектов капитального строительства в сфере культуры;</w:t>
            </w:r>
          </w:p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- объектов капитального строительства в сфере спорта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3.4.3.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закупочных процедур по определению поставщиков для заключения энергосервисных контрактов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сентябрь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года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Определение исполнителей по энергосервисным контрактам, заключение энергосервисных контрактов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Комитет культуры и туризма 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(в отношении подведомственных учреждений)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3.5. 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Проведение мероприятий по контрактам жизненного цикла 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3.5.1.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Формирование нормативно-правовой базы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декабрь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года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Разработка нормативного правового акта, регулирующего условия и порядок заключения контрактов жизненного цикла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3.5.2.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Формирования перечня объектов для заключения контрактов жизненного цикла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Утверждение перечня муниципальным правовым актом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градостроительства и земельных отношений 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3.6.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Привлечение инвестиций в соответствии с договорами аренды объектов капитального строительства муниципальной собственности, аренды земельных участков (предусматривающими вложения частных инвестиций в арендованные объекты) 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Заключение договоров аренды объектов капитального строительства муниципальной собственности (предусматривающих вложения частных инвестиций в арендованные объекты)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градостроительства и земельных отношений 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3.7</w:t>
            </w:r>
            <w:r w:rsidR="00D63316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Привлечение инвестиций в соответствии с договорами аренды объектов муниципальной собственности, предоставленного субъектам МСП и организациям, образующим   инфраструктуру   поддержки субъектов малого и среднего предпринимательства, а также </w:t>
            </w:r>
            <w:r w:rsidRPr="006E0C28">
              <w:rPr>
                <w:sz w:val="24"/>
                <w:szCs w:val="24"/>
                <w:lang w:val="x-none"/>
              </w:rPr>
              <w:t>физически</w:t>
            </w:r>
            <w:r w:rsidRPr="006E0C28">
              <w:rPr>
                <w:sz w:val="24"/>
                <w:szCs w:val="24"/>
              </w:rPr>
              <w:t>м</w:t>
            </w:r>
            <w:r w:rsidRPr="006E0C28">
              <w:rPr>
                <w:sz w:val="24"/>
                <w:szCs w:val="24"/>
                <w:lang w:val="x-none"/>
              </w:rPr>
              <w:t xml:space="preserve"> лиц</w:t>
            </w:r>
            <w:r w:rsidRPr="006E0C28">
              <w:rPr>
                <w:sz w:val="24"/>
                <w:szCs w:val="24"/>
              </w:rPr>
              <w:t>ам</w:t>
            </w:r>
            <w:r w:rsidRPr="006E0C28">
              <w:rPr>
                <w:sz w:val="24"/>
                <w:szCs w:val="24"/>
                <w:lang w:val="x-none"/>
              </w:rPr>
              <w:t>, не являющи</w:t>
            </w:r>
            <w:r w:rsidRPr="006E0C28">
              <w:rPr>
                <w:sz w:val="24"/>
                <w:szCs w:val="24"/>
              </w:rPr>
              <w:t>мся</w:t>
            </w:r>
            <w:r w:rsidRPr="006E0C28">
              <w:rPr>
                <w:sz w:val="24"/>
                <w:szCs w:val="24"/>
                <w:lang w:val="x-none"/>
              </w:rPr>
              <w:t xml:space="preserve"> индивидуальными предпринимателями и применяющи</w:t>
            </w:r>
            <w:r w:rsidRPr="006E0C28">
              <w:rPr>
                <w:sz w:val="24"/>
                <w:szCs w:val="24"/>
              </w:rPr>
              <w:t>м</w:t>
            </w:r>
            <w:r w:rsidRPr="006E0C28">
              <w:rPr>
                <w:sz w:val="24"/>
                <w:szCs w:val="24"/>
                <w:lang w:val="x-none"/>
              </w:rPr>
              <w:t xml:space="preserve"> специальный налоговый режим </w:t>
            </w:r>
            <w:r w:rsidRPr="006E0C28">
              <w:rPr>
                <w:sz w:val="24"/>
                <w:szCs w:val="24"/>
              </w:rPr>
              <w:t>«</w:t>
            </w:r>
            <w:r w:rsidRPr="006E0C28">
              <w:rPr>
                <w:sz w:val="24"/>
                <w:szCs w:val="24"/>
                <w:lang w:val="x-none"/>
              </w:rPr>
              <w:t>Налог на профессиональный доход</w:t>
            </w:r>
            <w:r w:rsidRPr="006E0C28">
              <w:rPr>
                <w:sz w:val="24"/>
                <w:szCs w:val="24"/>
              </w:rPr>
              <w:t>»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эффективности мер имущественной поддержки СМСП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3.8</w:t>
            </w:r>
            <w:r w:rsidR="00822574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suppressAutoHyphens/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Привлечение инвестиций в соответствии с договорами безвозмездного пользования (аренды) объектов муниципальной собственности, предоставленного НКО СОНКО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эффективности мер имущественной поддержки СОНКО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Уровень развития инвестиционной деятельности в несырьевых секторах экономики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4.1.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мероприятий по заключению новых и завершению действующих инвестиционных соглашений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новых инвестиционных соглашений, 7 действующих инвестиционных соглашений 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5.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Мероприятия по подготовке проведения оценки предпринимательским сообществом и потребителями товаров, услуг и работ инвестиционной привлекательности города Нефтеюганска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5.1.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системной работы по улучшению де</w:t>
            </w:r>
            <w:r w:rsidR="003D5ECE">
              <w:rPr>
                <w:sz w:val="24"/>
                <w:szCs w:val="24"/>
              </w:rPr>
              <w:t>лового, инвестиционного климата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информированности предпринимательского сообщества о проводимых мероприятиях в рамках развития инвестиционного климата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rPr>
          <w:trHeight w:val="884"/>
        </w:trPr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5.2.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Взаимодействие с экспертами и представителями бизнес-сообщества города Нефтеюганска для проведения ежегодного опроса «Оценка предпринимательским сообществом инвестиционного климата муниципального образования» при формировании Рейтинга муниципального образования город Нефтеюганск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Актуализация базы респондентов из числа представителей бизнес-сообщества города,</w:t>
            </w:r>
          </w:p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актуализация реестра арендаторов муниципального имущества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885BCA" w:rsidRPr="006E0C28" w:rsidTr="002C5780">
        <w:trPr>
          <w:trHeight w:val="884"/>
        </w:trPr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5.3.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Оказание консультационной и информационной поддержки предпринимателям и потенциальным инвесторам, в том числе:  </w:t>
            </w:r>
          </w:p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-телефонное консультирование;</w:t>
            </w:r>
          </w:p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-онлайн консультирование посредством обращения на официальном сайте органов местного самоуправления города </w:t>
            </w:r>
            <w:r w:rsidRPr="006E0C28">
              <w:rPr>
                <w:sz w:val="24"/>
                <w:szCs w:val="24"/>
              </w:rPr>
              <w:lastRenderedPageBreak/>
              <w:t>Нефтеюганска;</w:t>
            </w:r>
          </w:p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-встречи, собеседования, семинары с участием представителей бизнеса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Не менее 250 мероприятий ежегодно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и молодежной политики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ind w:right="8"/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Проведение опроса населения «Уровень удовлетворенности бизнеса и населения условиями для развития инвестиционной и предпринимательской деятельности»:    </w:t>
            </w:r>
          </w:p>
          <w:p w:rsidR="00885BCA" w:rsidRPr="006E0C28" w:rsidRDefault="00885BCA" w:rsidP="00885BCA">
            <w:pPr>
              <w:ind w:right="8"/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- онлайн опрос на официальном сайте администрации города Нефтеюганска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rFonts w:eastAsia="Calibri"/>
                <w:sz w:val="24"/>
                <w:szCs w:val="24"/>
                <w:lang w:eastAsia="en-US"/>
              </w:rPr>
              <w:t xml:space="preserve">Размещение информации в </w:t>
            </w:r>
            <w:r w:rsidRPr="006E0C28">
              <w:rPr>
                <w:sz w:val="24"/>
                <w:szCs w:val="24"/>
              </w:rPr>
              <w:t>официальных группах, социальных сетях Интернет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5.5.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ind w:right="8"/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Продвижение информационного ресурса «Портал Бизнес-навигатора МСП», расположенного в информационно-телекоммуникационной сети Интернет, его наполнение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rFonts w:eastAsia="Calibri"/>
                <w:sz w:val="24"/>
                <w:szCs w:val="24"/>
                <w:lang w:eastAsia="en-US"/>
              </w:rPr>
              <w:t xml:space="preserve">Размещение информации в </w:t>
            </w:r>
            <w:r w:rsidRPr="006E0C28">
              <w:rPr>
                <w:sz w:val="24"/>
                <w:szCs w:val="24"/>
              </w:rPr>
              <w:t xml:space="preserve">официальных группах, социальных сетях Интернет, </w:t>
            </w:r>
            <w:r w:rsidRPr="006E0C28">
              <w:rPr>
                <w:sz w:val="24"/>
                <w:szCs w:val="24"/>
              </w:rPr>
              <w:br/>
              <w:t>проведение семинаров о возможностях портала и инструкции по его использованию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5.6.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ind w:right="8"/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процедур оценки регулирующего воздействия проектов нормативных правовых актов, проведение оценки фактического воздействия и экспертизы действующих правовых актов, затрагивающих вопросы осуществления предпринимательской и инвестиционной деятельности</w:t>
            </w:r>
            <w:r w:rsidRPr="006E0C28">
              <w:rPr>
                <w:sz w:val="24"/>
                <w:szCs w:val="24"/>
              </w:rPr>
              <w:tab/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18 процедур в 2020 году</w:t>
            </w:r>
          </w:p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22 процедур в 2021 году</w:t>
            </w:r>
          </w:p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6.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Снижение уровня административных </w:t>
            </w:r>
            <w:r w:rsidRPr="006E0C28">
              <w:rPr>
                <w:sz w:val="24"/>
                <w:szCs w:val="24"/>
              </w:rPr>
              <w:lastRenderedPageBreak/>
              <w:t>барьеров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ind w:right="8"/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Выявление наличия административных барьеров в каждой отрасли экономики города. Снижение административных барьеров путем: снижения барьеров входа на рынок, устранение излишнего и неэффективного административного регулирования предпринимательской деятельности, обеспечение согласованности действий региональных и местных органов власти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оценки наличия и уровня административных барьеров субъектами предпринимательской деятельности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6.2.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Увеличение доли мер муниципальной поддержки (включая СОНКО), представленных в электронном виде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Не менее 35%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по делам администрации 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6.3.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Расширение информирования представителей бизнеса с использованием информационно-телекоммуникационных сетей общего пользования посредством, включая сеть «Интернет», средства массовой информации, о возможности получения меры муниципальной поддержки в электронной форме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информированности представителей бизнеса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по делам администрации 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2349A7" w:rsidRPr="006E0C28" w:rsidTr="002C5780">
        <w:tc>
          <w:tcPr>
            <w:tcW w:w="876" w:type="dxa"/>
          </w:tcPr>
          <w:p w:rsidR="002349A7" w:rsidRPr="00FB5A5F" w:rsidRDefault="002349A7" w:rsidP="002349A7">
            <w:pPr>
              <w:jc w:val="center"/>
              <w:rPr>
                <w:sz w:val="24"/>
                <w:szCs w:val="24"/>
              </w:rPr>
            </w:pPr>
            <w:r w:rsidRPr="00FB5A5F">
              <w:rPr>
                <w:sz w:val="24"/>
                <w:szCs w:val="24"/>
              </w:rPr>
              <w:t>6.4.</w:t>
            </w:r>
          </w:p>
        </w:tc>
        <w:tc>
          <w:tcPr>
            <w:tcW w:w="4905" w:type="dxa"/>
          </w:tcPr>
          <w:p w:rsidR="002349A7" w:rsidRPr="00FB5A5F" w:rsidRDefault="002349A7" w:rsidP="002349A7">
            <w:pPr>
              <w:jc w:val="both"/>
              <w:rPr>
                <w:sz w:val="24"/>
                <w:szCs w:val="24"/>
              </w:rPr>
            </w:pPr>
            <w:r w:rsidRPr="00FB5A5F">
              <w:rPr>
                <w:sz w:val="24"/>
                <w:szCs w:val="24"/>
              </w:rPr>
              <w:t xml:space="preserve">Информирование субъектов предпринимательства о возможности обжаловать действия (бездействие) </w:t>
            </w:r>
            <w:r w:rsidRPr="00FB5A5F">
              <w:rPr>
                <w:sz w:val="24"/>
                <w:szCs w:val="24"/>
              </w:rPr>
              <w:lastRenderedPageBreak/>
              <w:t>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досудебном порядке</w:t>
            </w:r>
          </w:p>
        </w:tc>
        <w:tc>
          <w:tcPr>
            <w:tcW w:w="1767" w:type="dxa"/>
          </w:tcPr>
          <w:p w:rsidR="002349A7" w:rsidRPr="00FB5A5F" w:rsidRDefault="00021037" w:rsidP="002349A7">
            <w:pPr>
              <w:jc w:val="center"/>
              <w:rPr>
                <w:sz w:val="24"/>
                <w:szCs w:val="24"/>
              </w:rPr>
            </w:pPr>
            <w:r w:rsidRPr="00FB5A5F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933" w:type="dxa"/>
          </w:tcPr>
          <w:p w:rsidR="00021037" w:rsidRPr="00FB5A5F" w:rsidRDefault="00021037" w:rsidP="00021037">
            <w:pPr>
              <w:jc w:val="both"/>
              <w:rPr>
                <w:sz w:val="24"/>
                <w:szCs w:val="24"/>
              </w:rPr>
            </w:pPr>
            <w:r w:rsidRPr="00FB5A5F">
              <w:rPr>
                <w:sz w:val="24"/>
                <w:szCs w:val="24"/>
              </w:rPr>
              <w:t xml:space="preserve">Повышение удовлетворенности субъектов предпринимательства результатами государственного контроля (надзора), </w:t>
            </w:r>
            <w:r w:rsidRPr="00FB5A5F">
              <w:rPr>
                <w:sz w:val="24"/>
                <w:szCs w:val="24"/>
              </w:rPr>
              <w:lastRenderedPageBreak/>
              <w:t>муниципального контроля,</w:t>
            </w:r>
          </w:p>
          <w:p w:rsidR="002349A7" w:rsidRPr="00FB5A5F" w:rsidRDefault="00021037" w:rsidP="00021037">
            <w:pPr>
              <w:jc w:val="both"/>
              <w:rPr>
                <w:sz w:val="24"/>
                <w:szCs w:val="24"/>
              </w:rPr>
            </w:pPr>
            <w:r w:rsidRPr="00FB5A5F">
              <w:rPr>
                <w:sz w:val="24"/>
                <w:szCs w:val="24"/>
              </w:rPr>
              <w:t>повышение правовой грамотности субъектов предпринимательства</w:t>
            </w:r>
          </w:p>
        </w:tc>
        <w:tc>
          <w:tcPr>
            <w:tcW w:w="3213" w:type="dxa"/>
          </w:tcPr>
          <w:p w:rsidR="00021037" w:rsidRPr="00FB5A5F" w:rsidRDefault="00021037" w:rsidP="00021037">
            <w:pPr>
              <w:jc w:val="center"/>
              <w:rPr>
                <w:sz w:val="24"/>
                <w:szCs w:val="24"/>
              </w:rPr>
            </w:pPr>
            <w:r w:rsidRPr="00FB5A5F">
              <w:rPr>
                <w:sz w:val="24"/>
                <w:szCs w:val="24"/>
              </w:rPr>
              <w:lastRenderedPageBreak/>
              <w:t>Департамент экономического развития</w:t>
            </w:r>
          </w:p>
          <w:p w:rsidR="002349A7" w:rsidRPr="00FB5A5F" w:rsidRDefault="002349A7" w:rsidP="002349A7">
            <w:pPr>
              <w:jc w:val="center"/>
              <w:rPr>
                <w:sz w:val="24"/>
                <w:szCs w:val="24"/>
              </w:rPr>
            </w:pPr>
          </w:p>
        </w:tc>
      </w:tr>
      <w:tr w:rsidR="002349A7" w:rsidRPr="006E0C28" w:rsidTr="002C5780">
        <w:tc>
          <w:tcPr>
            <w:tcW w:w="876" w:type="dxa"/>
          </w:tcPr>
          <w:p w:rsidR="002349A7" w:rsidRPr="00FB5A5F" w:rsidRDefault="002349A7" w:rsidP="002349A7">
            <w:pPr>
              <w:jc w:val="center"/>
              <w:rPr>
                <w:sz w:val="24"/>
                <w:szCs w:val="24"/>
              </w:rPr>
            </w:pPr>
            <w:r w:rsidRPr="00FB5A5F"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4905" w:type="dxa"/>
          </w:tcPr>
          <w:p w:rsidR="002349A7" w:rsidRPr="00FB5A5F" w:rsidRDefault="00EB53DC" w:rsidP="00EB53DC">
            <w:pPr>
              <w:jc w:val="both"/>
              <w:rPr>
                <w:sz w:val="24"/>
                <w:szCs w:val="24"/>
              </w:rPr>
            </w:pPr>
            <w:r w:rsidRPr="00FB5A5F">
              <w:rPr>
                <w:sz w:val="24"/>
                <w:szCs w:val="24"/>
              </w:rPr>
              <w:t xml:space="preserve">Организация круглых столов с участием субъектов предпринимательства, общественных организаций, представляющих интересы бизнес-сообщества и органов власти для обсуждения и решения вопросов, препятствующих </w:t>
            </w:r>
            <w:proofErr w:type="spellStart"/>
            <w:r w:rsidRPr="00FB5A5F">
              <w:rPr>
                <w:sz w:val="24"/>
                <w:szCs w:val="24"/>
              </w:rPr>
              <w:t>безбарьерному</w:t>
            </w:r>
            <w:proofErr w:type="spellEnd"/>
            <w:r w:rsidRPr="00FB5A5F">
              <w:rPr>
                <w:sz w:val="24"/>
                <w:szCs w:val="24"/>
              </w:rPr>
              <w:t xml:space="preserve"> осуществлению предпринимательской деятельности</w:t>
            </w:r>
          </w:p>
        </w:tc>
        <w:tc>
          <w:tcPr>
            <w:tcW w:w="1767" w:type="dxa"/>
          </w:tcPr>
          <w:p w:rsidR="002349A7" w:rsidRPr="00FB5A5F" w:rsidRDefault="00EB53DC" w:rsidP="002349A7">
            <w:pPr>
              <w:jc w:val="center"/>
              <w:rPr>
                <w:sz w:val="24"/>
                <w:szCs w:val="24"/>
              </w:rPr>
            </w:pPr>
            <w:r w:rsidRPr="00FB5A5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2349A7" w:rsidRPr="00FB5A5F" w:rsidRDefault="00EB53DC" w:rsidP="00EB53DC">
            <w:pPr>
              <w:jc w:val="both"/>
              <w:rPr>
                <w:sz w:val="24"/>
                <w:szCs w:val="24"/>
              </w:rPr>
            </w:pPr>
            <w:r w:rsidRPr="00FB5A5F">
              <w:rPr>
                <w:sz w:val="24"/>
                <w:szCs w:val="24"/>
              </w:rPr>
              <w:t>Снижение административных барьеров при оказании государственных и муниципальных услуг, повышение открытости и эффективности деятельности органов местного самоуправления</w:t>
            </w:r>
          </w:p>
        </w:tc>
        <w:tc>
          <w:tcPr>
            <w:tcW w:w="3213" w:type="dxa"/>
          </w:tcPr>
          <w:p w:rsidR="00EB53DC" w:rsidRPr="00FB5A5F" w:rsidRDefault="00EB53DC" w:rsidP="00EB53DC">
            <w:pPr>
              <w:jc w:val="center"/>
              <w:rPr>
                <w:sz w:val="24"/>
                <w:szCs w:val="24"/>
              </w:rPr>
            </w:pPr>
            <w:r w:rsidRPr="00FB5A5F">
              <w:rPr>
                <w:sz w:val="24"/>
                <w:szCs w:val="24"/>
              </w:rPr>
              <w:t>Департамент экономического развития</w:t>
            </w:r>
          </w:p>
          <w:p w:rsidR="002349A7" w:rsidRPr="00FB5A5F" w:rsidRDefault="002349A7" w:rsidP="002349A7">
            <w:pPr>
              <w:jc w:val="center"/>
              <w:rPr>
                <w:sz w:val="24"/>
                <w:szCs w:val="24"/>
              </w:rPr>
            </w:pPr>
          </w:p>
        </w:tc>
      </w:tr>
      <w:tr w:rsidR="002349A7" w:rsidRPr="006E0C28" w:rsidTr="002C5780">
        <w:tc>
          <w:tcPr>
            <w:tcW w:w="876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6.6.</w:t>
            </w:r>
          </w:p>
        </w:tc>
        <w:tc>
          <w:tcPr>
            <w:tcW w:w="4905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Анализ текущей структуры процедуры получения градостроительного плана земельного участка с целью определения и минимизации «зон риска» временных задержек, оптимизация текущего процесса</w:t>
            </w:r>
          </w:p>
        </w:tc>
        <w:tc>
          <w:tcPr>
            <w:tcW w:w="1767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>Сокращение фактического времени получения градостроительного плана земельного участка до 10 дней</w:t>
            </w:r>
          </w:p>
        </w:tc>
        <w:tc>
          <w:tcPr>
            <w:tcW w:w="3213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2349A7" w:rsidRPr="006E0C28" w:rsidTr="002C5780">
        <w:tc>
          <w:tcPr>
            <w:tcW w:w="876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  <w:r w:rsidR="00FB5A5F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Анализ текущей структуры процедуры получения разрешений на строительство с целью определения и минимизации «зон риска» временных задержек, оптимизация текущего процесса</w:t>
            </w:r>
          </w:p>
        </w:tc>
        <w:tc>
          <w:tcPr>
            <w:tcW w:w="1767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Сокращение фактического времени получения разрешения на строительство до 4 дней</w:t>
            </w:r>
          </w:p>
        </w:tc>
        <w:tc>
          <w:tcPr>
            <w:tcW w:w="3213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2349A7" w:rsidRPr="006E0C28" w:rsidTr="002C5780">
        <w:tc>
          <w:tcPr>
            <w:tcW w:w="876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  <w:r w:rsidR="007F0D1E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Анализ текущей структуры процедур с целью сокращения количества дополнительных процедур, связанных с получением разрешений на строительство, исчисляемые от получения градостроительного плана земельного участка до получения разрешения на </w:t>
            </w:r>
            <w:r w:rsidRPr="006E0C28">
              <w:rPr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767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4933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Отсутствие дополнительных процедур, связанных с получением разрешений на строительство, исчисляемых от получения градостроительного плана земельного участка до получения разрешения на строительство</w:t>
            </w:r>
          </w:p>
        </w:tc>
        <w:tc>
          <w:tcPr>
            <w:tcW w:w="3213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2349A7" w:rsidRPr="006E0C28" w:rsidTr="002C5780">
        <w:tc>
          <w:tcPr>
            <w:tcW w:w="876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905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Мероприятия, направленные на обеспечение благоприятного предпринимательского климата и поддержку малого и среднего предпринимательства</w:t>
            </w:r>
          </w:p>
        </w:tc>
        <w:tc>
          <w:tcPr>
            <w:tcW w:w="1767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</w:p>
        </w:tc>
      </w:tr>
      <w:tr w:rsidR="002349A7" w:rsidRPr="006E0C28" w:rsidTr="002C5780">
        <w:tc>
          <w:tcPr>
            <w:tcW w:w="876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7.1.</w:t>
            </w:r>
          </w:p>
        </w:tc>
        <w:tc>
          <w:tcPr>
            <w:tcW w:w="4905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Формирование реестра свободного недвижимого имущества, включенного в перечень муниципального имущества, предназначенного для предоставления субъектам предпринимательской деятельности во владение и (или) в пользование на долгосрочной основе</w:t>
            </w:r>
          </w:p>
        </w:tc>
        <w:tc>
          <w:tcPr>
            <w:tcW w:w="1767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Размещение сформированного реестра на официальном сайте www.admugansk.ru в разделе «Поддержка предпринимательства»</w:t>
            </w:r>
          </w:p>
        </w:tc>
        <w:tc>
          <w:tcPr>
            <w:tcW w:w="3213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2349A7" w:rsidRPr="006E0C28" w:rsidTr="002C5780">
        <w:tc>
          <w:tcPr>
            <w:tcW w:w="876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7.2.</w:t>
            </w:r>
          </w:p>
        </w:tc>
        <w:tc>
          <w:tcPr>
            <w:tcW w:w="4905" w:type="dxa"/>
          </w:tcPr>
          <w:p w:rsidR="002349A7" w:rsidRPr="006E0C28" w:rsidRDefault="002349A7" w:rsidP="002349A7">
            <w:pPr>
              <w:ind w:right="8"/>
              <w:jc w:val="both"/>
              <w:rPr>
                <w:sz w:val="24"/>
                <w:szCs w:val="24"/>
              </w:rPr>
            </w:pPr>
            <w:r w:rsidRPr="006E0C28">
              <w:rPr>
                <w:spacing w:val="-4"/>
                <w:sz w:val="24"/>
                <w:szCs w:val="24"/>
              </w:rPr>
              <w:t>Увеличение доли муниципальных закупок у субъекты</w:t>
            </w:r>
            <w:r w:rsidRPr="006E0C28">
              <w:rPr>
                <w:sz w:val="24"/>
                <w:szCs w:val="24"/>
              </w:rPr>
              <w:t xml:space="preserve"> малого предпринимательства</w:t>
            </w:r>
            <w:r w:rsidRPr="006E0C28">
              <w:rPr>
                <w:spacing w:val="-4"/>
                <w:sz w:val="24"/>
                <w:szCs w:val="24"/>
              </w:rPr>
              <w:t xml:space="preserve"> (СМП)</w:t>
            </w:r>
            <w:r w:rsidRPr="006E0C28">
              <w:rPr>
                <w:sz w:val="24"/>
                <w:szCs w:val="24"/>
              </w:rPr>
              <w:t xml:space="preserve">, </w:t>
            </w:r>
            <w:r w:rsidRPr="006E0C28">
              <w:rPr>
                <w:sz w:val="24"/>
                <w:szCs w:val="24"/>
                <w:shd w:val="clear" w:color="auto" w:fill="FFFFFF"/>
              </w:rPr>
              <w:t>социально-ориентированные некоммерческие организации</w:t>
            </w:r>
            <w:r w:rsidRPr="006E0C28">
              <w:rPr>
                <w:sz w:val="24"/>
                <w:szCs w:val="24"/>
              </w:rPr>
              <w:t xml:space="preserve"> (СОНКО</w:t>
            </w:r>
            <w:r w:rsidRPr="006E0C28">
              <w:rPr>
                <w:sz w:val="24"/>
                <w:szCs w:val="24"/>
                <w:shd w:val="clear" w:color="auto" w:fill="FFFFFF"/>
              </w:rPr>
              <w:t>)</w:t>
            </w:r>
            <w:r w:rsidRPr="006E0C28">
              <w:rPr>
                <w:sz w:val="24"/>
                <w:szCs w:val="24"/>
              </w:rPr>
              <w:t xml:space="preserve"> от совокупного годового объема закупок (рассчитанного за вычетом закупок, предусмотренных частью 1.1 ст.30 Закона 44-ФЗ)</w:t>
            </w:r>
          </w:p>
        </w:tc>
        <w:tc>
          <w:tcPr>
            <w:tcW w:w="1767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ежегодно</w:t>
            </w:r>
          </w:p>
        </w:tc>
        <w:tc>
          <w:tcPr>
            <w:tcW w:w="4933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Расширение доступа малого и среднего бизнеса к закупкам, проводимым органами местного самоуправления. </w:t>
            </w:r>
          </w:p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информированности представителей бизнеса о</w:t>
            </w:r>
            <w:r w:rsidR="006E67A3">
              <w:rPr>
                <w:sz w:val="24"/>
                <w:szCs w:val="24"/>
              </w:rPr>
              <w:t xml:space="preserve"> возможности участия в закупках</w:t>
            </w:r>
          </w:p>
        </w:tc>
        <w:tc>
          <w:tcPr>
            <w:tcW w:w="3213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Муниципальные заказчики </w:t>
            </w:r>
          </w:p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2349A7" w:rsidRPr="006E0C28" w:rsidTr="002C5780">
        <w:tc>
          <w:tcPr>
            <w:tcW w:w="876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7.2.1.</w:t>
            </w:r>
          </w:p>
        </w:tc>
        <w:tc>
          <w:tcPr>
            <w:tcW w:w="4905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закупок с предоставлением преимущества СМП, СОНКО в соответствии с частью 1 статьи 30 44-ФЗ</w:t>
            </w:r>
          </w:p>
        </w:tc>
        <w:tc>
          <w:tcPr>
            <w:tcW w:w="1767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  <w:vMerge w:val="restart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Не менее 50 % от совокупного годового объёма закупок по результатам мониторинга доли закупок, проведенных среди субъектов малого предпринимательства, социально ориентированных некоммерческих организаций от совокупного годового объема закупок</w:t>
            </w:r>
          </w:p>
        </w:tc>
        <w:tc>
          <w:tcPr>
            <w:tcW w:w="3213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развития, муниципальные заказчики</w:t>
            </w:r>
          </w:p>
        </w:tc>
      </w:tr>
      <w:tr w:rsidR="002349A7" w:rsidRPr="006E0C28" w:rsidTr="002C5780">
        <w:tc>
          <w:tcPr>
            <w:tcW w:w="876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7.2.2.</w:t>
            </w:r>
          </w:p>
        </w:tc>
        <w:tc>
          <w:tcPr>
            <w:tcW w:w="4905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закупок с привлечением субподрядчиков из числа СМП, СОНКО в соответствии с частью 6 статьи 30 44-ФЗ</w:t>
            </w:r>
          </w:p>
        </w:tc>
        <w:tc>
          <w:tcPr>
            <w:tcW w:w="1767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  <w:vMerge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развития, муниципальные заказчики</w:t>
            </w:r>
          </w:p>
        </w:tc>
      </w:tr>
      <w:tr w:rsidR="002349A7" w:rsidRPr="006E0C28" w:rsidTr="002C5780">
        <w:tc>
          <w:tcPr>
            <w:tcW w:w="876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7.2.3.</w:t>
            </w:r>
          </w:p>
        </w:tc>
        <w:tc>
          <w:tcPr>
            <w:tcW w:w="4905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закупок подведомственными учреждениями с предоставлением преимущества СМП, СОНКО в соответствии с 223-ФЗ</w:t>
            </w:r>
          </w:p>
        </w:tc>
        <w:tc>
          <w:tcPr>
            <w:tcW w:w="1767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Не менее 70 % от совокупного годового объёма закупок по результатам мониторинга доли закупок, проведенных среди субъектов малого предпринимательства, социально ориентированных некоммерческих </w:t>
            </w:r>
            <w:r w:rsidRPr="006E0C28">
              <w:rPr>
                <w:sz w:val="24"/>
                <w:szCs w:val="24"/>
              </w:rPr>
              <w:lastRenderedPageBreak/>
              <w:t>организаций от совокупного годового объема закупок</w:t>
            </w:r>
          </w:p>
        </w:tc>
        <w:tc>
          <w:tcPr>
            <w:tcW w:w="3213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Департамент экономического развития, заказчики с долей участия муниципального образования выше 25%</w:t>
            </w:r>
          </w:p>
        </w:tc>
      </w:tr>
      <w:tr w:rsidR="002349A7" w:rsidRPr="006E0C28" w:rsidTr="002C5780">
        <w:tc>
          <w:tcPr>
            <w:tcW w:w="876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905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Развитие малого и среднего предпринимательства </w:t>
            </w:r>
          </w:p>
        </w:tc>
        <w:tc>
          <w:tcPr>
            <w:tcW w:w="1767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</w:p>
        </w:tc>
      </w:tr>
      <w:tr w:rsidR="002349A7" w:rsidRPr="006E0C28" w:rsidTr="002C5780">
        <w:tc>
          <w:tcPr>
            <w:tcW w:w="876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8.1.</w:t>
            </w:r>
          </w:p>
        </w:tc>
        <w:tc>
          <w:tcPr>
            <w:tcW w:w="4905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Увеличение динамики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767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заседаний рабочей группы по легализации трудовых отношений, мониторинг заключенных договоров гражданско-правового характера</w:t>
            </w:r>
          </w:p>
        </w:tc>
        <w:tc>
          <w:tcPr>
            <w:tcW w:w="3213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2349A7" w:rsidRPr="006E0C28" w:rsidTr="002C5780">
        <w:tc>
          <w:tcPr>
            <w:tcW w:w="876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8.1.1.</w:t>
            </w:r>
          </w:p>
        </w:tc>
        <w:tc>
          <w:tcPr>
            <w:tcW w:w="4905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Оказание информационной и консультационной поддержки малых и средних предприятий. Проведение мероприятий по популяризации предпринимательства, расширение возможности вовлечения в предпринимательскую деятельность молодежи</w:t>
            </w:r>
          </w:p>
        </w:tc>
        <w:tc>
          <w:tcPr>
            <w:tcW w:w="1767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Увеличение числа субъектов малого и среднего предпринимательства, рост численности работников малых и средних предприятий</w:t>
            </w:r>
          </w:p>
        </w:tc>
        <w:tc>
          <w:tcPr>
            <w:tcW w:w="3213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57263B" w:rsidRPr="006E0C28" w:rsidTr="002C5780">
        <w:tc>
          <w:tcPr>
            <w:tcW w:w="876" w:type="dxa"/>
          </w:tcPr>
          <w:p w:rsidR="0057263B" w:rsidRPr="006E0C28" w:rsidRDefault="0057263B" w:rsidP="00A0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  <w:r w:rsidR="00A02E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57263B" w:rsidRPr="007F0D1E" w:rsidRDefault="0057263B" w:rsidP="00354F67">
            <w:pPr>
              <w:jc w:val="both"/>
              <w:rPr>
                <w:sz w:val="24"/>
                <w:szCs w:val="24"/>
              </w:rPr>
            </w:pPr>
            <w:r w:rsidRPr="007F0D1E">
              <w:rPr>
                <w:sz w:val="24"/>
                <w:szCs w:val="24"/>
              </w:rPr>
              <w:t>Оказание информационной поддержки</w:t>
            </w:r>
            <w:r w:rsidR="00354F67" w:rsidRPr="007F0D1E">
              <w:rPr>
                <w:sz w:val="24"/>
                <w:szCs w:val="24"/>
              </w:rPr>
              <w:t xml:space="preserve"> субъектов малого и среднего предпринимательства</w:t>
            </w:r>
            <w:r w:rsidRPr="007F0D1E">
              <w:rPr>
                <w:sz w:val="24"/>
                <w:szCs w:val="24"/>
              </w:rPr>
              <w:t xml:space="preserve"> </w:t>
            </w:r>
            <w:r w:rsidR="00354F67" w:rsidRPr="007F0D1E">
              <w:rPr>
                <w:sz w:val="24"/>
                <w:szCs w:val="24"/>
              </w:rPr>
              <w:t>о</w:t>
            </w:r>
            <w:r w:rsidRPr="007F0D1E">
              <w:rPr>
                <w:sz w:val="24"/>
                <w:szCs w:val="24"/>
              </w:rPr>
              <w:t xml:space="preserve"> финансовы</w:t>
            </w:r>
            <w:r w:rsidR="00354F67" w:rsidRPr="007F0D1E">
              <w:rPr>
                <w:sz w:val="24"/>
                <w:szCs w:val="24"/>
              </w:rPr>
              <w:t>х</w:t>
            </w:r>
            <w:r w:rsidRPr="007F0D1E">
              <w:rPr>
                <w:sz w:val="24"/>
                <w:szCs w:val="24"/>
              </w:rPr>
              <w:t xml:space="preserve"> кредитны</w:t>
            </w:r>
            <w:r w:rsidR="00354F67" w:rsidRPr="007F0D1E">
              <w:rPr>
                <w:sz w:val="24"/>
                <w:szCs w:val="24"/>
              </w:rPr>
              <w:t>х</w:t>
            </w:r>
            <w:r w:rsidRPr="007F0D1E">
              <w:rPr>
                <w:sz w:val="24"/>
                <w:szCs w:val="24"/>
              </w:rPr>
              <w:t xml:space="preserve"> </w:t>
            </w:r>
            <w:r w:rsidR="00354F67" w:rsidRPr="007F0D1E">
              <w:rPr>
                <w:sz w:val="24"/>
                <w:szCs w:val="24"/>
              </w:rPr>
              <w:t>продуктах</w:t>
            </w:r>
          </w:p>
        </w:tc>
        <w:tc>
          <w:tcPr>
            <w:tcW w:w="1767" w:type="dxa"/>
          </w:tcPr>
          <w:p w:rsidR="0057263B" w:rsidRPr="007F0D1E" w:rsidRDefault="00354F67" w:rsidP="0057263B">
            <w:pPr>
              <w:jc w:val="center"/>
              <w:rPr>
                <w:sz w:val="24"/>
                <w:szCs w:val="24"/>
              </w:rPr>
            </w:pPr>
            <w:r w:rsidRPr="007F0D1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57263B" w:rsidRPr="007F0D1E" w:rsidRDefault="00354F67" w:rsidP="0057263B">
            <w:pPr>
              <w:jc w:val="both"/>
              <w:rPr>
                <w:sz w:val="24"/>
                <w:szCs w:val="24"/>
              </w:rPr>
            </w:pPr>
            <w:r w:rsidRPr="007F0D1E">
              <w:rPr>
                <w:sz w:val="24"/>
                <w:szCs w:val="24"/>
              </w:rPr>
              <w:t>Повышение доступности финансовой поддержки для субъектов предпринимательства</w:t>
            </w:r>
          </w:p>
        </w:tc>
        <w:tc>
          <w:tcPr>
            <w:tcW w:w="3213" w:type="dxa"/>
          </w:tcPr>
          <w:p w:rsidR="0057263B" w:rsidRPr="007F0D1E" w:rsidRDefault="00354F67" w:rsidP="0057263B">
            <w:pPr>
              <w:jc w:val="center"/>
              <w:rPr>
                <w:sz w:val="24"/>
                <w:szCs w:val="24"/>
              </w:rPr>
            </w:pPr>
            <w:r w:rsidRPr="007F0D1E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57263B" w:rsidRPr="006E0C28" w:rsidTr="002C5780">
        <w:tc>
          <w:tcPr>
            <w:tcW w:w="876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8.2.</w:t>
            </w:r>
          </w:p>
        </w:tc>
        <w:tc>
          <w:tcPr>
            <w:tcW w:w="4905" w:type="dxa"/>
          </w:tcPr>
          <w:p w:rsidR="0057263B" w:rsidRPr="006E0C28" w:rsidRDefault="0057263B" w:rsidP="0057263B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Увеличение динамики самозанятых граждан, зафиксировавших свой статус, с учетом введения налогового режима самозанятых </w:t>
            </w:r>
          </w:p>
        </w:tc>
        <w:tc>
          <w:tcPr>
            <w:tcW w:w="1767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57263B" w:rsidRPr="006E0C28" w:rsidTr="002C5780">
        <w:tc>
          <w:tcPr>
            <w:tcW w:w="876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8.2.1.</w:t>
            </w:r>
          </w:p>
        </w:tc>
        <w:tc>
          <w:tcPr>
            <w:tcW w:w="4905" w:type="dxa"/>
          </w:tcPr>
          <w:p w:rsidR="0057263B" w:rsidRPr="006E0C28" w:rsidRDefault="0057263B" w:rsidP="0057263B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Выявление самозанятых граждан, не зафиксировавших свой статус </w:t>
            </w:r>
          </w:p>
        </w:tc>
        <w:tc>
          <w:tcPr>
            <w:tcW w:w="1767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31.12.2021</w:t>
            </w:r>
          </w:p>
        </w:tc>
        <w:tc>
          <w:tcPr>
            <w:tcW w:w="4933" w:type="dxa"/>
          </w:tcPr>
          <w:p w:rsidR="0057263B" w:rsidRPr="006E0C28" w:rsidRDefault="0057263B" w:rsidP="007F0D1E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Не менее 1500 самозанятых граждан</w:t>
            </w:r>
          </w:p>
        </w:tc>
        <w:tc>
          <w:tcPr>
            <w:tcW w:w="3213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57263B" w:rsidRPr="006E0C28" w:rsidTr="002C5780">
        <w:tc>
          <w:tcPr>
            <w:tcW w:w="876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8.2.2.</w:t>
            </w:r>
          </w:p>
        </w:tc>
        <w:tc>
          <w:tcPr>
            <w:tcW w:w="4905" w:type="dxa"/>
          </w:tcPr>
          <w:p w:rsidR="0057263B" w:rsidRPr="006E0C28" w:rsidRDefault="0057263B" w:rsidP="0057263B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образовательных мероприятий для самозанятых граждан</w:t>
            </w:r>
          </w:p>
        </w:tc>
        <w:tc>
          <w:tcPr>
            <w:tcW w:w="1767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57263B" w:rsidRPr="006E0C28" w:rsidRDefault="0057263B" w:rsidP="0068671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4 мероприятия</w:t>
            </w:r>
            <w:r w:rsidR="00686712">
              <w:rPr>
                <w:sz w:val="24"/>
                <w:szCs w:val="24"/>
              </w:rPr>
              <w:t xml:space="preserve"> </w:t>
            </w:r>
            <w:r w:rsidRPr="006E0C28">
              <w:rPr>
                <w:sz w:val="24"/>
                <w:szCs w:val="24"/>
              </w:rPr>
              <w:t>за весь период</w:t>
            </w:r>
          </w:p>
        </w:tc>
        <w:tc>
          <w:tcPr>
            <w:tcW w:w="3213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57263B" w:rsidRPr="006E0C28" w:rsidTr="002C5780">
        <w:tc>
          <w:tcPr>
            <w:tcW w:w="876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8.3.</w:t>
            </w:r>
          </w:p>
        </w:tc>
        <w:tc>
          <w:tcPr>
            <w:tcW w:w="4905" w:type="dxa"/>
          </w:tcPr>
          <w:p w:rsidR="0057263B" w:rsidRPr="006E0C28" w:rsidRDefault="0057263B" w:rsidP="0057263B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Увеличение количества субъектов малого и среднего предпринимательства, имеющих </w:t>
            </w:r>
            <w:r w:rsidRPr="006E0C28">
              <w:rPr>
                <w:sz w:val="24"/>
                <w:szCs w:val="24"/>
              </w:rPr>
              <w:lastRenderedPageBreak/>
              <w:t xml:space="preserve">статус «Социальное предприятие» </w:t>
            </w:r>
          </w:p>
        </w:tc>
        <w:tc>
          <w:tcPr>
            <w:tcW w:w="1767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4933" w:type="dxa"/>
          </w:tcPr>
          <w:p w:rsidR="0057263B" w:rsidRPr="006E0C28" w:rsidRDefault="0057263B" w:rsidP="007F0D1E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10 субъектов малого и среднего предпринимательства в статусе «Социальное </w:t>
            </w:r>
            <w:r w:rsidRPr="006E0C28">
              <w:rPr>
                <w:sz w:val="24"/>
                <w:szCs w:val="24"/>
              </w:rPr>
              <w:lastRenderedPageBreak/>
              <w:t>предприятие»</w:t>
            </w:r>
          </w:p>
        </w:tc>
        <w:tc>
          <w:tcPr>
            <w:tcW w:w="3213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Департамент экономического развития</w:t>
            </w:r>
          </w:p>
        </w:tc>
      </w:tr>
      <w:tr w:rsidR="0057263B" w:rsidRPr="006E0C28" w:rsidTr="002C5780">
        <w:tc>
          <w:tcPr>
            <w:tcW w:w="876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8.3.1.</w:t>
            </w:r>
          </w:p>
        </w:tc>
        <w:tc>
          <w:tcPr>
            <w:tcW w:w="4905" w:type="dxa"/>
          </w:tcPr>
          <w:p w:rsidR="0057263B" w:rsidRPr="006E0C28" w:rsidRDefault="0057263B" w:rsidP="0057263B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Организация и проведение обучающих семинаров о порядке признания субъектов МСП «Социальными предприятиями»</w:t>
            </w:r>
          </w:p>
        </w:tc>
        <w:tc>
          <w:tcPr>
            <w:tcW w:w="1767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57263B" w:rsidRPr="006E0C28" w:rsidRDefault="0057263B" w:rsidP="005F6A6C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4 мероприятия</w:t>
            </w:r>
            <w:r w:rsidR="005F6A6C">
              <w:rPr>
                <w:sz w:val="24"/>
                <w:szCs w:val="24"/>
              </w:rPr>
              <w:t xml:space="preserve"> </w:t>
            </w:r>
            <w:r w:rsidRPr="006E0C28">
              <w:rPr>
                <w:sz w:val="24"/>
                <w:szCs w:val="24"/>
              </w:rPr>
              <w:t>за весь период</w:t>
            </w:r>
          </w:p>
        </w:tc>
        <w:tc>
          <w:tcPr>
            <w:tcW w:w="3213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57263B" w:rsidRPr="006E0C28" w:rsidTr="002C5780">
        <w:trPr>
          <w:cantSplit/>
        </w:trPr>
        <w:tc>
          <w:tcPr>
            <w:tcW w:w="876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8.3.2.</w:t>
            </w:r>
          </w:p>
        </w:tc>
        <w:tc>
          <w:tcPr>
            <w:tcW w:w="4905" w:type="dxa"/>
          </w:tcPr>
          <w:p w:rsidR="0057263B" w:rsidRPr="006E0C28" w:rsidRDefault="0057263B" w:rsidP="0057263B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Сопровождение заявок на получение статуса «социального предприятие» </w:t>
            </w:r>
          </w:p>
        </w:tc>
        <w:tc>
          <w:tcPr>
            <w:tcW w:w="1767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57263B" w:rsidRPr="006E0C28" w:rsidRDefault="0057263B" w:rsidP="005F6A6C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не менее 5 заявок</w:t>
            </w:r>
            <w:r w:rsidR="005F6A6C">
              <w:rPr>
                <w:sz w:val="24"/>
                <w:szCs w:val="24"/>
              </w:rPr>
              <w:t xml:space="preserve"> </w:t>
            </w:r>
            <w:r w:rsidRPr="006E0C28">
              <w:rPr>
                <w:sz w:val="24"/>
                <w:szCs w:val="24"/>
              </w:rPr>
              <w:t xml:space="preserve"> за весь период</w:t>
            </w:r>
          </w:p>
        </w:tc>
        <w:tc>
          <w:tcPr>
            <w:tcW w:w="3213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по делам администрации </w:t>
            </w:r>
          </w:p>
        </w:tc>
      </w:tr>
      <w:tr w:rsidR="0057263B" w:rsidRPr="006E0C28" w:rsidTr="002C5780">
        <w:tc>
          <w:tcPr>
            <w:tcW w:w="876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8.4.</w:t>
            </w:r>
          </w:p>
        </w:tc>
        <w:tc>
          <w:tcPr>
            <w:tcW w:w="4905" w:type="dxa"/>
          </w:tcPr>
          <w:p w:rsidR="0057263B" w:rsidRPr="006E0C28" w:rsidRDefault="0057263B" w:rsidP="0057263B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Развитие предпринимательства креативных индустрий</w:t>
            </w:r>
          </w:p>
        </w:tc>
        <w:tc>
          <w:tcPr>
            <w:tcW w:w="1767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57263B" w:rsidRPr="006E0C28" w:rsidRDefault="0057263B" w:rsidP="0057263B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Выявление потенциальных получателей мер поддержки в сфере креативных индустрий</w:t>
            </w:r>
          </w:p>
        </w:tc>
        <w:tc>
          <w:tcPr>
            <w:tcW w:w="3213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по делам администрации </w:t>
            </w:r>
          </w:p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образования и молодежной политики</w:t>
            </w:r>
          </w:p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</w:t>
            </w:r>
          </w:p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</w:tc>
      </w:tr>
      <w:tr w:rsidR="0057263B" w:rsidRPr="006E0C28" w:rsidTr="002C5780">
        <w:tc>
          <w:tcPr>
            <w:tcW w:w="876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8.5.</w:t>
            </w:r>
          </w:p>
        </w:tc>
        <w:tc>
          <w:tcPr>
            <w:tcW w:w="4905" w:type="dxa"/>
          </w:tcPr>
          <w:p w:rsidR="0057263B" w:rsidRPr="006E0C28" w:rsidRDefault="0057263B" w:rsidP="0057263B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Подготовка печатной продукции, буклетов, информационных материалов </w:t>
            </w:r>
          </w:p>
        </w:tc>
        <w:tc>
          <w:tcPr>
            <w:tcW w:w="1767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57263B" w:rsidRPr="006E0C28" w:rsidRDefault="0057263B" w:rsidP="0057263B">
            <w:pPr>
              <w:jc w:val="both"/>
              <w:rPr>
                <w:sz w:val="24"/>
                <w:szCs w:val="24"/>
              </w:rPr>
            </w:pPr>
            <w:r w:rsidRPr="006E0C28">
              <w:rPr>
                <w:rFonts w:eastAsia="Calibri"/>
                <w:sz w:val="24"/>
                <w:szCs w:val="24"/>
                <w:lang w:eastAsia="en-US"/>
              </w:rPr>
              <w:t xml:space="preserve">Размещение информации в </w:t>
            </w:r>
            <w:r w:rsidRPr="006E0C28">
              <w:rPr>
                <w:sz w:val="24"/>
                <w:szCs w:val="24"/>
              </w:rPr>
              <w:t>официальных группах, социальных сетях Интернет.</w:t>
            </w:r>
          </w:p>
          <w:p w:rsidR="0057263B" w:rsidRPr="006E0C28" w:rsidRDefault="0057263B" w:rsidP="0057263B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Предоставление актуальной информации о способах поддержки малого и среднего предпринимательства, самозанятых граждан</w:t>
            </w:r>
          </w:p>
        </w:tc>
        <w:tc>
          <w:tcPr>
            <w:tcW w:w="3213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по делам администрации </w:t>
            </w:r>
          </w:p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57263B" w:rsidRPr="006E0C28" w:rsidTr="002C5780">
        <w:tc>
          <w:tcPr>
            <w:tcW w:w="876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8.6.</w:t>
            </w:r>
          </w:p>
        </w:tc>
        <w:tc>
          <w:tcPr>
            <w:tcW w:w="4905" w:type="dxa"/>
          </w:tcPr>
          <w:p w:rsidR="0057263B" w:rsidRPr="006E0C28" w:rsidRDefault="0057263B" w:rsidP="0057263B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Оказание информационной поддержки предприятий малого и среднего бизнеса после окончания их участия в муниципальных программах поддержки. Проведение систематического сбора информации о положении дел в предприятиях, прошедших через этап поддержки, который позволил бы делать </w:t>
            </w:r>
          </w:p>
        </w:tc>
        <w:tc>
          <w:tcPr>
            <w:tcW w:w="1767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57263B" w:rsidRPr="006E0C28" w:rsidRDefault="0057263B" w:rsidP="0057263B">
            <w:pPr>
              <w:jc w:val="both"/>
              <w:rPr>
                <w:rFonts w:eastAsia="Calibri"/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Анализ эффективности предлагаемых и действующих мер поддержки</w:t>
            </w:r>
          </w:p>
        </w:tc>
        <w:tc>
          <w:tcPr>
            <w:tcW w:w="3213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8.7.</w:t>
            </w:r>
          </w:p>
        </w:tc>
        <w:tc>
          <w:tcPr>
            <w:tcW w:w="4905" w:type="dxa"/>
          </w:tcPr>
          <w:p w:rsidR="00176940" w:rsidRPr="005F6A6C" w:rsidRDefault="00176940" w:rsidP="00176940">
            <w:pPr>
              <w:jc w:val="both"/>
              <w:rPr>
                <w:sz w:val="24"/>
                <w:szCs w:val="24"/>
              </w:rPr>
            </w:pPr>
            <w:r w:rsidRPr="005F6A6C">
              <w:rPr>
                <w:sz w:val="24"/>
                <w:szCs w:val="24"/>
              </w:rPr>
              <w:t xml:space="preserve">Проведение круглых столов по обсуждению правоприменительной практики при </w:t>
            </w:r>
            <w:r w:rsidRPr="005F6A6C">
              <w:rPr>
                <w:sz w:val="24"/>
                <w:szCs w:val="24"/>
              </w:rPr>
              <w:lastRenderedPageBreak/>
              <w:t>осуществлении контрольно-надзорной деятельности органов местного самоуправления</w:t>
            </w:r>
          </w:p>
        </w:tc>
        <w:tc>
          <w:tcPr>
            <w:tcW w:w="1767" w:type="dxa"/>
          </w:tcPr>
          <w:p w:rsidR="00176940" w:rsidRPr="005F6A6C" w:rsidRDefault="00176940" w:rsidP="00176940">
            <w:pPr>
              <w:jc w:val="center"/>
              <w:rPr>
                <w:sz w:val="24"/>
                <w:szCs w:val="24"/>
              </w:rPr>
            </w:pPr>
            <w:r w:rsidRPr="005F6A6C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933" w:type="dxa"/>
          </w:tcPr>
          <w:p w:rsidR="00176940" w:rsidRPr="005F6A6C" w:rsidRDefault="00176940" w:rsidP="005F6A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6C">
              <w:rPr>
                <w:sz w:val="24"/>
                <w:szCs w:val="24"/>
              </w:rPr>
              <w:t xml:space="preserve">Повышение удовлетворенности предпринимателей удобством и понятностью </w:t>
            </w:r>
            <w:r w:rsidRPr="005F6A6C">
              <w:rPr>
                <w:sz w:val="24"/>
                <w:szCs w:val="24"/>
              </w:rPr>
              <w:lastRenderedPageBreak/>
              <w:t xml:space="preserve">прохождения контрольно-надзорных мероприятий, повышение открытости и эффективности деятельности органов </w:t>
            </w:r>
            <w:r w:rsidR="00A654B2" w:rsidRPr="005F6A6C">
              <w:rPr>
                <w:sz w:val="24"/>
                <w:szCs w:val="24"/>
              </w:rPr>
              <w:t>местного самоуправления</w:t>
            </w:r>
          </w:p>
        </w:tc>
        <w:tc>
          <w:tcPr>
            <w:tcW w:w="3213" w:type="dxa"/>
          </w:tcPr>
          <w:p w:rsidR="00176940" w:rsidRPr="005F6A6C" w:rsidRDefault="002D2F40" w:rsidP="00176940">
            <w:pPr>
              <w:jc w:val="center"/>
              <w:rPr>
                <w:sz w:val="24"/>
                <w:szCs w:val="24"/>
              </w:rPr>
            </w:pPr>
            <w:r w:rsidRPr="005F6A6C">
              <w:rPr>
                <w:sz w:val="24"/>
                <w:szCs w:val="24"/>
              </w:rPr>
              <w:lastRenderedPageBreak/>
              <w:t>Департамент экономического развития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Default="00176940" w:rsidP="0017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8.8.</w:t>
            </w:r>
          </w:p>
        </w:tc>
        <w:tc>
          <w:tcPr>
            <w:tcW w:w="4905" w:type="dxa"/>
          </w:tcPr>
          <w:p w:rsidR="00176940" w:rsidRPr="009F5F4D" w:rsidRDefault="00176940" w:rsidP="00176940">
            <w:pPr>
              <w:jc w:val="both"/>
              <w:rPr>
                <w:sz w:val="24"/>
                <w:szCs w:val="24"/>
              </w:rPr>
            </w:pPr>
            <w:r w:rsidRPr="009F5F4D">
              <w:rPr>
                <w:sz w:val="24"/>
                <w:szCs w:val="24"/>
              </w:rPr>
              <w:t xml:space="preserve">Информирование субъектов предпринимательства о предлагаемых услугах индустриального парка «Нефтеюганский», в том числе на официальном сайте </w:t>
            </w:r>
            <w:hyperlink r:id="rId15" w:history="1">
              <w:r w:rsidRPr="009F5F4D">
                <w:rPr>
                  <w:rStyle w:val="ab"/>
                  <w:color w:val="auto"/>
                  <w:sz w:val="24"/>
                  <w:szCs w:val="24"/>
                  <w:lang w:val="en-US"/>
                </w:rPr>
                <w:t>www</w:t>
              </w:r>
              <w:r w:rsidRPr="009F5F4D">
                <w:rPr>
                  <w:rStyle w:val="ab"/>
                  <w:color w:val="auto"/>
                  <w:sz w:val="24"/>
                  <w:szCs w:val="24"/>
                </w:rPr>
                <w:t>.</w:t>
              </w:r>
              <w:r w:rsidRPr="009F5F4D">
                <w:rPr>
                  <w:rStyle w:val="ab"/>
                  <w:color w:val="auto"/>
                  <w:sz w:val="24"/>
                  <w:szCs w:val="24"/>
                  <w:lang w:val="en-US"/>
                </w:rPr>
                <w:t>admugansk</w:t>
              </w:r>
              <w:r w:rsidRPr="009F5F4D">
                <w:rPr>
                  <w:rStyle w:val="ab"/>
                  <w:color w:val="auto"/>
                  <w:sz w:val="24"/>
                  <w:szCs w:val="24"/>
                </w:rPr>
                <w:t>.</w:t>
              </w:r>
              <w:r w:rsidRPr="009F5F4D">
                <w:rPr>
                  <w:rStyle w:val="ab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9F5F4D">
              <w:rPr>
                <w:sz w:val="24"/>
                <w:szCs w:val="24"/>
              </w:rPr>
              <w:t xml:space="preserve"> в разделе «Инвестиционная политика»</w:t>
            </w:r>
          </w:p>
        </w:tc>
        <w:tc>
          <w:tcPr>
            <w:tcW w:w="1767" w:type="dxa"/>
          </w:tcPr>
          <w:p w:rsidR="00176940" w:rsidRPr="009F5F4D" w:rsidRDefault="00176940" w:rsidP="00176940">
            <w:pPr>
              <w:jc w:val="center"/>
              <w:rPr>
                <w:sz w:val="24"/>
                <w:szCs w:val="24"/>
              </w:rPr>
            </w:pPr>
            <w:r w:rsidRPr="009F5F4D">
              <w:rPr>
                <w:sz w:val="24"/>
                <w:szCs w:val="24"/>
              </w:rPr>
              <w:t>2021</w:t>
            </w:r>
          </w:p>
          <w:p w:rsidR="00176940" w:rsidRPr="009F5F4D" w:rsidRDefault="00176940" w:rsidP="00176940">
            <w:pPr>
              <w:jc w:val="center"/>
              <w:rPr>
                <w:sz w:val="24"/>
                <w:szCs w:val="24"/>
              </w:rPr>
            </w:pPr>
            <w:r w:rsidRPr="009F5F4D">
              <w:rPr>
                <w:sz w:val="24"/>
                <w:szCs w:val="24"/>
              </w:rPr>
              <w:t>2022</w:t>
            </w:r>
          </w:p>
        </w:tc>
        <w:tc>
          <w:tcPr>
            <w:tcW w:w="4933" w:type="dxa"/>
          </w:tcPr>
          <w:p w:rsidR="00176940" w:rsidRPr="009F5F4D" w:rsidRDefault="00176940" w:rsidP="00176940">
            <w:pPr>
              <w:jc w:val="both"/>
              <w:rPr>
                <w:sz w:val="24"/>
                <w:szCs w:val="24"/>
              </w:rPr>
            </w:pPr>
            <w:r w:rsidRPr="009F5F4D">
              <w:rPr>
                <w:sz w:val="24"/>
                <w:szCs w:val="24"/>
              </w:rPr>
              <w:t>Повышение удовлетворенности предпринимателей объектами инвестиционной инфраструктуры, находящимися в муниципальном образовании</w:t>
            </w:r>
          </w:p>
        </w:tc>
        <w:tc>
          <w:tcPr>
            <w:tcW w:w="3213" w:type="dxa"/>
          </w:tcPr>
          <w:p w:rsidR="00176940" w:rsidRPr="009F5F4D" w:rsidRDefault="00176940" w:rsidP="00176940">
            <w:pPr>
              <w:jc w:val="center"/>
              <w:rPr>
                <w:sz w:val="24"/>
                <w:szCs w:val="24"/>
              </w:rPr>
            </w:pPr>
            <w:r w:rsidRPr="009F5F4D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Default="00F27208" w:rsidP="0017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2D96">
              <w:rPr>
                <w:sz w:val="24"/>
                <w:szCs w:val="24"/>
              </w:rPr>
              <w:t xml:space="preserve"> </w:t>
            </w:r>
            <w:r w:rsidR="00176940">
              <w:rPr>
                <w:sz w:val="24"/>
                <w:szCs w:val="24"/>
              </w:rPr>
              <w:t>8.9.</w:t>
            </w:r>
          </w:p>
        </w:tc>
        <w:tc>
          <w:tcPr>
            <w:tcW w:w="4905" w:type="dxa"/>
          </w:tcPr>
          <w:p w:rsidR="00176940" w:rsidRPr="009F5F4D" w:rsidRDefault="00176940" w:rsidP="00176940">
            <w:pPr>
              <w:jc w:val="both"/>
              <w:rPr>
                <w:sz w:val="24"/>
                <w:szCs w:val="24"/>
              </w:rPr>
            </w:pPr>
            <w:r w:rsidRPr="009F5F4D">
              <w:rPr>
                <w:sz w:val="24"/>
                <w:szCs w:val="24"/>
              </w:rPr>
              <w:t>Внедрение системы обратной связи от получателей мер поддержки по факту оказания услуг, с целью сбора информации о практической пользе от полученной услуги</w:t>
            </w:r>
          </w:p>
        </w:tc>
        <w:tc>
          <w:tcPr>
            <w:tcW w:w="1767" w:type="dxa"/>
          </w:tcPr>
          <w:p w:rsidR="00176940" w:rsidRPr="009F5F4D" w:rsidRDefault="00176940" w:rsidP="00176940">
            <w:pPr>
              <w:jc w:val="center"/>
              <w:rPr>
                <w:sz w:val="24"/>
                <w:szCs w:val="24"/>
              </w:rPr>
            </w:pPr>
            <w:r w:rsidRPr="009F5F4D">
              <w:rPr>
                <w:sz w:val="24"/>
                <w:szCs w:val="24"/>
              </w:rPr>
              <w:t>31 декабря 2021 года</w:t>
            </w:r>
          </w:p>
          <w:p w:rsidR="00176940" w:rsidRPr="009F5F4D" w:rsidRDefault="00176940" w:rsidP="00176940">
            <w:pPr>
              <w:jc w:val="center"/>
              <w:rPr>
                <w:sz w:val="24"/>
                <w:szCs w:val="24"/>
              </w:rPr>
            </w:pPr>
            <w:r w:rsidRPr="009F5F4D">
              <w:rPr>
                <w:sz w:val="24"/>
                <w:szCs w:val="24"/>
              </w:rPr>
              <w:t>31 декабря 2022 года</w:t>
            </w:r>
          </w:p>
        </w:tc>
        <w:tc>
          <w:tcPr>
            <w:tcW w:w="4933" w:type="dxa"/>
          </w:tcPr>
          <w:p w:rsidR="00176940" w:rsidRPr="009F5F4D" w:rsidRDefault="00176940" w:rsidP="00176940">
            <w:pPr>
              <w:jc w:val="both"/>
              <w:rPr>
                <w:sz w:val="24"/>
                <w:szCs w:val="24"/>
              </w:rPr>
            </w:pPr>
            <w:r w:rsidRPr="009F5F4D">
              <w:rPr>
                <w:sz w:val="24"/>
                <w:szCs w:val="24"/>
              </w:rPr>
              <w:t>Повышение качества организационной, инфраструктурной и информационной поддержки субъектов предпринимательства, СОНКО и НКО</w:t>
            </w:r>
          </w:p>
        </w:tc>
        <w:tc>
          <w:tcPr>
            <w:tcW w:w="3213" w:type="dxa"/>
          </w:tcPr>
          <w:p w:rsidR="00176940" w:rsidRPr="009F5F4D" w:rsidRDefault="00176940" w:rsidP="00176940">
            <w:pPr>
              <w:jc w:val="center"/>
              <w:rPr>
                <w:sz w:val="24"/>
                <w:szCs w:val="24"/>
              </w:rPr>
            </w:pPr>
            <w:r w:rsidRPr="009F5F4D">
              <w:rPr>
                <w:sz w:val="24"/>
                <w:szCs w:val="24"/>
              </w:rPr>
              <w:t>Департамент экономического развития, департамент по делам администрации,</w:t>
            </w:r>
          </w:p>
          <w:p w:rsidR="00176940" w:rsidRPr="009F5F4D" w:rsidRDefault="00176940" w:rsidP="00176940">
            <w:pPr>
              <w:jc w:val="center"/>
              <w:rPr>
                <w:sz w:val="24"/>
                <w:szCs w:val="24"/>
              </w:rPr>
            </w:pPr>
            <w:r w:rsidRPr="009F5F4D">
              <w:rPr>
                <w:sz w:val="24"/>
                <w:szCs w:val="24"/>
              </w:rPr>
              <w:t>департамент муниципального имущества,</w:t>
            </w:r>
          </w:p>
          <w:p w:rsidR="00176940" w:rsidRPr="009F5F4D" w:rsidRDefault="00176940" w:rsidP="00176940">
            <w:pPr>
              <w:jc w:val="center"/>
              <w:rPr>
                <w:sz w:val="24"/>
                <w:szCs w:val="24"/>
              </w:rPr>
            </w:pPr>
            <w:r w:rsidRPr="009F5F4D">
              <w:rPr>
                <w:sz w:val="24"/>
                <w:szCs w:val="24"/>
              </w:rPr>
              <w:t>департамент образования и молодежной политики,</w:t>
            </w:r>
          </w:p>
          <w:p w:rsidR="00176940" w:rsidRPr="009F5F4D" w:rsidRDefault="00176940" w:rsidP="00176940">
            <w:pPr>
              <w:jc w:val="center"/>
              <w:rPr>
                <w:sz w:val="24"/>
                <w:szCs w:val="24"/>
              </w:rPr>
            </w:pPr>
            <w:r w:rsidRPr="009F5F4D">
              <w:rPr>
                <w:sz w:val="24"/>
                <w:szCs w:val="24"/>
              </w:rPr>
              <w:t>комитет культуры и туризма,</w:t>
            </w:r>
          </w:p>
          <w:p w:rsidR="00176940" w:rsidRPr="009F5F4D" w:rsidRDefault="00176940" w:rsidP="00176940">
            <w:pPr>
              <w:jc w:val="center"/>
              <w:rPr>
                <w:sz w:val="24"/>
                <w:szCs w:val="24"/>
              </w:rPr>
            </w:pPr>
            <w:r w:rsidRPr="009F5F4D">
              <w:rPr>
                <w:sz w:val="24"/>
                <w:szCs w:val="24"/>
              </w:rPr>
              <w:t>комитет физической культуры и спорта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</w:t>
            </w:r>
            <w:r w:rsidR="00A47D3A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Мероприятия, направленные на улучшение развития конкуренции 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9.1.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уровня достижения целевых показателей «дорожной карты» по содействию развитию конкуренции, закрепленных за муниципальными образованиями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76940" w:rsidRPr="006E0C28" w:rsidRDefault="007F6A91" w:rsidP="0017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9.1.1</w:t>
            </w:r>
            <w:r w:rsidR="006002AA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Создание рабочей группы в составе координационного совета по развитию малого и среднего предпринимательства при </w:t>
            </w:r>
            <w:r w:rsidRPr="006E0C28">
              <w:rPr>
                <w:sz w:val="24"/>
                <w:szCs w:val="24"/>
              </w:rPr>
              <w:lastRenderedPageBreak/>
              <w:t>администрации города Нефтеюганска с участием представителей организаций, общественных объединений, представляющих интересы предпринимателей и потребителей, экспертов и специалистов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01.09.2021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Экспертная оценка уровня развития конкуренции на приоритетных и социально-значимых рынках товаров, работ и услуг</w:t>
            </w:r>
          </w:p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</w:p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Координация выполнения мероприятий, подготовка рекомендаций по вопросам внедрения Стандарта развития конкуренции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Департамент экономического развития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9.1.2.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Актуализация плана мероприятий по содействию развитию конкуренции на территории города Нефтеюганска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01.09.2021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Достижение целевых показателей, на исполнение которых направлены мероприятия по содействию развития конкуренции на товарных рынках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9.1.3.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Развитие негосударственного сектора в сфере дополнительного образования путём передачи услуг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176940" w:rsidRPr="006E0C28" w:rsidRDefault="00176940" w:rsidP="00581621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Не менее 10 поставщиков услуг дополнительного образования</w:t>
            </w:r>
            <w:r w:rsidR="00581621">
              <w:rPr>
                <w:sz w:val="24"/>
                <w:szCs w:val="24"/>
              </w:rPr>
              <w:t xml:space="preserve"> </w:t>
            </w:r>
            <w:r w:rsidRPr="006E0C28">
              <w:rPr>
                <w:sz w:val="24"/>
                <w:szCs w:val="24"/>
              </w:rPr>
              <w:t>за весь период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образования и молодежной политики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9.1.4.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Увеличение доли расходов бюджета, распределяемых на конкурсной основе, выделяемых на финансирование деятельности организации в сфере культуры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176940" w:rsidRPr="006E0C28" w:rsidRDefault="00176940" w:rsidP="00581621">
            <w:pPr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Не менее 8% 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9.1.5.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Строительство, реконструкция и капитальный ремонт спортивных объектов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30.08.2021</w:t>
            </w:r>
          </w:p>
        </w:tc>
        <w:tc>
          <w:tcPr>
            <w:tcW w:w="4933" w:type="dxa"/>
          </w:tcPr>
          <w:p w:rsidR="00176940" w:rsidRPr="006E0C28" w:rsidRDefault="00176940" w:rsidP="00581621">
            <w:pPr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Завершение капитального ремонта здания спорткомплекса «Сибиряк»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9.2.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уровня удовлетворенности потребителей качеством товаров, работ, услуг, состоянием ценовой конкуренции на приоритетных и социально значимых рынках товаров и услуг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экономического развития 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9.2.1.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Мониторинг цен на социально-значимые продовольственные товары и автомобильное топливо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Направление актуальной информации в РАЦ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экономического развития 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9.3.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Расширение информирования, улучшение качества, повышение уровня доступности, </w:t>
            </w:r>
            <w:r w:rsidRPr="006E0C28">
              <w:rPr>
                <w:sz w:val="24"/>
                <w:szCs w:val="24"/>
              </w:rPr>
              <w:lastRenderedPageBreak/>
              <w:t>понятности и удобства получения официальной информации о состоянии конкурентной среды на рынках товаров, работ (услуг) и деятельности по содействию развитию конкуренции в субъекте Российской Федерации, размещаемой на официальном сайте органов местного самоуправления администрации города Нефтеюганска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2020 год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Размещение на официальном сайте www.admugansk.ru в разделе «Развитие </w:t>
            </w:r>
            <w:r w:rsidRPr="006E0C28">
              <w:rPr>
                <w:sz w:val="24"/>
                <w:szCs w:val="24"/>
              </w:rPr>
              <w:lastRenderedPageBreak/>
              <w:t>конкуренции»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Департамент экономического развития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9.4.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Утверждение перечня товарных рынков для содействия развитию конкуренции в муниципальном образовании город Нефтеюганск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Внесение изменений в распоряжение администрации города № 257-р от 13.09.2019 в соответствии с условиями оценки показателя (критериям оценки)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9.4.1.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Разработка и контроль исполнения плана мероприятий («дорожной карты») по содействию развитию конкуренции на территории муниципального образования город Нефтеюганск 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ежеквартально 2020 год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Размещение на официальном сайте www.admugansk.ru в разделе «Развитие конкуренции»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9.4.2.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Достижение ключевых показателей развития конкуренции в муниципальном образовании город Нефтеюганск 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Согласно утвержденному плану мероприятий 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финансов</w:t>
            </w:r>
          </w:p>
          <w:p w:rsidR="00176940" w:rsidRPr="006E0C28" w:rsidRDefault="00176940" w:rsidP="00176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Департамент образования 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Комитет культуры и туризма 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9.5.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Внедрение антимонопольного комплаенса, обеспечение соблюдения всех положений антимонопольного законодательства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Снижение количества нарушений антимонопольного законодательства со стороны органов местного самоуправления в отчетном году по сравнению с предыдущим годом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9.6.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Обеспечение условий для развития креативного кластера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Включение в реестр креативных индустрий представителей города Нефтеюганска. </w:t>
            </w:r>
          </w:p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Создание Арт-резиденции - специально оборудованной студии, в которой будут собираться люди творческих профессий для обмена опытом, межкультурного диалога и реализации совместных арт-проектов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 Комитет культуры и туризма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10.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Реализация мероприятий и достижение показателей портфелей проектов, основанных на целевых моделях, определенных перечнем поручений Президента Российской Федерации, портфелей проектов Ханты-Мансийского автономного округа – Югры, основанных на федеральных приоритетных проектах по основным направлениям стратегического развития Российской Федерации, портфелей проектов, основанных на национальных и федеральных проектах (программах)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 сроки,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установленные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проектами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портфелей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Показатели портфелей проектов в ИСУП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финансов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Комитет физической </w:t>
            </w:r>
            <w:r w:rsidRPr="006E0C28">
              <w:rPr>
                <w:sz w:val="24"/>
                <w:szCs w:val="24"/>
              </w:rPr>
              <w:lastRenderedPageBreak/>
              <w:t>культуры и спорта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11</w:t>
            </w:r>
            <w:r w:rsidR="00BA5C64">
              <w:rPr>
                <w:sz w:val="24"/>
                <w:szCs w:val="24"/>
              </w:rPr>
              <w:t>.</w:t>
            </w:r>
            <w:r w:rsidR="00653D39">
              <w:rPr>
                <w:sz w:val="24"/>
                <w:szCs w:val="24"/>
              </w:rPr>
              <w:t xml:space="preserve"> </w:t>
            </w:r>
            <w:r w:rsidR="004C69D7">
              <w:rPr>
                <w:sz w:val="24"/>
                <w:szCs w:val="24"/>
              </w:rPr>
              <w:t xml:space="preserve"> </w:t>
            </w:r>
            <w:r w:rsidR="00393E92">
              <w:rPr>
                <w:sz w:val="24"/>
                <w:szCs w:val="24"/>
              </w:rPr>
              <w:t xml:space="preserve"> </w:t>
            </w:r>
            <w:r w:rsidRPr="006E0C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Реализация плана преодоления экономических последствий новой коронавирусной инфекции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11.1.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Предоставление мер поддержки НКО, СОНКО 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176940" w:rsidRPr="006E0C28" w:rsidRDefault="00176940" w:rsidP="003B726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Снижение количества контрольных мероприятий;</w:t>
            </w:r>
            <w:r w:rsidR="003B726A">
              <w:rPr>
                <w:sz w:val="24"/>
                <w:szCs w:val="24"/>
              </w:rPr>
              <w:t xml:space="preserve"> </w:t>
            </w:r>
            <w:r w:rsidRPr="006E0C28">
              <w:rPr>
                <w:sz w:val="24"/>
                <w:szCs w:val="24"/>
              </w:rPr>
              <w:t>отсрочка (освобождение) арендной платы;</w:t>
            </w:r>
            <w:r w:rsidR="003B726A">
              <w:rPr>
                <w:sz w:val="24"/>
                <w:szCs w:val="24"/>
              </w:rPr>
              <w:t xml:space="preserve"> </w:t>
            </w:r>
            <w:r w:rsidRPr="006E0C28">
              <w:rPr>
                <w:sz w:val="24"/>
                <w:szCs w:val="24"/>
              </w:rPr>
              <w:t>отсрочка предоставления отчетности в Минюст России;</w:t>
            </w:r>
            <w:r w:rsidR="003B726A">
              <w:rPr>
                <w:sz w:val="24"/>
                <w:szCs w:val="24"/>
              </w:rPr>
              <w:t xml:space="preserve"> </w:t>
            </w:r>
            <w:r w:rsidRPr="006E0C28">
              <w:rPr>
                <w:sz w:val="24"/>
                <w:szCs w:val="24"/>
              </w:rPr>
              <w:t>освобождение от уплаты неустойки (штрафа, пени) при неисполнении или ненадлежащем исполнении обязательств по государственным контрактам;</w:t>
            </w:r>
            <w:r w:rsidR="003B726A">
              <w:rPr>
                <w:sz w:val="24"/>
                <w:szCs w:val="24"/>
              </w:rPr>
              <w:t xml:space="preserve"> </w:t>
            </w:r>
            <w:r w:rsidRPr="006E0C28">
              <w:rPr>
                <w:sz w:val="24"/>
                <w:szCs w:val="24"/>
              </w:rPr>
              <w:t>особый порядок взыскания неустойки (штрафа, пени) за несвоевременную и (или) неполную оплату коммунальных услуг;</w:t>
            </w:r>
            <w:r w:rsidR="003B726A">
              <w:rPr>
                <w:sz w:val="24"/>
                <w:szCs w:val="24"/>
              </w:rPr>
              <w:t xml:space="preserve"> </w:t>
            </w:r>
            <w:r w:rsidRPr="006E0C28">
              <w:rPr>
                <w:sz w:val="24"/>
                <w:szCs w:val="24"/>
              </w:rPr>
              <w:t xml:space="preserve">возможность проводить собрания высшего органа управления организацией путем заочного голосования 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администрации,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имущества,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образования и молодежной политики,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туризма,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11.2.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Предоставление мер поддержки СМП 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Выплата субсидий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11.3.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Предоставление мер поддержки организациям в сфере культуры </w:t>
            </w:r>
          </w:p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Сохранён объём финансирования учреждений культуры; бесплатный доступ к онлайн экскурсиям по музеям, выставкам, спектаклям и кинофильмам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4</w:t>
            </w:r>
            <w:r w:rsidRPr="006E0C28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Снижение административной нагрузки 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4</w:t>
            </w:r>
            <w:r w:rsidRPr="006E0C28">
              <w:rPr>
                <w:sz w:val="24"/>
                <w:szCs w:val="24"/>
              </w:rPr>
              <w:t>.1.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Ограничения на движение и погрузку-разгрузку в городской черте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Введён круглосуточный режим допуска грузового транспорта для организаций, осуществляющих доставку в магазины.</w:t>
            </w:r>
          </w:p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Разрешена круглосуточная парковка для грузового транспорта, осуществляющего выгрузку товаров, предназначенных для магазинов и мест общественного питания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Департамент жилищно-коммунального хозяйства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11</w:t>
            </w:r>
            <w:r>
              <w:rPr>
                <w:sz w:val="24"/>
                <w:szCs w:val="24"/>
              </w:rPr>
              <w:t>.4.</w:t>
            </w:r>
            <w:r w:rsidRPr="006E0C28">
              <w:rPr>
                <w:sz w:val="24"/>
                <w:szCs w:val="24"/>
              </w:rPr>
              <w:t>2.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Введение моратория на новые требования</w:t>
            </w:r>
          </w:p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 оборудованию автобусов и грузовиков</w:t>
            </w:r>
          </w:p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системой ГЛОНАСС 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 до 31.05.2021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Отсутствие требования в проектах контрактов при проведении закупок на организацию транспортных перевозок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Муниципальные заказчики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5</w:t>
            </w:r>
            <w:r w:rsidRPr="006E0C28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Снижение непроизводительных издержек бизнеса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5</w:t>
            </w:r>
            <w:r w:rsidRPr="006E0C28">
              <w:rPr>
                <w:sz w:val="24"/>
                <w:szCs w:val="24"/>
              </w:rPr>
              <w:t>.1.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Обязательная предустановка российского программного обеспечения на сложные технические товары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 01.01.2021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Контроль требований заказчика при проведении закупочных процедур 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5</w:t>
            </w:r>
            <w:r w:rsidRPr="006E0C28">
              <w:rPr>
                <w:sz w:val="24"/>
                <w:szCs w:val="24"/>
              </w:rPr>
              <w:t>.2.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Введение маркировки молочной продукции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Организация деятельности участников оборота молочной продукции подготовиться к введению обязательной маркировки с учётом результатов проведения эксперимента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12.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Реализация лучших муниципальных практик и инициатив социально-экономического развитии Российской Федерации (СМАРТЕКА) 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12.1.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Изучение лучших муниципальных практик, выявленных по результатам Всероссийского конкурса лучших практик и инициатив социально-экономического развития РФ (СМАРТЕКА)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Внедрение муниципальной практики в муниципальном образовании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финансов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Департамент образования 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Комитет культуры и туризма 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12.2.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Формирование заявки на конкурс «Лучшая муниципальная практика» 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Размещение на платформе СМАРТЕКА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финансов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Комитет культуры и туризма </w:t>
            </w:r>
          </w:p>
        </w:tc>
      </w:tr>
    </w:tbl>
    <w:p w:rsidR="00E95FF5" w:rsidRPr="00BA74A0" w:rsidRDefault="00E95FF5" w:rsidP="00E13DEC">
      <w:pPr>
        <w:rPr>
          <w:rFonts w:cs="Times New Roman"/>
          <w:b/>
          <w:szCs w:val="28"/>
        </w:rPr>
        <w:sectPr w:rsidR="00E95FF5" w:rsidRPr="00BA74A0" w:rsidSect="00E90308">
          <w:pgSz w:w="16838" w:h="11906" w:orient="landscape"/>
          <w:pgMar w:top="1701" w:right="567" w:bottom="567" w:left="567" w:header="709" w:footer="709" w:gutter="0"/>
          <w:cols w:space="708"/>
          <w:titlePg/>
          <w:docGrid w:linePitch="381"/>
        </w:sectPr>
      </w:pPr>
    </w:p>
    <w:p w:rsidR="00003133" w:rsidRPr="00BA74A0" w:rsidRDefault="00003133" w:rsidP="00860071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sectPr w:rsidR="00003133" w:rsidRPr="00BA74A0" w:rsidSect="00E95FF5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A4" w:rsidRDefault="000B5AA4">
      <w:r>
        <w:separator/>
      </w:r>
    </w:p>
  </w:endnote>
  <w:endnote w:type="continuationSeparator" w:id="0">
    <w:p w:rsidR="000B5AA4" w:rsidRDefault="000B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A4" w:rsidRDefault="000B5AA4">
      <w:r>
        <w:separator/>
      </w:r>
    </w:p>
  </w:footnote>
  <w:footnote w:type="continuationSeparator" w:id="0">
    <w:p w:rsidR="000B5AA4" w:rsidRDefault="000B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0560"/>
      <w:docPartObj>
        <w:docPartGallery w:val="Page Numbers (Top of Page)"/>
        <w:docPartUnique/>
      </w:docPartObj>
    </w:sdtPr>
    <w:sdtEndPr/>
    <w:sdtContent>
      <w:p w:rsidR="00E96357" w:rsidRPr="006E704F" w:rsidRDefault="00E96357" w:rsidP="00DB673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60071">
          <w:rPr>
            <w:rStyle w:val="a6"/>
            <w:noProof/>
            <w:sz w:val="20"/>
          </w:rPr>
          <w:instrText>23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60071">
          <w:rPr>
            <w:noProof/>
            <w:sz w:val="20"/>
            <w:lang w:val="en-US"/>
          </w:rPr>
          <w:instrText>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6007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74C0"/>
    <w:multiLevelType w:val="hybridMultilevel"/>
    <w:tmpl w:val="046CFDC6"/>
    <w:lvl w:ilvl="0" w:tplc="CF883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0326C"/>
    <w:multiLevelType w:val="multilevel"/>
    <w:tmpl w:val="87C61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7" w:hanging="9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33"/>
    <w:rsid w:val="00000FD4"/>
    <w:rsid w:val="00003133"/>
    <w:rsid w:val="00003EB6"/>
    <w:rsid w:val="000041E2"/>
    <w:rsid w:val="00010E2C"/>
    <w:rsid w:val="00012E81"/>
    <w:rsid w:val="00015B22"/>
    <w:rsid w:val="00021037"/>
    <w:rsid w:val="00021E50"/>
    <w:rsid w:val="000220DE"/>
    <w:rsid w:val="0002267F"/>
    <w:rsid w:val="00024227"/>
    <w:rsid w:val="00024799"/>
    <w:rsid w:val="000250B8"/>
    <w:rsid w:val="00032037"/>
    <w:rsid w:val="0004217F"/>
    <w:rsid w:val="000546F0"/>
    <w:rsid w:val="00056A10"/>
    <w:rsid w:val="00083449"/>
    <w:rsid w:val="0008582D"/>
    <w:rsid w:val="00086682"/>
    <w:rsid w:val="00096EAF"/>
    <w:rsid w:val="000B5AA4"/>
    <w:rsid w:val="000B6C7C"/>
    <w:rsid w:val="000B7428"/>
    <w:rsid w:val="000C2D96"/>
    <w:rsid w:val="000D0456"/>
    <w:rsid w:val="000D116A"/>
    <w:rsid w:val="000D3B27"/>
    <w:rsid w:val="000E0F5C"/>
    <w:rsid w:val="000E62A4"/>
    <w:rsid w:val="000E7071"/>
    <w:rsid w:val="000F3705"/>
    <w:rsid w:val="000F3AEE"/>
    <w:rsid w:val="001032D8"/>
    <w:rsid w:val="0010434D"/>
    <w:rsid w:val="00104580"/>
    <w:rsid w:val="001129A5"/>
    <w:rsid w:val="00117075"/>
    <w:rsid w:val="001237C3"/>
    <w:rsid w:val="0013094B"/>
    <w:rsid w:val="001321D9"/>
    <w:rsid w:val="0013448B"/>
    <w:rsid w:val="00136D67"/>
    <w:rsid w:val="00143826"/>
    <w:rsid w:val="001460CC"/>
    <w:rsid w:val="00154F4E"/>
    <w:rsid w:val="00163BD4"/>
    <w:rsid w:val="0016445D"/>
    <w:rsid w:val="00166C69"/>
    <w:rsid w:val="001673B3"/>
    <w:rsid w:val="00171EFA"/>
    <w:rsid w:val="00173ED6"/>
    <w:rsid w:val="00176940"/>
    <w:rsid w:val="00181B3B"/>
    <w:rsid w:val="00182FBB"/>
    <w:rsid w:val="00196394"/>
    <w:rsid w:val="00196D99"/>
    <w:rsid w:val="001A1CCE"/>
    <w:rsid w:val="001A2F4B"/>
    <w:rsid w:val="001A3D20"/>
    <w:rsid w:val="001A482C"/>
    <w:rsid w:val="001B36B4"/>
    <w:rsid w:val="001B5C6F"/>
    <w:rsid w:val="001B6B86"/>
    <w:rsid w:val="001C2851"/>
    <w:rsid w:val="001D2D2D"/>
    <w:rsid w:val="001D7ACD"/>
    <w:rsid w:val="001E303A"/>
    <w:rsid w:val="001E4C53"/>
    <w:rsid w:val="001E58E8"/>
    <w:rsid w:val="001F029A"/>
    <w:rsid w:val="001F14B0"/>
    <w:rsid w:val="001F386A"/>
    <w:rsid w:val="00200CD4"/>
    <w:rsid w:val="002016F3"/>
    <w:rsid w:val="00203349"/>
    <w:rsid w:val="00203AB6"/>
    <w:rsid w:val="00205133"/>
    <w:rsid w:val="00205F80"/>
    <w:rsid w:val="002063FC"/>
    <w:rsid w:val="00212235"/>
    <w:rsid w:val="00217625"/>
    <w:rsid w:val="002234EF"/>
    <w:rsid w:val="00223FD1"/>
    <w:rsid w:val="00227B00"/>
    <w:rsid w:val="00232E1C"/>
    <w:rsid w:val="002349A7"/>
    <w:rsid w:val="002403D1"/>
    <w:rsid w:val="002423CB"/>
    <w:rsid w:val="00243362"/>
    <w:rsid w:val="00243DB6"/>
    <w:rsid w:val="00250106"/>
    <w:rsid w:val="00252A52"/>
    <w:rsid w:val="00270C74"/>
    <w:rsid w:val="00273907"/>
    <w:rsid w:val="00275164"/>
    <w:rsid w:val="00275C63"/>
    <w:rsid w:val="002774DE"/>
    <w:rsid w:val="00280326"/>
    <w:rsid w:val="00284397"/>
    <w:rsid w:val="0028505F"/>
    <w:rsid w:val="002865B4"/>
    <w:rsid w:val="002910F3"/>
    <w:rsid w:val="002925CF"/>
    <w:rsid w:val="0029474A"/>
    <w:rsid w:val="002955F5"/>
    <w:rsid w:val="002A2BC9"/>
    <w:rsid w:val="002B3AC7"/>
    <w:rsid w:val="002B632B"/>
    <w:rsid w:val="002C145C"/>
    <w:rsid w:val="002C5663"/>
    <w:rsid w:val="002C5780"/>
    <w:rsid w:val="002D2F40"/>
    <w:rsid w:val="002D54E7"/>
    <w:rsid w:val="002E04A5"/>
    <w:rsid w:val="002F13C7"/>
    <w:rsid w:val="00300C95"/>
    <w:rsid w:val="0030355E"/>
    <w:rsid w:val="00307669"/>
    <w:rsid w:val="003158CB"/>
    <w:rsid w:val="003205A3"/>
    <w:rsid w:val="003345B1"/>
    <w:rsid w:val="00336954"/>
    <w:rsid w:val="00341285"/>
    <w:rsid w:val="00341335"/>
    <w:rsid w:val="00341390"/>
    <w:rsid w:val="00341F62"/>
    <w:rsid w:val="00344E43"/>
    <w:rsid w:val="00352F0C"/>
    <w:rsid w:val="00354F67"/>
    <w:rsid w:val="00356B9C"/>
    <w:rsid w:val="00360D01"/>
    <w:rsid w:val="00363536"/>
    <w:rsid w:val="00363EAC"/>
    <w:rsid w:val="003664A9"/>
    <w:rsid w:val="0036703E"/>
    <w:rsid w:val="00373D7C"/>
    <w:rsid w:val="00374417"/>
    <w:rsid w:val="00376EBD"/>
    <w:rsid w:val="0037711D"/>
    <w:rsid w:val="00382782"/>
    <w:rsid w:val="00383AA7"/>
    <w:rsid w:val="00384DE6"/>
    <w:rsid w:val="00393E92"/>
    <w:rsid w:val="0039526F"/>
    <w:rsid w:val="003A397D"/>
    <w:rsid w:val="003A46BA"/>
    <w:rsid w:val="003A6BBB"/>
    <w:rsid w:val="003B32F3"/>
    <w:rsid w:val="003B3FDC"/>
    <w:rsid w:val="003B6E1C"/>
    <w:rsid w:val="003B726A"/>
    <w:rsid w:val="003C24AD"/>
    <w:rsid w:val="003C3090"/>
    <w:rsid w:val="003C567C"/>
    <w:rsid w:val="003C5999"/>
    <w:rsid w:val="003C714F"/>
    <w:rsid w:val="003D29E2"/>
    <w:rsid w:val="003D5ECE"/>
    <w:rsid w:val="003E2A80"/>
    <w:rsid w:val="003E6EE7"/>
    <w:rsid w:val="003E7733"/>
    <w:rsid w:val="003E781D"/>
    <w:rsid w:val="003F2D87"/>
    <w:rsid w:val="003F4982"/>
    <w:rsid w:val="00403E38"/>
    <w:rsid w:val="00404539"/>
    <w:rsid w:val="00405DEC"/>
    <w:rsid w:val="00406F27"/>
    <w:rsid w:val="0041531E"/>
    <w:rsid w:val="004215FE"/>
    <w:rsid w:val="00423370"/>
    <w:rsid w:val="00430B21"/>
    <w:rsid w:val="00431F97"/>
    <w:rsid w:val="00435AE9"/>
    <w:rsid w:val="00440430"/>
    <w:rsid w:val="00440F12"/>
    <w:rsid w:val="0044223D"/>
    <w:rsid w:val="004441D2"/>
    <w:rsid w:val="00445C8A"/>
    <w:rsid w:val="00455813"/>
    <w:rsid w:val="00456A24"/>
    <w:rsid w:val="004653B0"/>
    <w:rsid w:val="00474F24"/>
    <w:rsid w:val="0047653B"/>
    <w:rsid w:val="00477F60"/>
    <w:rsid w:val="00484152"/>
    <w:rsid w:val="004855C6"/>
    <w:rsid w:val="00492E4F"/>
    <w:rsid w:val="00494CEC"/>
    <w:rsid w:val="004969AA"/>
    <w:rsid w:val="004A5430"/>
    <w:rsid w:val="004B2167"/>
    <w:rsid w:val="004B2777"/>
    <w:rsid w:val="004B3B0E"/>
    <w:rsid w:val="004B3CDA"/>
    <w:rsid w:val="004C0E94"/>
    <w:rsid w:val="004C69D7"/>
    <w:rsid w:val="004D1833"/>
    <w:rsid w:val="004D376B"/>
    <w:rsid w:val="004E0134"/>
    <w:rsid w:val="004E2866"/>
    <w:rsid w:val="004E39A6"/>
    <w:rsid w:val="004E439E"/>
    <w:rsid w:val="004E4CCB"/>
    <w:rsid w:val="004F3296"/>
    <w:rsid w:val="004F401B"/>
    <w:rsid w:val="004F51C6"/>
    <w:rsid w:val="004F6BD2"/>
    <w:rsid w:val="004F6E5B"/>
    <w:rsid w:val="00500CAA"/>
    <w:rsid w:val="00511784"/>
    <w:rsid w:val="005164A1"/>
    <w:rsid w:val="005170A1"/>
    <w:rsid w:val="00525CCE"/>
    <w:rsid w:val="0052642F"/>
    <w:rsid w:val="00527130"/>
    <w:rsid w:val="005276E3"/>
    <w:rsid w:val="005518B2"/>
    <w:rsid w:val="00554849"/>
    <w:rsid w:val="0055625D"/>
    <w:rsid w:val="00556A07"/>
    <w:rsid w:val="0056077C"/>
    <w:rsid w:val="00565A7C"/>
    <w:rsid w:val="005715C9"/>
    <w:rsid w:val="0057263B"/>
    <w:rsid w:val="00572C11"/>
    <w:rsid w:val="00581621"/>
    <w:rsid w:val="00585638"/>
    <w:rsid w:val="00585FC1"/>
    <w:rsid w:val="00593E83"/>
    <w:rsid w:val="005949F3"/>
    <w:rsid w:val="005957E9"/>
    <w:rsid w:val="005960B3"/>
    <w:rsid w:val="005A4811"/>
    <w:rsid w:val="005A4FD7"/>
    <w:rsid w:val="005B100C"/>
    <w:rsid w:val="005B1AF3"/>
    <w:rsid w:val="005B22BF"/>
    <w:rsid w:val="005B2725"/>
    <w:rsid w:val="005B4DA1"/>
    <w:rsid w:val="005B7EF5"/>
    <w:rsid w:val="005C190F"/>
    <w:rsid w:val="005C3A3D"/>
    <w:rsid w:val="005C4E38"/>
    <w:rsid w:val="005C5F78"/>
    <w:rsid w:val="005D26A2"/>
    <w:rsid w:val="005D2800"/>
    <w:rsid w:val="005D3896"/>
    <w:rsid w:val="005D3C1A"/>
    <w:rsid w:val="005E14B0"/>
    <w:rsid w:val="005E1E81"/>
    <w:rsid w:val="005E3606"/>
    <w:rsid w:val="005E4243"/>
    <w:rsid w:val="005E6AE9"/>
    <w:rsid w:val="005F3BB7"/>
    <w:rsid w:val="005F6A6C"/>
    <w:rsid w:val="006002AA"/>
    <w:rsid w:val="00600D5B"/>
    <w:rsid w:val="00606DAE"/>
    <w:rsid w:val="00613979"/>
    <w:rsid w:val="006216C8"/>
    <w:rsid w:val="006238D9"/>
    <w:rsid w:val="00627B6C"/>
    <w:rsid w:val="00642F89"/>
    <w:rsid w:val="006467A6"/>
    <w:rsid w:val="00653B12"/>
    <w:rsid w:val="00653D39"/>
    <w:rsid w:val="0065773C"/>
    <w:rsid w:val="0066089F"/>
    <w:rsid w:val="006653C6"/>
    <w:rsid w:val="00670F8E"/>
    <w:rsid w:val="00671F0F"/>
    <w:rsid w:val="00672649"/>
    <w:rsid w:val="00674273"/>
    <w:rsid w:val="00676996"/>
    <w:rsid w:val="0067778B"/>
    <w:rsid w:val="00677D5D"/>
    <w:rsid w:val="00681E8F"/>
    <w:rsid w:val="0068611C"/>
    <w:rsid w:val="00686712"/>
    <w:rsid w:val="00692367"/>
    <w:rsid w:val="006A32EF"/>
    <w:rsid w:val="006A342A"/>
    <w:rsid w:val="006A3ED1"/>
    <w:rsid w:val="006A6665"/>
    <w:rsid w:val="006B2FAE"/>
    <w:rsid w:val="006B41D9"/>
    <w:rsid w:val="006B50E5"/>
    <w:rsid w:val="006B6063"/>
    <w:rsid w:val="006C014E"/>
    <w:rsid w:val="006C11C9"/>
    <w:rsid w:val="006C142F"/>
    <w:rsid w:val="006C1923"/>
    <w:rsid w:val="006C5F62"/>
    <w:rsid w:val="006D1E69"/>
    <w:rsid w:val="006D6602"/>
    <w:rsid w:val="006E0C28"/>
    <w:rsid w:val="006E1A8D"/>
    <w:rsid w:val="006E67A3"/>
    <w:rsid w:val="006F0F58"/>
    <w:rsid w:val="006F2DFD"/>
    <w:rsid w:val="006F6599"/>
    <w:rsid w:val="006F69B8"/>
    <w:rsid w:val="006F6C2E"/>
    <w:rsid w:val="006F6E98"/>
    <w:rsid w:val="00701142"/>
    <w:rsid w:val="007021E8"/>
    <w:rsid w:val="007137E6"/>
    <w:rsid w:val="00721BC4"/>
    <w:rsid w:val="0072293B"/>
    <w:rsid w:val="0072675B"/>
    <w:rsid w:val="00727CA2"/>
    <w:rsid w:val="00734EE5"/>
    <w:rsid w:val="00735A7F"/>
    <w:rsid w:val="007403CE"/>
    <w:rsid w:val="00741ECB"/>
    <w:rsid w:val="0074721A"/>
    <w:rsid w:val="00756DE5"/>
    <w:rsid w:val="00756F1E"/>
    <w:rsid w:val="00772416"/>
    <w:rsid w:val="00776DDE"/>
    <w:rsid w:val="0078048F"/>
    <w:rsid w:val="00782686"/>
    <w:rsid w:val="0079013B"/>
    <w:rsid w:val="007910D3"/>
    <w:rsid w:val="00793B3D"/>
    <w:rsid w:val="0079624E"/>
    <w:rsid w:val="007B597B"/>
    <w:rsid w:val="007C1237"/>
    <w:rsid w:val="007C4768"/>
    <w:rsid w:val="007C496D"/>
    <w:rsid w:val="007C6AC0"/>
    <w:rsid w:val="007D7200"/>
    <w:rsid w:val="007E40DC"/>
    <w:rsid w:val="007E6850"/>
    <w:rsid w:val="007F0D1E"/>
    <w:rsid w:val="007F6A91"/>
    <w:rsid w:val="007F6DDF"/>
    <w:rsid w:val="00810149"/>
    <w:rsid w:val="008107AC"/>
    <w:rsid w:val="00811C63"/>
    <w:rsid w:val="0081299E"/>
    <w:rsid w:val="00813AFC"/>
    <w:rsid w:val="00820BDB"/>
    <w:rsid w:val="00822574"/>
    <w:rsid w:val="008225F7"/>
    <w:rsid w:val="00823B46"/>
    <w:rsid w:val="00825B0B"/>
    <w:rsid w:val="00827457"/>
    <w:rsid w:val="00831020"/>
    <w:rsid w:val="008312C3"/>
    <w:rsid w:val="00831C6A"/>
    <w:rsid w:val="00832391"/>
    <w:rsid w:val="00832433"/>
    <w:rsid w:val="00840102"/>
    <w:rsid w:val="00844C31"/>
    <w:rsid w:val="00846D24"/>
    <w:rsid w:val="00860071"/>
    <w:rsid w:val="00860436"/>
    <w:rsid w:val="00860C17"/>
    <w:rsid w:val="008639CB"/>
    <w:rsid w:val="00865D46"/>
    <w:rsid w:val="00870A36"/>
    <w:rsid w:val="008735D6"/>
    <w:rsid w:val="00874066"/>
    <w:rsid w:val="0088368F"/>
    <w:rsid w:val="00883B9B"/>
    <w:rsid w:val="00885BCA"/>
    <w:rsid w:val="00890E00"/>
    <w:rsid w:val="00896BE3"/>
    <w:rsid w:val="008A3D44"/>
    <w:rsid w:val="008B3FB0"/>
    <w:rsid w:val="008B4BB3"/>
    <w:rsid w:val="008C5B07"/>
    <w:rsid w:val="008D48AD"/>
    <w:rsid w:val="008D4BD9"/>
    <w:rsid w:val="008D7333"/>
    <w:rsid w:val="008E0C45"/>
    <w:rsid w:val="008E31EA"/>
    <w:rsid w:val="008F1FAF"/>
    <w:rsid w:val="009022CB"/>
    <w:rsid w:val="009057E1"/>
    <w:rsid w:val="00907D89"/>
    <w:rsid w:val="009100C4"/>
    <w:rsid w:val="0091186C"/>
    <w:rsid w:val="009154AD"/>
    <w:rsid w:val="0092751F"/>
    <w:rsid w:val="009335BB"/>
    <w:rsid w:val="00941C6D"/>
    <w:rsid w:val="00943B9E"/>
    <w:rsid w:val="009524CD"/>
    <w:rsid w:val="00952954"/>
    <w:rsid w:val="0095424A"/>
    <w:rsid w:val="0095697C"/>
    <w:rsid w:val="009610DD"/>
    <w:rsid w:val="00965586"/>
    <w:rsid w:val="00965DF5"/>
    <w:rsid w:val="00966F7A"/>
    <w:rsid w:val="009720CF"/>
    <w:rsid w:val="00972DA5"/>
    <w:rsid w:val="00982B76"/>
    <w:rsid w:val="009843EF"/>
    <w:rsid w:val="009844D5"/>
    <w:rsid w:val="0098611F"/>
    <w:rsid w:val="00987BD6"/>
    <w:rsid w:val="009932A2"/>
    <w:rsid w:val="009A052D"/>
    <w:rsid w:val="009A0585"/>
    <w:rsid w:val="009A3A27"/>
    <w:rsid w:val="009A4A65"/>
    <w:rsid w:val="009B0117"/>
    <w:rsid w:val="009B1CEF"/>
    <w:rsid w:val="009D1134"/>
    <w:rsid w:val="009D1731"/>
    <w:rsid w:val="009D216F"/>
    <w:rsid w:val="009D3637"/>
    <w:rsid w:val="009D43B4"/>
    <w:rsid w:val="009D488A"/>
    <w:rsid w:val="009E6968"/>
    <w:rsid w:val="009F14C8"/>
    <w:rsid w:val="009F1EDC"/>
    <w:rsid w:val="009F2FAB"/>
    <w:rsid w:val="009F5F4D"/>
    <w:rsid w:val="009F7B30"/>
    <w:rsid w:val="00A01950"/>
    <w:rsid w:val="00A02069"/>
    <w:rsid w:val="00A0214C"/>
    <w:rsid w:val="00A02EE2"/>
    <w:rsid w:val="00A02F1C"/>
    <w:rsid w:val="00A11EA7"/>
    <w:rsid w:val="00A12304"/>
    <w:rsid w:val="00A13531"/>
    <w:rsid w:val="00A179FE"/>
    <w:rsid w:val="00A23484"/>
    <w:rsid w:val="00A237D2"/>
    <w:rsid w:val="00A34545"/>
    <w:rsid w:val="00A35E64"/>
    <w:rsid w:val="00A43EBC"/>
    <w:rsid w:val="00A47D3A"/>
    <w:rsid w:val="00A50310"/>
    <w:rsid w:val="00A535ED"/>
    <w:rsid w:val="00A62D70"/>
    <w:rsid w:val="00A6450D"/>
    <w:rsid w:val="00A654B2"/>
    <w:rsid w:val="00A656E7"/>
    <w:rsid w:val="00A66135"/>
    <w:rsid w:val="00A66B1A"/>
    <w:rsid w:val="00A71453"/>
    <w:rsid w:val="00A72E58"/>
    <w:rsid w:val="00A73818"/>
    <w:rsid w:val="00A74042"/>
    <w:rsid w:val="00A74B65"/>
    <w:rsid w:val="00A81180"/>
    <w:rsid w:val="00A81CDD"/>
    <w:rsid w:val="00A9187F"/>
    <w:rsid w:val="00A93E82"/>
    <w:rsid w:val="00AA03B3"/>
    <w:rsid w:val="00AA53CC"/>
    <w:rsid w:val="00AA5746"/>
    <w:rsid w:val="00AA6225"/>
    <w:rsid w:val="00AA793D"/>
    <w:rsid w:val="00AB1F91"/>
    <w:rsid w:val="00AB3B95"/>
    <w:rsid w:val="00AB4E47"/>
    <w:rsid w:val="00AB7A97"/>
    <w:rsid w:val="00AC1DEE"/>
    <w:rsid w:val="00AD56D6"/>
    <w:rsid w:val="00AD5887"/>
    <w:rsid w:val="00AD7D7D"/>
    <w:rsid w:val="00AE125A"/>
    <w:rsid w:val="00AF000A"/>
    <w:rsid w:val="00AF3897"/>
    <w:rsid w:val="00AF4657"/>
    <w:rsid w:val="00B1628B"/>
    <w:rsid w:val="00B30914"/>
    <w:rsid w:val="00B31BDA"/>
    <w:rsid w:val="00B328DC"/>
    <w:rsid w:val="00B33855"/>
    <w:rsid w:val="00B46904"/>
    <w:rsid w:val="00B51FCF"/>
    <w:rsid w:val="00B5217D"/>
    <w:rsid w:val="00B6477E"/>
    <w:rsid w:val="00B718F6"/>
    <w:rsid w:val="00B72D5B"/>
    <w:rsid w:val="00B72DB6"/>
    <w:rsid w:val="00B7415A"/>
    <w:rsid w:val="00B74FCD"/>
    <w:rsid w:val="00B8037A"/>
    <w:rsid w:val="00B836D7"/>
    <w:rsid w:val="00B83E65"/>
    <w:rsid w:val="00B855E7"/>
    <w:rsid w:val="00B90834"/>
    <w:rsid w:val="00BA0A1B"/>
    <w:rsid w:val="00BA5C64"/>
    <w:rsid w:val="00BA74A0"/>
    <w:rsid w:val="00BB464F"/>
    <w:rsid w:val="00BB7A79"/>
    <w:rsid w:val="00BC3D66"/>
    <w:rsid w:val="00BC5CF1"/>
    <w:rsid w:val="00BD0C4E"/>
    <w:rsid w:val="00BD5358"/>
    <w:rsid w:val="00BD6B06"/>
    <w:rsid w:val="00BD713D"/>
    <w:rsid w:val="00C0211F"/>
    <w:rsid w:val="00C02474"/>
    <w:rsid w:val="00C04B85"/>
    <w:rsid w:val="00C050C3"/>
    <w:rsid w:val="00C12CE0"/>
    <w:rsid w:val="00C1587F"/>
    <w:rsid w:val="00C2030C"/>
    <w:rsid w:val="00C20E73"/>
    <w:rsid w:val="00C24B1D"/>
    <w:rsid w:val="00C26CD5"/>
    <w:rsid w:val="00C274A0"/>
    <w:rsid w:val="00C33831"/>
    <w:rsid w:val="00C3578F"/>
    <w:rsid w:val="00C44E05"/>
    <w:rsid w:val="00C478AC"/>
    <w:rsid w:val="00C52673"/>
    <w:rsid w:val="00C556DF"/>
    <w:rsid w:val="00C633F8"/>
    <w:rsid w:val="00C65308"/>
    <w:rsid w:val="00C65EC2"/>
    <w:rsid w:val="00C67BE1"/>
    <w:rsid w:val="00C7352A"/>
    <w:rsid w:val="00C73B05"/>
    <w:rsid w:val="00C752A8"/>
    <w:rsid w:val="00C76F16"/>
    <w:rsid w:val="00C77E4C"/>
    <w:rsid w:val="00C838E2"/>
    <w:rsid w:val="00C83D0E"/>
    <w:rsid w:val="00C84B59"/>
    <w:rsid w:val="00C85410"/>
    <w:rsid w:val="00C85B1D"/>
    <w:rsid w:val="00C87E97"/>
    <w:rsid w:val="00C94CF6"/>
    <w:rsid w:val="00C95683"/>
    <w:rsid w:val="00CA1200"/>
    <w:rsid w:val="00CA1CE4"/>
    <w:rsid w:val="00CA6D65"/>
    <w:rsid w:val="00CB5D86"/>
    <w:rsid w:val="00CC2DDC"/>
    <w:rsid w:val="00CC36BC"/>
    <w:rsid w:val="00CC6EAB"/>
    <w:rsid w:val="00CD1A74"/>
    <w:rsid w:val="00CE6C7B"/>
    <w:rsid w:val="00D00FFF"/>
    <w:rsid w:val="00D03EC7"/>
    <w:rsid w:val="00D06116"/>
    <w:rsid w:val="00D169A5"/>
    <w:rsid w:val="00D16D21"/>
    <w:rsid w:val="00D224DE"/>
    <w:rsid w:val="00D31941"/>
    <w:rsid w:val="00D32B06"/>
    <w:rsid w:val="00D32B2B"/>
    <w:rsid w:val="00D3571F"/>
    <w:rsid w:val="00D4763B"/>
    <w:rsid w:val="00D50DDD"/>
    <w:rsid w:val="00D53E14"/>
    <w:rsid w:val="00D55BC5"/>
    <w:rsid w:val="00D55CF8"/>
    <w:rsid w:val="00D607E9"/>
    <w:rsid w:val="00D63316"/>
    <w:rsid w:val="00D6334C"/>
    <w:rsid w:val="00D670A5"/>
    <w:rsid w:val="00D74096"/>
    <w:rsid w:val="00D76EE9"/>
    <w:rsid w:val="00D8155A"/>
    <w:rsid w:val="00D96457"/>
    <w:rsid w:val="00D96F88"/>
    <w:rsid w:val="00D976CB"/>
    <w:rsid w:val="00DA0F05"/>
    <w:rsid w:val="00DA1EAA"/>
    <w:rsid w:val="00DA3445"/>
    <w:rsid w:val="00DA3EBA"/>
    <w:rsid w:val="00DA72D0"/>
    <w:rsid w:val="00DB673A"/>
    <w:rsid w:val="00DB68AD"/>
    <w:rsid w:val="00DC2CB4"/>
    <w:rsid w:val="00DE022E"/>
    <w:rsid w:val="00DE1378"/>
    <w:rsid w:val="00DE167F"/>
    <w:rsid w:val="00DE413F"/>
    <w:rsid w:val="00DE5B14"/>
    <w:rsid w:val="00DE7742"/>
    <w:rsid w:val="00DF1CD1"/>
    <w:rsid w:val="00DF60C8"/>
    <w:rsid w:val="00E10A0F"/>
    <w:rsid w:val="00E13DEC"/>
    <w:rsid w:val="00E30CBE"/>
    <w:rsid w:val="00E449C1"/>
    <w:rsid w:val="00E45880"/>
    <w:rsid w:val="00E45A8A"/>
    <w:rsid w:val="00E4799F"/>
    <w:rsid w:val="00E50919"/>
    <w:rsid w:val="00E564E2"/>
    <w:rsid w:val="00E63476"/>
    <w:rsid w:val="00E7345C"/>
    <w:rsid w:val="00E737D7"/>
    <w:rsid w:val="00E776A6"/>
    <w:rsid w:val="00E843F4"/>
    <w:rsid w:val="00E90308"/>
    <w:rsid w:val="00E9301F"/>
    <w:rsid w:val="00E93306"/>
    <w:rsid w:val="00E95FF5"/>
    <w:rsid w:val="00E96357"/>
    <w:rsid w:val="00E971BF"/>
    <w:rsid w:val="00EA0819"/>
    <w:rsid w:val="00EA35E2"/>
    <w:rsid w:val="00EB40FB"/>
    <w:rsid w:val="00EB53DC"/>
    <w:rsid w:val="00EC20E5"/>
    <w:rsid w:val="00EC7568"/>
    <w:rsid w:val="00EC7C0D"/>
    <w:rsid w:val="00ED3A64"/>
    <w:rsid w:val="00ED41B8"/>
    <w:rsid w:val="00ED7CF9"/>
    <w:rsid w:val="00EF59F3"/>
    <w:rsid w:val="00EF5E81"/>
    <w:rsid w:val="00EF6617"/>
    <w:rsid w:val="00EF71DD"/>
    <w:rsid w:val="00EF7DDB"/>
    <w:rsid w:val="00F11192"/>
    <w:rsid w:val="00F11968"/>
    <w:rsid w:val="00F14851"/>
    <w:rsid w:val="00F17D09"/>
    <w:rsid w:val="00F23557"/>
    <w:rsid w:val="00F27208"/>
    <w:rsid w:val="00F27542"/>
    <w:rsid w:val="00F2767A"/>
    <w:rsid w:val="00F31583"/>
    <w:rsid w:val="00F34E76"/>
    <w:rsid w:val="00F4612F"/>
    <w:rsid w:val="00F477BA"/>
    <w:rsid w:val="00F5277A"/>
    <w:rsid w:val="00F54431"/>
    <w:rsid w:val="00F62D66"/>
    <w:rsid w:val="00F63565"/>
    <w:rsid w:val="00F64C32"/>
    <w:rsid w:val="00F664DA"/>
    <w:rsid w:val="00F8180D"/>
    <w:rsid w:val="00F83C83"/>
    <w:rsid w:val="00F97ED8"/>
    <w:rsid w:val="00FA42B9"/>
    <w:rsid w:val="00FA6D23"/>
    <w:rsid w:val="00FB31D3"/>
    <w:rsid w:val="00FB5A5F"/>
    <w:rsid w:val="00FD0BC5"/>
    <w:rsid w:val="00FD1E71"/>
    <w:rsid w:val="00FD3C8E"/>
    <w:rsid w:val="00FD3E72"/>
    <w:rsid w:val="00FD581E"/>
    <w:rsid w:val="00FE1E22"/>
    <w:rsid w:val="00FF202B"/>
    <w:rsid w:val="00FF2A78"/>
    <w:rsid w:val="00FF5EEE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E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910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AC1DEE"/>
    <w:pPr>
      <w:keepNext/>
      <w:spacing w:line="192" w:lineRule="auto"/>
      <w:jc w:val="center"/>
      <w:outlineLvl w:val="5"/>
    </w:pPr>
    <w:rPr>
      <w:rFonts w:eastAsia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133"/>
    <w:rPr>
      <w:rFonts w:ascii="Times New Roman" w:hAnsi="Times New Roman"/>
      <w:sz w:val="28"/>
    </w:rPr>
  </w:style>
  <w:style w:type="character" w:styleId="a6">
    <w:name w:val="page number"/>
    <w:basedOn w:val="a0"/>
    <w:rsid w:val="00003133"/>
  </w:style>
  <w:style w:type="paragraph" w:styleId="a7">
    <w:name w:val="List Paragraph"/>
    <w:basedOn w:val="a"/>
    <w:uiPriority w:val="34"/>
    <w:qFormat/>
    <w:rsid w:val="00003133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43EBC"/>
    <w:rPr>
      <w:i/>
      <w:iCs/>
    </w:rPr>
  </w:style>
  <w:style w:type="paragraph" w:styleId="a9">
    <w:name w:val="footer"/>
    <w:basedOn w:val="a"/>
    <w:link w:val="aa"/>
    <w:uiPriority w:val="99"/>
    <w:unhideWhenUsed/>
    <w:rsid w:val="00A43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EBC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756DE5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c">
    <w:name w:val="FollowedHyperlink"/>
    <w:basedOn w:val="a0"/>
    <w:uiPriority w:val="99"/>
    <w:semiHidden/>
    <w:unhideWhenUsed/>
    <w:rsid w:val="00756DE5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AC1DE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Title">
    <w:name w:val="ConsPlusTitle"/>
    <w:rsid w:val="00AC1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8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180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D32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1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Основной текст 21"/>
    <w:basedOn w:val="a"/>
    <w:uiPriority w:val="99"/>
    <w:rsid w:val="00AB7A97"/>
    <w:rPr>
      <w:rFonts w:eastAsia="Times New Roman" w:cs="Times New Roman"/>
      <w:szCs w:val="20"/>
      <w:lang w:eastAsia="ru-RU"/>
    </w:rPr>
  </w:style>
  <w:style w:type="paragraph" w:customStyle="1" w:styleId="Default">
    <w:name w:val="Default"/>
    <w:rsid w:val="00831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E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910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AC1DEE"/>
    <w:pPr>
      <w:keepNext/>
      <w:spacing w:line="192" w:lineRule="auto"/>
      <w:jc w:val="center"/>
      <w:outlineLvl w:val="5"/>
    </w:pPr>
    <w:rPr>
      <w:rFonts w:eastAsia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133"/>
    <w:rPr>
      <w:rFonts w:ascii="Times New Roman" w:hAnsi="Times New Roman"/>
      <w:sz w:val="28"/>
    </w:rPr>
  </w:style>
  <w:style w:type="character" w:styleId="a6">
    <w:name w:val="page number"/>
    <w:basedOn w:val="a0"/>
    <w:rsid w:val="00003133"/>
  </w:style>
  <w:style w:type="paragraph" w:styleId="a7">
    <w:name w:val="List Paragraph"/>
    <w:basedOn w:val="a"/>
    <w:uiPriority w:val="34"/>
    <w:qFormat/>
    <w:rsid w:val="00003133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43EBC"/>
    <w:rPr>
      <w:i/>
      <w:iCs/>
    </w:rPr>
  </w:style>
  <w:style w:type="paragraph" w:styleId="a9">
    <w:name w:val="footer"/>
    <w:basedOn w:val="a"/>
    <w:link w:val="aa"/>
    <w:uiPriority w:val="99"/>
    <w:unhideWhenUsed/>
    <w:rsid w:val="00A43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EBC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756DE5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c">
    <w:name w:val="FollowedHyperlink"/>
    <w:basedOn w:val="a0"/>
    <w:uiPriority w:val="99"/>
    <w:semiHidden/>
    <w:unhideWhenUsed/>
    <w:rsid w:val="00756DE5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AC1DE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Title">
    <w:name w:val="ConsPlusTitle"/>
    <w:rsid w:val="00AC1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8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180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D32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1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Основной текст 21"/>
    <w:basedOn w:val="a"/>
    <w:uiPriority w:val="99"/>
    <w:rsid w:val="00AB7A97"/>
    <w:rPr>
      <w:rFonts w:eastAsia="Times New Roman" w:cs="Times New Roman"/>
      <w:szCs w:val="20"/>
      <w:lang w:eastAsia="ru-RU"/>
    </w:rPr>
  </w:style>
  <w:style w:type="paragraph" w:customStyle="1" w:styleId="Default">
    <w:name w:val="Default"/>
    <w:rsid w:val="00831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ugan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ugan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ugansk.ru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9D610-7A64-436C-A7DB-69E68052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23</Pages>
  <Words>5471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Duma</cp:lastModifiedBy>
  <cp:revision>114</cp:revision>
  <cp:lastPrinted>2021-09-15T06:43:00Z</cp:lastPrinted>
  <dcterms:created xsi:type="dcterms:W3CDTF">2021-09-09T04:34:00Z</dcterms:created>
  <dcterms:modified xsi:type="dcterms:W3CDTF">2022-09-01T11:53:00Z</dcterms:modified>
</cp:coreProperties>
</file>