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C844F3"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DA26C4">
        <w:rPr>
          <w:rFonts w:cs="Times New Roman"/>
          <w:noProof/>
        </w:rPr>
        <w:pict>
          <v:line id="Line 3" o:spid="_x0000_s1026" style="position:absolute;left:0;text-align:left;z-index:251658240;visibility:visible;mso-position-horizontal-relative:text;mso-position-vertical-relative:text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</w:pict>
      </w:r>
      <w:r w:rsidR="00DA26C4">
        <w:rPr>
          <w:rFonts w:cs="Times New Roman"/>
          <w:noProof/>
        </w:rPr>
        <w:pict>
          <v:line id="Line 2" o:spid="_x0000_s1027" style="position:absolute;left:0;text-align:left;z-index:251657216;visibility:visible;mso-position-horizontal-relative:text;mso-position-vertical-relative:text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</w:pict>
      </w:r>
    </w:p>
    <w:tbl>
      <w:tblPr>
        <w:tblpPr w:leftFromText="180" w:rightFromText="180" w:vertAnchor="text" w:horzAnchor="page" w:tblpX="1820" w:tblpY="376"/>
        <w:tblOverlap w:val="never"/>
        <w:tblW w:w="9662" w:type="dxa"/>
        <w:tblLayout w:type="fixed"/>
        <w:tblLook w:val="04A0" w:firstRow="1" w:lastRow="0" w:firstColumn="1" w:lastColumn="0" w:noHBand="0" w:noVBand="1"/>
      </w:tblPr>
      <w:tblGrid>
        <w:gridCol w:w="4815"/>
        <w:gridCol w:w="4847"/>
      </w:tblGrid>
      <w:tr w:rsidR="00C47B1F" w:rsidTr="00DA26C4">
        <w:trPr>
          <w:trHeight w:val="699"/>
        </w:trPr>
        <w:tc>
          <w:tcPr>
            <w:tcW w:w="4815" w:type="dxa"/>
          </w:tcPr>
          <w:p w:rsidR="009D3A59" w:rsidRDefault="009D3A59" w:rsidP="0002525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A365AE">
              <w:rPr>
                <w:sz w:val="28"/>
              </w:rPr>
              <w:t>425</w:t>
            </w:r>
            <w:r>
              <w:rPr>
                <w:sz w:val="28"/>
              </w:rPr>
              <w:t>-</w:t>
            </w:r>
            <w:r w:rsidR="00A365AE">
              <w:rPr>
                <w:sz w:val="28"/>
              </w:rPr>
              <w:t>1</w:t>
            </w:r>
            <w:r>
              <w:rPr>
                <w:sz w:val="28"/>
              </w:rPr>
              <w:t xml:space="preserve">от </w:t>
            </w:r>
            <w:r w:rsidR="00C31F96">
              <w:rPr>
                <w:sz w:val="28"/>
              </w:rPr>
              <w:t>1</w:t>
            </w:r>
            <w:r w:rsidR="00025255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C844F3">
              <w:rPr>
                <w:sz w:val="28"/>
              </w:rPr>
              <w:t>11</w:t>
            </w:r>
            <w:r>
              <w:rPr>
                <w:sz w:val="28"/>
              </w:rPr>
              <w:t>.202</w:t>
            </w:r>
            <w:r w:rsidR="00C31F96">
              <w:rPr>
                <w:sz w:val="28"/>
              </w:rPr>
              <w:t>1</w:t>
            </w:r>
            <w:r>
              <w:rPr>
                <w:sz w:val="28"/>
              </w:rPr>
              <w:t>г.</w:t>
            </w:r>
          </w:p>
        </w:tc>
        <w:tc>
          <w:tcPr>
            <w:tcW w:w="4847" w:type="dxa"/>
          </w:tcPr>
          <w:p w:rsidR="00194496" w:rsidRDefault="00194496" w:rsidP="00DF5D6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C844F3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411958" w:rsidRDefault="00D55BF1" w:rsidP="00DA26C4">
      <w:pPr>
        <w:rPr>
          <w:sz w:val="28"/>
        </w:rPr>
      </w:pPr>
      <w:bookmarkStart w:id="0" w:name="_GoBack"/>
      <w:bookmarkEnd w:id="0"/>
      <w:r>
        <w:rPr>
          <w:sz w:val="28"/>
        </w:rPr>
        <w:tab/>
      </w:r>
    </w:p>
    <w:p w:rsidR="002B4C35" w:rsidRPr="002F0D83" w:rsidRDefault="002B4C35" w:rsidP="002B4C35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</w:t>
      </w:r>
      <w:r>
        <w:rPr>
          <w:sz w:val="28"/>
          <w:szCs w:val="28"/>
        </w:rPr>
        <w:t xml:space="preserve"> внесении изменений в постановление администрации города Нефтеюганска от 15.11.2018 № 59</w:t>
      </w:r>
      <w:r w:rsidR="00110FD5">
        <w:rPr>
          <w:sz w:val="28"/>
          <w:szCs w:val="28"/>
        </w:rPr>
        <w:t>1</w:t>
      </w:r>
      <w:r>
        <w:rPr>
          <w:sz w:val="28"/>
          <w:szCs w:val="28"/>
        </w:rPr>
        <w:t>-п «О</w:t>
      </w:r>
      <w:r w:rsidRPr="008E335C">
        <w:rPr>
          <w:sz w:val="28"/>
          <w:szCs w:val="28"/>
        </w:rPr>
        <w:t xml:space="preserve">б утверждении муниципальной </w:t>
      </w:r>
      <w:r w:rsidRPr="002F0D83">
        <w:rPr>
          <w:sz w:val="28"/>
          <w:szCs w:val="28"/>
        </w:rPr>
        <w:t>программы «</w:t>
      </w:r>
      <w:r w:rsidR="00110FD5">
        <w:rPr>
          <w:sz w:val="28"/>
          <w:szCs w:val="28"/>
        </w:rPr>
        <w:t>Управление муниципальными финансами</w:t>
      </w:r>
      <w:r w:rsidRPr="002F0D83">
        <w:rPr>
          <w:sz w:val="28"/>
          <w:szCs w:val="28"/>
        </w:rPr>
        <w:t xml:space="preserve"> город</w:t>
      </w:r>
      <w:r w:rsidR="00110FD5">
        <w:rPr>
          <w:sz w:val="28"/>
          <w:szCs w:val="28"/>
        </w:rPr>
        <w:t>а</w:t>
      </w:r>
      <w:r w:rsidRPr="002F0D83">
        <w:rPr>
          <w:sz w:val="28"/>
          <w:szCs w:val="28"/>
        </w:rPr>
        <w:t xml:space="preserve"> Нефтеюганск</w:t>
      </w:r>
      <w:r w:rsidR="00110FD5">
        <w:rPr>
          <w:sz w:val="28"/>
          <w:szCs w:val="28"/>
        </w:rPr>
        <w:t>а</w:t>
      </w:r>
      <w:r w:rsidRPr="002F0D83">
        <w:rPr>
          <w:sz w:val="28"/>
          <w:szCs w:val="28"/>
        </w:rPr>
        <w:t xml:space="preserve">» (далее по тексту – проект </w:t>
      </w:r>
      <w:r>
        <w:rPr>
          <w:sz w:val="28"/>
          <w:szCs w:val="28"/>
        </w:rPr>
        <w:t>изменений</w:t>
      </w:r>
      <w:r w:rsidRPr="002F0D83">
        <w:rPr>
          <w:sz w:val="28"/>
          <w:szCs w:val="28"/>
        </w:rPr>
        <w:t>), сообщает следующее: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-</w:t>
      </w:r>
      <w:r w:rsidRPr="00C07A12">
        <w:rPr>
          <w:rFonts w:cs="Times New Roman"/>
          <w:b/>
          <w:sz w:val="28"/>
          <w:szCs w:val="28"/>
        </w:rPr>
        <w:t xml:space="preserve"> </w:t>
      </w:r>
      <w:r w:rsidRPr="00C07A12">
        <w:rPr>
          <w:rFonts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C07A12">
        <w:rPr>
          <w:rFonts w:cs="Times New Roman"/>
          <w:sz w:val="28"/>
          <w:szCs w:val="28"/>
          <w:lang w:val="en-US"/>
        </w:rPr>
        <w:t>VI</w:t>
      </w:r>
      <w:r w:rsidRPr="00C07A12">
        <w:rPr>
          <w:rFonts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-</w:t>
      </w:r>
      <w:r w:rsidR="00DF5D6F">
        <w:rPr>
          <w:rFonts w:cs="Times New Roman"/>
          <w:sz w:val="28"/>
          <w:szCs w:val="28"/>
        </w:rPr>
        <w:t xml:space="preserve">  </w:t>
      </w:r>
      <w:r w:rsidRPr="00C07A12">
        <w:rPr>
          <w:rFonts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lastRenderedPageBreak/>
        <w:t xml:space="preserve">- </w:t>
      </w:r>
      <w:r w:rsidR="00DF5D6F">
        <w:rPr>
          <w:rFonts w:cs="Times New Roman"/>
          <w:sz w:val="28"/>
          <w:szCs w:val="28"/>
        </w:rPr>
        <w:t xml:space="preserve">   </w:t>
      </w:r>
      <w:r w:rsidRPr="00C07A12">
        <w:rPr>
          <w:rFonts w:cs="Times New Roman"/>
          <w:sz w:val="28"/>
          <w:szCs w:val="28"/>
        </w:rPr>
        <w:t>сроков её реализации задачам;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C07A12" w:rsidRPr="00C07A12" w:rsidRDefault="00C07A12" w:rsidP="00C07A12">
      <w:pPr>
        <w:ind w:firstLine="709"/>
        <w:jc w:val="both"/>
        <w:rPr>
          <w:rFonts w:cs="Times New Roman"/>
          <w:sz w:val="28"/>
          <w:szCs w:val="28"/>
        </w:rPr>
      </w:pPr>
      <w:r w:rsidRPr="00C07A12">
        <w:rPr>
          <w:rFonts w:cs="Times New Roman"/>
          <w:sz w:val="28"/>
          <w:szCs w:val="28"/>
        </w:rPr>
        <w:t xml:space="preserve">- </w:t>
      </w:r>
      <w:r w:rsidR="00DF5D6F">
        <w:rPr>
          <w:rFonts w:cs="Times New Roman"/>
          <w:sz w:val="28"/>
          <w:szCs w:val="28"/>
        </w:rPr>
        <w:t xml:space="preserve"> </w:t>
      </w:r>
      <w:r w:rsidRPr="00C07A12">
        <w:rPr>
          <w:rFonts w:cs="Times New Roman"/>
          <w:sz w:val="28"/>
          <w:szCs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C07A12" w:rsidRDefault="00C07A12" w:rsidP="00C07A12">
      <w:pPr>
        <w:tabs>
          <w:tab w:val="left" w:pos="0"/>
        </w:tabs>
        <w:ind w:firstLine="709"/>
        <w:jc w:val="both"/>
        <w:rPr>
          <w:sz w:val="28"/>
        </w:rPr>
      </w:pPr>
      <w:r w:rsidRPr="00327936">
        <w:rPr>
          <w:rFonts w:eastAsiaTheme="minorHAnsi"/>
          <w:sz w:val="28"/>
          <w:szCs w:val="28"/>
          <w:lang w:eastAsia="en-US"/>
        </w:rPr>
        <w:t xml:space="preserve">2. </w:t>
      </w:r>
      <w:r w:rsidRPr="0060615A">
        <w:rPr>
          <w:sz w:val="28"/>
        </w:rPr>
        <w:t xml:space="preserve">Представленный проект изменений </w:t>
      </w:r>
      <w:r>
        <w:rPr>
          <w:sz w:val="28"/>
        </w:rPr>
        <w:t xml:space="preserve">не </w:t>
      </w:r>
      <w:r w:rsidRPr="0060615A">
        <w:rPr>
          <w:sz w:val="28"/>
        </w:rPr>
        <w:t>соответствует Модельной программе</w:t>
      </w:r>
      <w:r>
        <w:rPr>
          <w:sz w:val="28"/>
        </w:rPr>
        <w:t>, а именно:</w:t>
      </w:r>
    </w:p>
    <w:p w:rsidR="00CF427F" w:rsidRDefault="00CF427F" w:rsidP="00CF427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В паспорте муниципальной программы:</w:t>
      </w:r>
    </w:p>
    <w:p w:rsidR="00CF427F" w:rsidRDefault="00CF427F" w:rsidP="00CF427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строке «Параметры финансового обеспечения муниципальной программы» содержится неполная информация об общем объёме финансирования муниципальной программы, поскольку не отражены сведения о финансовом обеспечении в период 2019-2021 годов;  </w:t>
      </w:r>
    </w:p>
    <w:p w:rsidR="00CF427F" w:rsidRDefault="00CF427F" w:rsidP="00CF427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строке «Сроки реализации муниципальной программы» указаны 2022-2030 годы. При этом годом начала реализации муниципальной программы является 2019 год. </w:t>
      </w:r>
    </w:p>
    <w:p w:rsidR="00CF427F" w:rsidRDefault="00CF427F" w:rsidP="00CF427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программы».</w:t>
      </w:r>
    </w:p>
    <w:p w:rsidR="00C07A12" w:rsidRPr="006B1166" w:rsidRDefault="00C07A12" w:rsidP="00C07A1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411958" w:rsidRDefault="00411958" w:rsidP="00411958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 финансовое обеспечение муниципальной программы за счёт бюджета муниципального образования города Нефтеюганск по мероприятиям:</w:t>
      </w:r>
    </w:p>
    <w:p w:rsidR="00411958" w:rsidRDefault="00110FD5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411958">
        <w:rPr>
          <w:sz w:val="28"/>
        </w:rPr>
        <w:t>«Обеспечение деятельности департамента финансов» на 202</w:t>
      </w:r>
      <w:r w:rsidR="00C31F96">
        <w:rPr>
          <w:sz w:val="28"/>
        </w:rPr>
        <w:t>2</w:t>
      </w:r>
      <w:r w:rsidR="00411958">
        <w:rPr>
          <w:sz w:val="28"/>
        </w:rPr>
        <w:t xml:space="preserve"> год в сумме </w:t>
      </w:r>
      <w:r w:rsidR="00C31F96">
        <w:rPr>
          <w:sz w:val="28"/>
        </w:rPr>
        <w:t>70</w:t>
      </w:r>
      <w:r w:rsidR="00411958">
        <w:rPr>
          <w:sz w:val="28"/>
        </w:rPr>
        <w:t> </w:t>
      </w:r>
      <w:r>
        <w:rPr>
          <w:sz w:val="28"/>
        </w:rPr>
        <w:t>2</w:t>
      </w:r>
      <w:r w:rsidR="00C31F96">
        <w:rPr>
          <w:sz w:val="28"/>
        </w:rPr>
        <w:t>81</w:t>
      </w:r>
      <w:r w:rsidR="00411958">
        <w:rPr>
          <w:sz w:val="28"/>
        </w:rPr>
        <w:t>,</w:t>
      </w:r>
      <w:r w:rsidR="00C31F96">
        <w:rPr>
          <w:sz w:val="28"/>
        </w:rPr>
        <w:t>9</w:t>
      </w:r>
      <w:r w:rsidR="00411958">
        <w:rPr>
          <w:sz w:val="28"/>
        </w:rPr>
        <w:t>00 тыс. рублей, 202</w:t>
      </w:r>
      <w:r w:rsidR="00C31F96">
        <w:rPr>
          <w:sz w:val="28"/>
        </w:rPr>
        <w:t>3</w:t>
      </w:r>
      <w:r w:rsidR="00411958">
        <w:rPr>
          <w:sz w:val="28"/>
        </w:rPr>
        <w:t xml:space="preserve"> год – 6</w:t>
      </w:r>
      <w:r w:rsidR="00C31F96">
        <w:rPr>
          <w:sz w:val="28"/>
        </w:rPr>
        <w:t>8</w:t>
      </w:r>
      <w:r w:rsidR="00411958">
        <w:rPr>
          <w:sz w:val="28"/>
        </w:rPr>
        <w:t xml:space="preserve"> </w:t>
      </w:r>
      <w:r w:rsidR="00C31F96">
        <w:rPr>
          <w:sz w:val="28"/>
        </w:rPr>
        <w:t>452</w:t>
      </w:r>
      <w:r w:rsidR="00411958">
        <w:rPr>
          <w:sz w:val="28"/>
        </w:rPr>
        <w:t>,</w:t>
      </w:r>
      <w:r w:rsidR="00C31F96">
        <w:rPr>
          <w:sz w:val="28"/>
        </w:rPr>
        <w:t>3</w:t>
      </w:r>
      <w:r w:rsidR="00411958">
        <w:rPr>
          <w:sz w:val="28"/>
        </w:rPr>
        <w:t>00 тыс. рублей, 202</w:t>
      </w:r>
      <w:r w:rsidR="00C31F96">
        <w:rPr>
          <w:sz w:val="28"/>
        </w:rPr>
        <w:t>4</w:t>
      </w:r>
      <w:r w:rsidR="00411958">
        <w:rPr>
          <w:sz w:val="28"/>
        </w:rPr>
        <w:t xml:space="preserve"> год – 6</w:t>
      </w:r>
      <w:r w:rsidR="00C31F96">
        <w:rPr>
          <w:sz w:val="28"/>
        </w:rPr>
        <w:t>8</w:t>
      </w:r>
      <w:r w:rsidR="00411958">
        <w:rPr>
          <w:sz w:val="28"/>
        </w:rPr>
        <w:t xml:space="preserve"> </w:t>
      </w:r>
      <w:r w:rsidR="00C31F96">
        <w:rPr>
          <w:sz w:val="28"/>
        </w:rPr>
        <w:t>743</w:t>
      </w:r>
      <w:r w:rsidR="00411958">
        <w:rPr>
          <w:sz w:val="28"/>
        </w:rPr>
        <w:t>,</w:t>
      </w:r>
      <w:r w:rsidR="00C31F96">
        <w:rPr>
          <w:sz w:val="28"/>
        </w:rPr>
        <w:t>9</w:t>
      </w:r>
      <w:r w:rsidR="00411958">
        <w:rPr>
          <w:sz w:val="28"/>
        </w:rPr>
        <w:t>00 тыс. рублей.</w:t>
      </w: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C31F96">
        <w:rPr>
          <w:sz w:val="28"/>
        </w:rPr>
        <w:t>5</w:t>
      </w:r>
      <w:r>
        <w:rPr>
          <w:sz w:val="28"/>
        </w:rPr>
        <w:t>-2030 годы запланировано финансовое обеспечение на уровне 202</w:t>
      </w:r>
      <w:r w:rsidR="00C31F96">
        <w:rPr>
          <w:sz w:val="28"/>
        </w:rPr>
        <w:t>4</w:t>
      </w:r>
      <w:r>
        <w:rPr>
          <w:sz w:val="28"/>
        </w:rPr>
        <w:t xml:space="preserve"> года</w:t>
      </w:r>
      <w:r w:rsidR="00110FD5">
        <w:rPr>
          <w:sz w:val="28"/>
        </w:rPr>
        <w:t>.</w:t>
      </w:r>
    </w:p>
    <w:p w:rsidR="00411958" w:rsidRDefault="00110FD5" w:rsidP="0041195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411958">
        <w:rPr>
          <w:sz w:val="28"/>
        </w:rPr>
        <w:t>«Обслуживание муниципального долга» на 202</w:t>
      </w:r>
      <w:r>
        <w:rPr>
          <w:sz w:val="28"/>
        </w:rPr>
        <w:t>2</w:t>
      </w:r>
      <w:r w:rsidR="00411958">
        <w:rPr>
          <w:sz w:val="28"/>
        </w:rPr>
        <w:t xml:space="preserve"> </w:t>
      </w:r>
      <w:r>
        <w:rPr>
          <w:sz w:val="28"/>
        </w:rPr>
        <w:t xml:space="preserve">год в сумме </w:t>
      </w:r>
      <w:r w:rsidR="00C31F96">
        <w:rPr>
          <w:sz w:val="28"/>
        </w:rPr>
        <w:t>13</w:t>
      </w:r>
      <w:r w:rsidR="00411958">
        <w:rPr>
          <w:sz w:val="28"/>
        </w:rPr>
        <w:t>,</w:t>
      </w:r>
      <w:r w:rsidR="00C31F96">
        <w:rPr>
          <w:sz w:val="28"/>
        </w:rPr>
        <w:t>8</w:t>
      </w:r>
      <w:r w:rsidR="00411958">
        <w:rPr>
          <w:sz w:val="28"/>
        </w:rPr>
        <w:t>00 тыс. рублей, 202</w:t>
      </w:r>
      <w:r>
        <w:rPr>
          <w:sz w:val="28"/>
        </w:rPr>
        <w:t>3</w:t>
      </w:r>
      <w:r w:rsidR="00411958">
        <w:rPr>
          <w:sz w:val="28"/>
        </w:rPr>
        <w:t xml:space="preserve"> год – </w:t>
      </w:r>
      <w:r w:rsidR="00C31F96">
        <w:rPr>
          <w:sz w:val="28"/>
        </w:rPr>
        <w:t xml:space="preserve">3 </w:t>
      </w:r>
      <w:r w:rsidR="00411958">
        <w:rPr>
          <w:sz w:val="28"/>
        </w:rPr>
        <w:t>000,000 тыс. рублей, 202</w:t>
      </w:r>
      <w:r>
        <w:rPr>
          <w:sz w:val="28"/>
        </w:rPr>
        <w:t>4</w:t>
      </w:r>
      <w:r w:rsidR="00411958">
        <w:rPr>
          <w:sz w:val="28"/>
        </w:rPr>
        <w:t xml:space="preserve"> год – </w:t>
      </w:r>
      <w:r w:rsidR="00411958">
        <w:rPr>
          <w:sz w:val="28"/>
        </w:rPr>
        <w:br/>
      </w:r>
      <w:r>
        <w:rPr>
          <w:sz w:val="28"/>
        </w:rPr>
        <w:t>13</w:t>
      </w:r>
      <w:r w:rsidR="00C31F96">
        <w:rPr>
          <w:sz w:val="28"/>
        </w:rPr>
        <w:t xml:space="preserve"> 000</w:t>
      </w:r>
      <w:r w:rsidR="00411958">
        <w:rPr>
          <w:sz w:val="28"/>
        </w:rPr>
        <w:t>,</w:t>
      </w:r>
      <w:r w:rsidR="00C31F96">
        <w:rPr>
          <w:sz w:val="28"/>
        </w:rPr>
        <w:t>0</w:t>
      </w:r>
      <w:r w:rsidR="00411958">
        <w:rPr>
          <w:sz w:val="28"/>
        </w:rPr>
        <w:t>00 тыс. рублей.</w:t>
      </w:r>
    </w:p>
    <w:p w:rsidR="00D11103" w:rsidRDefault="00D11103" w:rsidP="00D1110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По итогам проведения финансово-экономической э</w:t>
      </w:r>
      <w:r w:rsidR="00B1716E">
        <w:rPr>
          <w:sz w:val="28"/>
        </w:rPr>
        <w:t>кспертизы установлено следующее.</w:t>
      </w:r>
    </w:p>
    <w:p w:rsidR="00D11103" w:rsidRDefault="00D11103" w:rsidP="00D1110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19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</w:rPr>
        <w:lastRenderedPageBreak/>
        <w:t xml:space="preserve">государственных </w:t>
      </w:r>
      <w:r w:rsidR="0040088E">
        <w:rPr>
          <w:sz w:val="28"/>
        </w:rPr>
        <w:t>и муниципальных нужд» приказом д</w:t>
      </w:r>
      <w:r>
        <w:rPr>
          <w:sz w:val="28"/>
        </w:rPr>
        <w:t xml:space="preserve">епартамента финансов от </w:t>
      </w:r>
      <w:r w:rsidR="00B1716E">
        <w:rPr>
          <w:sz w:val="28"/>
        </w:rPr>
        <w:t>26</w:t>
      </w:r>
      <w:r>
        <w:rPr>
          <w:sz w:val="28"/>
        </w:rPr>
        <w:t>.0</w:t>
      </w:r>
      <w:r w:rsidR="00B1716E">
        <w:rPr>
          <w:sz w:val="28"/>
        </w:rPr>
        <w:t>7</w:t>
      </w:r>
      <w:r>
        <w:rPr>
          <w:sz w:val="28"/>
        </w:rPr>
        <w:t>.20</w:t>
      </w:r>
      <w:r w:rsidR="00B1716E">
        <w:rPr>
          <w:sz w:val="28"/>
        </w:rPr>
        <w:t>2</w:t>
      </w:r>
      <w:r>
        <w:rPr>
          <w:sz w:val="28"/>
        </w:rPr>
        <w:t xml:space="preserve">1 № </w:t>
      </w:r>
      <w:r w:rsidR="00B1716E">
        <w:rPr>
          <w:sz w:val="28"/>
        </w:rPr>
        <w:t>4</w:t>
      </w:r>
      <w:r>
        <w:rPr>
          <w:sz w:val="28"/>
        </w:rPr>
        <w:t>5 утверждены нормативные затраты на обеспечение функций (далее по тексту – Нормативные затраты).</w:t>
      </w:r>
    </w:p>
    <w:p w:rsidR="00D11103" w:rsidRDefault="00D11103" w:rsidP="00D1110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A65C17" w:rsidRDefault="00D11103" w:rsidP="00A65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С целью предотвращения включения необоснованных закупок при формировании бюджета проведён анализ показателей в представленных расчётах к проекту изменений на соответствие Нормативным затратам, в результате которого установлено, что в расчёте расходов по показателю «</w:t>
      </w:r>
      <w:r w:rsidR="00D72827">
        <w:rPr>
          <w:sz w:val="28"/>
        </w:rPr>
        <w:t>Техническое обслуживание и регламентно-профилактический ремонт вычислительной техники, принтеров, МФУ, копировальных аппаратов и иной оргтехники</w:t>
      </w:r>
      <w:r>
        <w:rPr>
          <w:sz w:val="28"/>
        </w:rPr>
        <w:t xml:space="preserve">» </w:t>
      </w:r>
      <w:r w:rsidR="00A65C17" w:rsidRPr="00760B8D">
        <w:rPr>
          <w:sz w:val="28"/>
          <w:szCs w:val="28"/>
        </w:rPr>
        <w:t xml:space="preserve">установлено превышение планируемого количества </w:t>
      </w:r>
      <w:r w:rsidR="00D72827">
        <w:rPr>
          <w:sz w:val="28"/>
          <w:szCs w:val="28"/>
        </w:rPr>
        <w:t>единиц техники, подлежащей обслуживанию и ремонту в год</w:t>
      </w:r>
      <w:r w:rsidR="00A65C17" w:rsidRPr="00760B8D">
        <w:rPr>
          <w:sz w:val="28"/>
          <w:szCs w:val="28"/>
        </w:rPr>
        <w:t xml:space="preserve">. </w:t>
      </w:r>
    </w:p>
    <w:p w:rsidR="00D11103" w:rsidRDefault="00A65C17" w:rsidP="005D14AF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9B5D03">
        <w:rPr>
          <w:sz w:val="28"/>
          <w:szCs w:val="28"/>
        </w:rPr>
        <w:t>Р</w:t>
      </w:r>
      <w:r w:rsidRPr="009B5D03">
        <w:rPr>
          <w:rFonts w:eastAsia="Calibri"/>
          <w:sz w:val="28"/>
          <w:szCs w:val="28"/>
          <w:lang w:eastAsia="en-US"/>
        </w:rPr>
        <w:t xml:space="preserve">екомендуем </w:t>
      </w:r>
      <w:r w:rsidR="00D11103">
        <w:rPr>
          <w:sz w:val="28"/>
        </w:rPr>
        <w:t>планируемые затраты пересмотреть в соответствии с Нормативными затратами или внести изменения в приказ</w:t>
      </w:r>
      <w:r w:rsidR="005D14AF">
        <w:rPr>
          <w:sz w:val="28"/>
        </w:rPr>
        <w:t xml:space="preserve"> от 26.07.2021 № 45</w:t>
      </w:r>
      <w:r w:rsidR="00D11103">
        <w:rPr>
          <w:sz w:val="28"/>
        </w:rPr>
        <w:t>.</w:t>
      </w:r>
    </w:p>
    <w:p w:rsidR="00D11103" w:rsidRDefault="00D11103" w:rsidP="00D11103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проведения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D11103" w:rsidRDefault="00D11103" w:rsidP="00D1110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Информацию о решении, принятом по результатам настоящей экспертизы, направить в адрес Счётной палаты до </w:t>
      </w:r>
      <w:r w:rsidR="00D72827">
        <w:rPr>
          <w:sz w:val="28"/>
          <w:highlight w:val="white"/>
        </w:rPr>
        <w:t>24</w:t>
      </w:r>
      <w:r>
        <w:rPr>
          <w:sz w:val="28"/>
          <w:highlight w:val="white"/>
        </w:rPr>
        <w:t>.11.20</w:t>
      </w:r>
      <w:r w:rsidR="00D72827">
        <w:rPr>
          <w:sz w:val="28"/>
          <w:highlight w:val="white"/>
        </w:rPr>
        <w:t>2</w:t>
      </w:r>
      <w:r>
        <w:rPr>
          <w:sz w:val="28"/>
          <w:highlight w:val="white"/>
        </w:rPr>
        <w:t>1 года.</w:t>
      </w:r>
    </w:p>
    <w:p w:rsidR="00A65C17" w:rsidRDefault="00A65C17" w:rsidP="001866F7">
      <w:pPr>
        <w:tabs>
          <w:tab w:val="left" w:pos="0"/>
        </w:tabs>
        <w:ind w:firstLine="709"/>
        <w:jc w:val="both"/>
        <w:rPr>
          <w:sz w:val="28"/>
        </w:rPr>
      </w:pPr>
    </w:p>
    <w:p w:rsidR="00411958" w:rsidRDefault="00411958" w:rsidP="00411958">
      <w:pPr>
        <w:ind w:firstLine="709"/>
        <w:jc w:val="both"/>
        <w:rPr>
          <w:sz w:val="28"/>
        </w:rPr>
      </w:pPr>
    </w:p>
    <w:p w:rsidR="00411958" w:rsidRDefault="00411958" w:rsidP="00411958">
      <w:pPr>
        <w:ind w:firstLine="709"/>
        <w:jc w:val="both"/>
        <w:rPr>
          <w:sz w:val="28"/>
        </w:rPr>
      </w:pPr>
    </w:p>
    <w:p w:rsidR="00411958" w:rsidRDefault="00411958" w:rsidP="0041195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С.А. Гичкина</w:t>
      </w: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0"/>
        </w:rPr>
      </w:pP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0"/>
        </w:rPr>
      </w:pPr>
    </w:p>
    <w:p w:rsidR="00411958" w:rsidRDefault="00411958" w:rsidP="00411958">
      <w:pPr>
        <w:ind w:firstLine="709"/>
        <w:jc w:val="both"/>
        <w:rPr>
          <w:sz w:val="20"/>
        </w:rPr>
      </w:pPr>
    </w:p>
    <w:p w:rsidR="00DA26C4" w:rsidRDefault="00DA26C4" w:rsidP="00411958">
      <w:pPr>
        <w:ind w:firstLine="709"/>
        <w:jc w:val="both"/>
        <w:rPr>
          <w:sz w:val="20"/>
        </w:rPr>
      </w:pPr>
    </w:p>
    <w:p w:rsidR="00DA26C4" w:rsidRDefault="00DA26C4" w:rsidP="00411958">
      <w:pPr>
        <w:ind w:firstLine="709"/>
        <w:jc w:val="both"/>
        <w:rPr>
          <w:sz w:val="20"/>
        </w:rPr>
      </w:pPr>
    </w:p>
    <w:p w:rsidR="00411958" w:rsidRDefault="00411958" w:rsidP="0041195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411958" w:rsidRDefault="00411958" w:rsidP="00411958">
      <w:pPr>
        <w:jc w:val="both"/>
        <w:rPr>
          <w:sz w:val="20"/>
        </w:rPr>
      </w:pPr>
      <w:r>
        <w:rPr>
          <w:sz w:val="20"/>
        </w:rPr>
        <w:t>заместитель председателя</w:t>
      </w:r>
    </w:p>
    <w:p w:rsidR="00411958" w:rsidRDefault="00411958" w:rsidP="0041195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411958" w:rsidRDefault="00411958" w:rsidP="00411958">
      <w:pPr>
        <w:jc w:val="both"/>
        <w:rPr>
          <w:sz w:val="20"/>
        </w:rPr>
      </w:pPr>
      <w:r>
        <w:rPr>
          <w:sz w:val="20"/>
        </w:rPr>
        <w:t>Хуснуллина Эльмира Наркисовна</w:t>
      </w:r>
    </w:p>
    <w:p w:rsidR="00283ACF" w:rsidRDefault="00411958" w:rsidP="00D72827">
      <w:pPr>
        <w:tabs>
          <w:tab w:val="left" w:pos="4305"/>
        </w:tabs>
        <w:jc w:val="both"/>
        <w:outlineLvl w:val="1"/>
        <w:rPr>
          <w:sz w:val="20"/>
        </w:rPr>
      </w:pPr>
      <w:r>
        <w:rPr>
          <w:sz w:val="20"/>
        </w:rPr>
        <w:t>8 (3463) 203063</w:t>
      </w:r>
    </w:p>
    <w:sectPr w:rsidR="00283ACF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99" w:rsidRDefault="000F6499">
      <w:r>
        <w:separator/>
      </w:r>
    </w:p>
  </w:endnote>
  <w:endnote w:type="continuationSeparator" w:id="0">
    <w:p w:rsidR="000F6499" w:rsidRDefault="000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99" w:rsidRDefault="000F6499">
      <w:r>
        <w:separator/>
      </w:r>
    </w:p>
  </w:footnote>
  <w:footnote w:type="continuationSeparator" w:id="0">
    <w:p w:rsidR="000F6499" w:rsidRDefault="000F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E928BC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DA26C4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4BA8DE2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03A4B"/>
    <w:rsid w:val="00025255"/>
    <w:rsid w:val="00043236"/>
    <w:rsid w:val="0006192B"/>
    <w:rsid w:val="00061C60"/>
    <w:rsid w:val="00066861"/>
    <w:rsid w:val="0007428C"/>
    <w:rsid w:val="0007547B"/>
    <w:rsid w:val="000F6499"/>
    <w:rsid w:val="001058DF"/>
    <w:rsid w:val="00110FD5"/>
    <w:rsid w:val="001319D1"/>
    <w:rsid w:val="001662BE"/>
    <w:rsid w:val="00172A27"/>
    <w:rsid w:val="0017770C"/>
    <w:rsid w:val="001866F7"/>
    <w:rsid w:val="00194496"/>
    <w:rsid w:val="00255A59"/>
    <w:rsid w:val="00283ACF"/>
    <w:rsid w:val="00292632"/>
    <w:rsid w:val="002B4C35"/>
    <w:rsid w:val="002C3E8C"/>
    <w:rsid w:val="002C5957"/>
    <w:rsid w:val="002E73C1"/>
    <w:rsid w:val="00300BE1"/>
    <w:rsid w:val="00302F5B"/>
    <w:rsid w:val="00307F21"/>
    <w:rsid w:val="00330BF2"/>
    <w:rsid w:val="003378C7"/>
    <w:rsid w:val="003C3B88"/>
    <w:rsid w:val="003C3FFD"/>
    <w:rsid w:val="003E5290"/>
    <w:rsid w:val="003E5724"/>
    <w:rsid w:val="0040088E"/>
    <w:rsid w:val="00403978"/>
    <w:rsid w:val="00411958"/>
    <w:rsid w:val="0041652A"/>
    <w:rsid w:val="00450A3A"/>
    <w:rsid w:val="00483E20"/>
    <w:rsid w:val="00486C6D"/>
    <w:rsid w:val="004A4239"/>
    <w:rsid w:val="005073D3"/>
    <w:rsid w:val="005904A4"/>
    <w:rsid w:val="005D14AF"/>
    <w:rsid w:val="006154A0"/>
    <w:rsid w:val="00637DF8"/>
    <w:rsid w:val="00671B5A"/>
    <w:rsid w:val="007317DE"/>
    <w:rsid w:val="00735211"/>
    <w:rsid w:val="0075508D"/>
    <w:rsid w:val="00786612"/>
    <w:rsid w:val="00786CEB"/>
    <w:rsid w:val="00795456"/>
    <w:rsid w:val="007A6C4B"/>
    <w:rsid w:val="007B58E8"/>
    <w:rsid w:val="007C7BD7"/>
    <w:rsid w:val="00800090"/>
    <w:rsid w:val="0080128F"/>
    <w:rsid w:val="00801BCC"/>
    <w:rsid w:val="00805614"/>
    <w:rsid w:val="00805908"/>
    <w:rsid w:val="00817588"/>
    <w:rsid w:val="00827860"/>
    <w:rsid w:val="0085264A"/>
    <w:rsid w:val="008638AC"/>
    <w:rsid w:val="00881315"/>
    <w:rsid w:val="008975FB"/>
    <w:rsid w:val="008A1231"/>
    <w:rsid w:val="008C1785"/>
    <w:rsid w:val="008D2378"/>
    <w:rsid w:val="00975A0E"/>
    <w:rsid w:val="009B224B"/>
    <w:rsid w:val="009B4F69"/>
    <w:rsid w:val="009C36D7"/>
    <w:rsid w:val="009D3A59"/>
    <w:rsid w:val="00A25EEB"/>
    <w:rsid w:val="00A365AE"/>
    <w:rsid w:val="00A65C17"/>
    <w:rsid w:val="00A8677C"/>
    <w:rsid w:val="00A90245"/>
    <w:rsid w:val="00AD07A6"/>
    <w:rsid w:val="00AD611C"/>
    <w:rsid w:val="00AE1BFC"/>
    <w:rsid w:val="00AF71DC"/>
    <w:rsid w:val="00B06E84"/>
    <w:rsid w:val="00B10C20"/>
    <w:rsid w:val="00B1716E"/>
    <w:rsid w:val="00B42077"/>
    <w:rsid w:val="00B505FE"/>
    <w:rsid w:val="00B611B3"/>
    <w:rsid w:val="00B92D36"/>
    <w:rsid w:val="00BA6B76"/>
    <w:rsid w:val="00BF4A05"/>
    <w:rsid w:val="00C07A12"/>
    <w:rsid w:val="00C16D81"/>
    <w:rsid w:val="00C31F96"/>
    <w:rsid w:val="00C47B1F"/>
    <w:rsid w:val="00C54776"/>
    <w:rsid w:val="00C67276"/>
    <w:rsid w:val="00C844F3"/>
    <w:rsid w:val="00CB23C6"/>
    <w:rsid w:val="00CB66F3"/>
    <w:rsid w:val="00CD0341"/>
    <w:rsid w:val="00CD4F9A"/>
    <w:rsid w:val="00CF427F"/>
    <w:rsid w:val="00D01162"/>
    <w:rsid w:val="00D11103"/>
    <w:rsid w:val="00D55BF1"/>
    <w:rsid w:val="00D631D3"/>
    <w:rsid w:val="00D72827"/>
    <w:rsid w:val="00DA26C4"/>
    <w:rsid w:val="00DC0B9D"/>
    <w:rsid w:val="00DC11E6"/>
    <w:rsid w:val="00DD496F"/>
    <w:rsid w:val="00DF5D6F"/>
    <w:rsid w:val="00E41445"/>
    <w:rsid w:val="00E676F8"/>
    <w:rsid w:val="00E67A28"/>
    <w:rsid w:val="00E7550C"/>
    <w:rsid w:val="00E928BC"/>
    <w:rsid w:val="00F078A8"/>
    <w:rsid w:val="00F2110F"/>
    <w:rsid w:val="00F24994"/>
    <w:rsid w:val="00F4725B"/>
    <w:rsid w:val="00F655AE"/>
    <w:rsid w:val="00FB42D6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F859DE"/>
  <w15:docId w15:val="{9AD292A5-1DC0-447B-ADCD-5DF77AD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A4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5904A4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5904A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5904A4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5904A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5904A4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904A4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5904A4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5904A4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5904A4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5904A4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5904A4"/>
    <w:rPr>
      <w:i/>
      <w:sz w:val="20"/>
    </w:rPr>
  </w:style>
  <w:style w:type="paragraph" w:styleId="10">
    <w:name w:val="toc 1"/>
    <w:next w:val="a"/>
    <w:uiPriority w:val="39"/>
    <w:qFormat/>
    <w:rsid w:val="005904A4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5904A4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5904A4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5904A4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5904A4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5904A4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5904A4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5904A4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5904A4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5904A4"/>
    <w:rPr>
      <w:color w:val="0000FF"/>
      <w:u w:val="single"/>
    </w:rPr>
  </w:style>
  <w:style w:type="paragraph" w:styleId="aa">
    <w:name w:val="List Paragraph"/>
    <w:basedOn w:val="a"/>
    <w:qFormat/>
    <w:rsid w:val="005904A4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5904A4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5904A4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5904A4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5904A4"/>
  </w:style>
  <w:style w:type="paragraph" w:customStyle="1" w:styleId="s10">
    <w:name w:val="s_10"/>
    <w:link w:val="s101"/>
    <w:rsid w:val="005904A4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5904A4"/>
  </w:style>
  <w:style w:type="paragraph" w:customStyle="1" w:styleId="Footnote">
    <w:name w:val="Footnote"/>
    <w:link w:val="Footnote1"/>
    <w:qFormat/>
    <w:rsid w:val="005904A4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5904A4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5904A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5904A4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5904A4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59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23</cp:revision>
  <cp:lastPrinted>2021-11-16T06:15:00Z</cp:lastPrinted>
  <dcterms:created xsi:type="dcterms:W3CDTF">2020-11-02T10:05:00Z</dcterms:created>
  <dcterms:modified xsi:type="dcterms:W3CDTF">2021-12-28T06:50:00Z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