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FF2414" w:rsidRDefault="005033A2" w:rsidP="005033A2">
      <w:pPr>
        <w:pStyle w:val="a3"/>
        <w:jc w:val="center"/>
        <w:rPr>
          <w:b/>
          <w:i w:val="0"/>
          <w:color w:val="000000" w:themeColor="text1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FF2414">
          <w:rPr>
            <w:rStyle w:val="ab"/>
            <w:b/>
            <w:i w:val="0"/>
            <w:color w:val="000000" w:themeColor="text1"/>
            <w:u w:val="none"/>
            <w:lang w:val="en-US"/>
          </w:rPr>
          <w:t>sp-ugansk@mail.ru</w:t>
        </w:r>
      </w:hyperlink>
      <w:r w:rsidRPr="00FF2414">
        <w:rPr>
          <w:b/>
          <w:i w:val="0"/>
          <w:color w:val="000000" w:themeColor="text1"/>
          <w:lang w:val="en-US"/>
        </w:rPr>
        <w:t xml:space="preserve"> </w:t>
      </w:r>
      <w:hyperlink r:id="rId10" w:history="1">
        <w:r w:rsidR="00240616" w:rsidRPr="00FF2414">
          <w:rPr>
            <w:rStyle w:val="ab"/>
            <w:b/>
            <w:i w:val="0"/>
            <w:color w:val="000000" w:themeColor="text1"/>
            <w:u w:val="none"/>
            <w:lang w:val="en-US"/>
          </w:rPr>
          <w:t>www.admugansk</w:t>
        </w:r>
        <w:r w:rsidR="00240616" w:rsidRPr="00FF2414">
          <w:rPr>
            <w:rStyle w:val="ab"/>
            <w:b/>
            <w:i w:val="0"/>
            <w:color w:val="000000" w:themeColor="text1"/>
            <w:u w:val="none"/>
          </w:rPr>
          <w:t>.</w:t>
        </w:r>
        <w:r w:rsidR="00240616" w:rsidRPr="00FF2414">
          <w:rPr>
            <w:rStyle w:val="ab"/>
            <w:b/>
            <w:i w:val="0"/>
            <w:color w:val="000000" w:themeColor="text1"/>
            <w:u w:val="none"/>
            <w:lang w:val="en-US"/>
          </w:rPr>
          <w:t>ru</w:t>
        </w:r>
      </w:hyperlink>
      <w:r w:rsidRPr="00FF2414">
        <w:rPr>
          <w:b/>
          <w:i w:val="0"/>
          <w:color w:val="000000" w:themeColor="text1"/>
        </w:rPr>
        <w:t xml:space="preserve"> </w:t>
      </w:r>
    </w:p>
    <w:p w:rsidR="00DC4908" w:rsidRPr="00446922" w:rsidRDefault="002257FD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1636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32A0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5529"/>
      </w:tblGrid>
      <w:tr w:rsidR="00DC4908" w:rsidRPr="00D91100" w:rsidTr="00336400">
        <w:tc>
          <w:tcPr>
            <w:tcW w:w="4644" w:type="dxa"/>
          </w:tcPr>
          <w:p w:rsidR="00FF2414" w:rsidRDefault="00FF2414" w:rsidP="00FF2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</w:t>
            </w:r>
            <w:r w:rsidR="001F4773" w:rsidRPr="008922DF">
              <w:rPr>
                <w:sz w:val="28"/>
                <w:szCs w:val="28"/>
              </w:rPr>
              <w:t>сх.СП-</w:t>
            </w:r>
            <w:r w:rsidR="00286747">
              <w:rPr>
                <w:sz w:val="28"/>
                <w:szCs w:val="28"/>
              </w:rPr>
              <w:t>258</w:t>
            </w:r>
            <w:bookmarkStart w:id="0" w:name="_GoBack"/>
            <w:bookmarkEnd w:id="0"/>
            <w:r w:rsidR="001F4773" w:rsidRPr="008922DF">
              <w:rPr>
                <w:sz w:val="28"/>
                <w:szCs w:val="28"/>
              </w:rPr>
              <w:t>-</w:t>
            </w:r>
            <w:r w:rsidR="00AE5B1D" w:rsidRPr="008922DF">
              <w:rPr>
                <w:sz w:val="28"/>
                <w:szCs w:val="28"/>
              </w:rPr>
              <w:t>1</w:t>
            </w:r>
          </w:p>
          <w:p w:rsidR="001F4773" w:rsidRPr="008922DF" w:rsidRDefault="00FF2414" w:rsidP="00E73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12C4F">
              <w:rPr>
                <w:sz w:val="28"/>
                <w:szCs w:val="28"/>
              </w:rPr>
              <w:t>2</w:t>
            </w:r>
            <w:r w:rsidR="00E73810">
              <w:rPr>
                <w:sz w:val="28"/>
                <w:szCs w:val="28"/>
              </w:rPr>
              <w:t>2</w:t>
            </w:r>
            <w:r w:rsidR="001F4773" w:rsidRPr="008922D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1F4773" w:rsidRPr="008922DF">
              <w:rPr>
                <w:sz w:val="28"/>
                <w:szCs w:val="28"/>
              </w:rPr>
              <w:t>.202</w:t>
            </w:r>
            <w:r w:rsidR="00AE5B1D" w:rsidRPr="008922DF">
              <w:rPr>
                <w:sz w:val="28"/>
                <w:szCs w:val="28"/>
              </w:rPr>
              <w:t>1</w:t>
            </w:r>
            <w:r w:rsidR="001F4773" w:rsidRPr="008922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080635" w:rsidRDefault="00FF2414" w:rsidP="00F011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департамента образования и молодёжной политики </w:t>
            </w:r>
            <w:r w:rsidR="00D2640A">
              <w:rPr>
                <w:sz w:val="26"/>
                <w:szCs w:val="26"/>
              </w:rPr>
              <w:t xml:space="preserve">администрации города Нефтеюганска </w:t>
            </w:r>
          </w:p>
          <w:p w:rsidR="00D2640A" w:rsidRPr="00D91100" w:rsidRDefault="00D2640A" w:rsidP="00F011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Т.В.Лямовой</w:t>
            </w:r>
          </w:p>
        </w:tc>
      </w:tr>
    </w:tbl>
    <w:p w:rsidR="00646CA6" w:rsidRPr="00D91100" w:rsidRDefault="00646CA6" w:rsidP="00F0117D">
      <w:pPr>
        <w:rPr>
          <w:sz w:val="26"/>
          <w:szCs w:val="26"/>
        </w:rPr>
      </w:pPr>
    </w:p>
    <w:p w:rsidR="00080635" w:rsidRDefault="00080635" w:rsidP="00F0117D">
      <w:pPr>
        <w:jc w:val="center"/>
        <w:rPr>
          <w:sz w:val="28"/>
          <w:szCs w:val="28"/>
        </w:rPr>
      </w:pPr>
    </w:p>
    <w:p w:rsidR="00DC4908" w:rsidRPr="001640E3" w:rsidRDefault="00DC4908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Заключение </w:t>
      </w:r>
    </w:p>
    <w:p w:rsidR="00DC4908" w:rsidRPr="001640E3" w:rsidRDefault="00E33F0E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CD54BE" w:rsidRDefault="00DC4908" w:rsidP="006D5004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 «</w:t>
      </w:r>
      <w:r w:rsidR="00CD54BE">
        <w:rPr>
          <w:sz w:val="28"/>
          <w:szCs w:val="28"/>
        </w:rPr>
        <w:t xml:space="preserve">О внесении изменений в постановление администрации города Нефтеюганска от </w:t>
      </w:r>
      <w:r w:rsidR="00D2640A">
        <w:rPr>
          <w:sz w:val="28"/>
          <w:szCs w:val="28"/>
        </w:rPr>
        <w:t>02.12.2019 № 206</w:t>
      </w:r>
      <w:r w:rsidR="00CD54BE">
        <w:rPr>
          <w:sz w:val="28"/>
          <w:szCs w:val="28"/>
        </w:rPr>
        <w:t>-</w:t>
      </w:r>
      <w:r w:rsidR="00CD54BE" w:rsidRPr="00CD54BE">
        <w:rPr>
          <w:sz w:val="28"/>
          <w:szCs w:val="28"/>
        </w:rPr>
        <w:t>нп «</w:t>
      </w:r>
      <w:r w:rsidR="001D1C51" w:rsidRPr="001D1C51">
        <w:rPr>
          <w:sz w:val="28"/>
          <w:szCs w:val="28"/>
        </w:rPr>
        <w:t>Об утверждении порядка определения объёма и предоставления субсидии социально ориентированным некоммерческим организациям, не являющимся муниципальными учреждениями, осуществляющим деятельность по предоставлению общего образования на территории города Нефтеюганска, на оплату коммунальных услуг, содержание имущества</w:t>
      </w:r>
      <w:r w:rsidRPr="00CD54BE">
        <w:rPr>
          <w:sz w:val="28"/>
          <w:szCs w:val="28"/>
        </w:rPr>
        <w:t>»</w:t>
      </w:r>
      <w:r w:rsidR="00432EFD" w:rsidRPr="00CD54BE">
        <w:rPr>
          <w:sz w:val="28"/>
          <w:szCs w:val="28"/>
        </w:rPr>
        <w:t xml:space="preserve"> </w:t>
      </w:r>
    </w:p>
    <w:p w:rsidR="009717C9" w:rsidRPr="00CD54BE" w:rsidRDefault="009717C9" w:rsidP="00F0117D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финансово-экономическую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C01BB1" w:rsidRPr="001D1C51" w:rsidRDefault="00C01BB1" w:rsidP="00C01BB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Pr="00C01BB1">
        <w:rPr>
          <w:rFonts w:eastAsiaTheme="minorHAnsi"/>
          <w:sz w:val="28"/>
          <w:szCs w:val="28"/>
          <w:lang w:eastAsia="en-US"/>
        </w:rPr>
        <w:t xml:space="preserve">проект постановления администрации города Нефтеюганска </w:t>
      </w:r>
      <w:r w:rsidR="001D1C51" w:rsidRPr="001D1C51">
        <w:rPr>
          <w:rFonts w:eastAsiaTheme="minorHAnsi"/>
          <w:sz w:val="28"/>
          <w:szCs w:val="28"/>
          <w:lang w:eastAsia="en-US"/>
        </w:rPr>
        <w:t xml:space="preserve">«О внесении изменений в постановление администрации города Нефтеюганска от 02.12.2019 № 206-нп «Об утверждении порядка определения объёма и предоставления субсидии социально ориентированным некоммерческим организациям, не являющимся муниципальными учреждениями, осуществляющим деятельность по предоставлению общего образования на территории города Нефтеюганска, на </w:t>
      </w:r>
      <w:r w:rsidR="001D1C51" w:rsidRPr="001D1C51">
        <w:rPr>
          <w:rFonts w:eastAsiaTheme="minorHAnsi"/>
          <w:color w:val="000000" w:themeColor="text1"/>
          <w:sz w:val="28"/>
          <w:szCs w:val="28"/>
          <w:lang w:eastAsia="en-US"/>
        </w:rPr>
        <w:t>оплату коммунальных услуг, содержание имущества»</w:t>
      </w:r>
      <w:r w:rsidRPr="001D1C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</w:t>
      </w:r>
      <w:r w:rsidR="002C7D30" w:rsidRPr="001D1C51">
        <w:rPr>
          <w:rFonts w:eastAsiaTheme="minorHAnsi"/>
          <w:color w:val="000000" w:themeColor="text1"/>
          <w:sz w:val="28"/>
          <w:szCs w:val="28"/>
          <w:lang w:eastAsia="en-US"/>
        </w:rPr>
        <w:t>Порядок</w:t>
      </w:r>
      <w:r w:rsidR="000C716F" w:rsidRPr="001D1C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предоставления субсидии</w:t>
      </w:r>
      <w:r w:rsidRPr="001D1C51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D834B3" w:rsidRPr="00336400" w:rsidRDefault="00A06AA7" w:rsidP="00D834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В</w:t>
      </w:r>
      <w:r w:rsidRPr="00A06AA7">
        <w:rPr>
          <w:color w:val="000000" w:themeColor="text1"/>
          <w:sz w:val="28"/>
          <w:szCs w:val="28"/>
        </w:rPr>
        <w:t>несение изменений в Порядок предоставления субсидии обусловлено необходимостью его приведения в соответствие с Общими требованиями</w:t>
      </w:r>
      <w:r>
        <w:rPr>
          <w:rFonts w:eastAsiaTheme="minorHAnsi"/>
          <w:sz w:val="28"/>
          <w:szCs w:val="28"/>
          <w:lang w:eastAsia="en-US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лицам, индивидуальным предпринимателям, а также физическим лицам - производителям товаров, работ, услуг утверждены Постановлением Правительства Российской Федерации от 18.09.2020 № 1492 (далее по тексу – Общие требования, </w:t>
      </w:r>
      <w:r w:rsidRPr="00530F02">
        <w:rPr>
          <w:rFonts w:eastAsiaTheme="minorHAnsi"/>
          <w:sz w:val="28"/>
          <w:szCs w:val="28"/>
          <w:lang w:eastAsia="en-US"/>
        </w:rPr>
        <w:t>Постановление Правительства Российской Федерации от 18.09.2020 № 1492</w:t>
      </w:r>
      <w:r>
        <w:rPr>
          <w:rFonts w:eastAsiaTheme="minorHAnsi"/>
          <w:sz w:val="28"/>
          <w:szCs w:val="28"/>
          <w:lang w:eastAsia="en-US"/>
        </w:rPr>
        <w:t xml:space="preserve">). </w:t>
      </w:r>
      <w:r w:rsidR="00D834B3">
        <w:rPr>
          <w:rFonts w:eastAsiaTheme="minorHAnsi"/>
          <w:sz w:val="28"/>
          <w:szCs w:val="28"/>
          <w:lang w:eastAsia="en-US"/>
        </w:rPr>
        <w:t>Н</w:t>
      </w:r>
      <w:r w:rsidR="00D834B3" w:rsidRPr="00336400">
        <w:rPr>
          <w:rFonts w:eastAsiaTheme="minorHAnsi"/>
          <w:sz w:val="28"/>
          <w:szCs w:val="28"/>
          <w:lang w:eastAsia="en-US"/>
        </w:rPr>
        <w:t>есоответствие правового акта о предоставлении субсидии Общим требованиям свидетельствует о нарушении стат</w:t>
      </w:r>
      <w:r w:rsidR="00D834B3">
        <w:rPr>
          <w:rFonts w:eastAsiaTheme="minorHAnsi"/>
          <w:sz w:val="28"/>
          <w:szCs w:val="28"/>
          <w:lang w:eastAsia="en-US"/>
        </w:rPr>
        <w:t>ей</w:t>
      </w:r>
      <w:r w:rsidR="00D834B3" w:rsidRPr="00336400">
        <w:rPr>
          <w:rFonts w:eastAsiaTheme="minorHAnsi"/>
          <w:sz w:val="28"/>
          <w:szCs w:val="28"/>
          <w:lang w:eastAsia="en-US"/>
        </w:rPr>
        <w:t xml:space="preserve"> </w:t>
      </w:r>
      <w:r w:rsidR="00D834B3">
        <w:rPr>
          <w:rFonts w:eastAsiaTheme="minorHAnsi"/>
          <w:sz w:val="28"/>
          <w:szCs w:val="28"/>
          <w:lang w:eastAsia="en-US"/>
        </w:rPr>
        <w:t xml:space="preserve">78, </w:t>
      </w:r>
      <w:r w:rsidR="00D834B3" w:rsidRPr="00336400">
        <w:rPr>
          <w:rFonts w:eastAsiaTheme="minorHAnsi"/>
          <w:sz w:val="28"/>
          <w:szCs w:val="28"/>
          <w:lang w:eastAsia="en-US"/>
        </w:rPr>
        <w:t>78</w:t>
      </w:r>
      <w:r w:rsidR="00D834B3">
        <w:rPr>
          <w:rFonts w:eastAsiaTheme="minorHAnsi"/>
          <w:sz w:val="28"/>
          <w:szCs w:val="28"/>
          <w:lang w:eastAsia="en-US"/>
        </w:rPr>
        <w:t>.1</w:t>
      </w:r>
      <w:r w:rsidR="00D834B3" w:rsidRPr="00336400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1D1C51" w:rsidRPr="00BE4B82" w:rsidRDefault="00BE4B82" w:rsidP="009D0DF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</w:t>
      </w:r>
      <w:r w:rsidR="001D1C51" w:rsidRPr="00BE4B82">
        <w:rPr>
          <w:rFonts w:eastAsiaTheme="minorHAnsi"/>
          <w:sz w:val="28"/>
          <w:szCs w:val="28"/>
          <w:lang w:eastAsia="en-US"/>
        </w:rPr>
        <w:t>бзацем 2 пункта 3</w:t>
      </w:r>
      <w:r w:rsidR="001D1C51" w:rsidRPr="00BE4B82">
        <w:t xml:space="preserve"> </w:t>
      </w:r>
      <w:r w:rsidR="001D1C51" w:rsidRPr="00BE4B82">
        <w:rPr>
          <w:rFonts w:eastAsiaTheme="minorHAnsi"/>
          <w:sz w:val="28"/>
          <w:szCs w:val="28"/>
          <w:lang w:eastAsia="en-US"/>
        </w:rPr>
        <w:t xml:space="preserve">Постановления Правительства Российской Федерации от 18.09.2020 № 1492 определено, что исполнительным органам государственной власти субъектов Российской Федерации, органам местного самоуправления </w:t>
      </w:r>
      <w:r w:rsidR="001D1C51" w:rsidRPr="00BE4B82">
        <w:rPr>
          <w:rFonts w:eastAsiaTheme="minorHAnsi"/>
          <w:sz w:val="28"/>
          <w:szCs w:val="28"/>
          <w:u w:val="single"/>
          <w:lang w:eastAsia="en-US"/>
        </w:rPr>
        <w:t>рекомендовано</w:t>
      </w:r>
      <w:r w:rsidR="001D1C51" w:rsidRPr="00BE4B82">
        <w:rPr>
          <w:rFonts w:eastAsiaTheme="minorHAnsi"/>
          <w:sz w:val="28"/>
          <w:szCs w:val="28"/>
          <w:lang w:eastAsia="en-US"/>
        </w:rPr>
        <w:t xml:space="preserve"> привести в соответствие с настоящим постановлением нормативные правовые акты субъектов Российской Федерации, муниципальные правовые акты, регулирующие предоставление из соответствующего бюджета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</w:t>
      </w:r>
      <w:r w:rsidR="001D1C51" w:rsidRPr="00BE4B82">
        <w:rPr>
          <w:rFonts w:eastAsiaTheme="minorHAnsi"/>
          <w:sz w:val="28"/>
          <w:szCs w:val="28"/>
          <w:u w:val="single"/>
          <w:lang w:eastAsia="en-US"/>
        </w:rPr>
        <w:t>не позднее 1 июня 2021 г.</w:t>
      </w:r>
    </w:p>
    <w:p w:rsidR="00BE4B82" w:rsidRDefault="006711E7" w:rsidP="009D0DF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Необходимо отметить, что</w:t>
      </w:r>
      <w:r w:rsidR="00BE4B82">
        <w:rPr>
          <w:rFonts w:eastAsiaTheme="minorHAnsi"/>
          <w:sz w:val="28"/>
          <w:szCs w:val="28"/>
          <w:lang w:eastAsia="en-US"/>
        </w:rPr>
        <w:t xml:space="preserve"> разработчиком нарушен рекомендуемый срок для внесения в муниципальный правовой акт определённых изменений.</w:t>
      </w:r>
    </w:p>
    <w:p w:rsidR="009D0DF3" w:rsidRDefault="009D0DF3" w:rsidP="009D0D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6400">
        <w:rPr>
          <w:rFonts w:eastAsiaTheme="minorHAnsi"/>
          <w:sz w:val="28"/>
          <w:szCs w:val="28"/>
          <w:lang w:eastAsia="en-US"/>
        </w:rPr>
        <w:t xml:space="preserve">По результатам экспертизы </w:t>
      </w:r>
      <w:r>
        <w:rPr>
          <w:rFonts w:eastAsiaTheme="minorHAnsi"/>
          <w:sz w:val="28"/>
          <w:szCs w:val="28"/>
          <w:lang w:eastAsia="en-US"/>
        </w:rPr>
        <w:t>сообщаем следующее.</w:t>
      </w:r>
    </w:p>
    <w:p w:rsidR="00042A73" w:rsidRPr="00EE19D0" w:rsidRDefault="00042A73" w:rsidP="009D0DF3">
      <w:pPr>
        <w:pStyle w:val="ae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EE19D0">
        <w:rPr>
          <w:sz w:val="28"/>
          <w:szCs w:val="28"/>
        </w:rPr>
        <w:t xml:space="preserve">Статья 78 Бюджетного кодекса Российской Федерации (далее </w:t>
      </w:r>
      <w:r w:rsidR="00D834B3">
        <w:rPr>
          <w:sz w:val="28"/>
          <w:szCs w:val="28"/>
        </w:rPr>
        <w:t>–</w:t>
      </w:r>
      <w:r w:rsidRPr="00EE19D0">
        <w:rPr>
          <w:sz w:val="28"/>
          <w:szCs w:val="28"/>
        </w:rPr>
        <w:t xml:space="preserve"> Б</w:t>
      </w:r>
      <w:r w:rsidR="00D834B3">
        <w:rPr>
          <w:sz w:val="28"/>
          <w:szCs w:val="28"/>
        </w:rPr>
        <w:t>К РФ</w:t>
      </w:r>
      <w:r w:rsidRPr="00EE19D0">
        <w:rPr>
          <w:sz w:val="28"/>
          <w:szCs w:val="28"/>
        </w:rPr>
        <w:t>) содержит общие положения, позволяющие предоставлять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за счет средств федерального бюджета, бюджетов субъектов Российской Федерации, местных бюджетов.</w:t>
      </w:r>
    </w:p>
    <w:p w:rsidR="00042A73" w:rsidRDefault="00042A73" w:rsidP="009D0DF3">
      <w:pPr>
        <w:pStyle w:val="ae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EE19D0">
        <w:rPr>
          <w:sz w:val="28"/>
          <w:szCs w:val="28"/>
        </w:rPr>
        <w:t>При этом статьёй 78.1 БК РФ установлены специальные нормы, касающиеся предоставления субсидий иным некоммерческим организациям.</w:t>
      </w:r>
    </w:p>
    <w:p w:rsidR="00042A73" w:rsidRPr="00EE19D0" w:rsidRDefault="00042A73" w:rsidP="009D0DF3">
      <w:pPr>
        <w:pStyle w:val="ae"/>
        <w:spacing w:before="0" w:beforeAutospacing="0" w:after="0" w:afterAutospacing="0" w:line="255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19D0">
        <w:rPr>
          <w:sz w:val="28"/>
          <w:szCs w:val="28"/>
        </w:rPr>
        <w:t xml:space="preserve">о смыслу пункта 1 статьи 78 </w:t>
      </w:r>
      <w:r w:rsidR="00D834B3" w:rsidRPr="00D834B3">
        <w:rPr>
          <w:sz w:val="28"/>
          <w:szCs w:val="28"/>
        </w:rPr>
        <w:t>БК РФ</w:t>
      </w:r>
      <w:r w:rsidRPr="00EE19D0">
        <w:rPr>
          <w:sz w:val="28"/>
          <w:szCs w:val="28"/>
        </w:rPr>
        <w:t xml:space="preserve"> субсидии из бюджетов бюджетной системы Российской Федерации юридическим лицам могут предоставляться как в целях возмещения затрат, фактически понесенных получателями субсидий, так и в целях финансового обеспечения планируемых получателями субсидий затрат.</w:t>
      </w:r>
    </w:p>
    <w:p w:rsidR="00042A73" w:rsidRPr="00EE19D0" w:rsidRDefault="00042A73" w:rsidP="009D0DF3">
      <w:pPr>
        <w:pStyle w:val="ae"/>
        <w:spacing w:before="0" w:beforeAutospacing="0" w:after="0" w:afterAutospacing="0" w:line="255" w:lineRule="atLeast"/>
        <w:ind w:right="-1" w:firstLine="709"/>
        <w:jc w:val="both"/>
        <w:rPr>
          <w:sz w:val="28"/>
          <w:szCs w:val="28"/>
        </w:rPr>
      </w:pPr>
      <w:r w:rsidRPr="00EE19D0">
        <w:rPr>
          <w:sz w:val="28"/>
          <w:szCs w:val="28"/>
        </w:rPr>
        <w:t>При этом порядок предоставления указанных субсидий в целях возмещения затрат имеет существенные различия с порядком предоставления субсидий в целях финансового обеспечения затрат.</w:t>
      </w:r>
    </w:p>
    <w:p w:rsidR="009D0DF3" w:rsidRPr="009D0DF3" w:rsidRDefault="009D0DF3" w:rsidP="009D0DF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9D0DF3">
        <w:rPr>
          <w:rFonts w:eastAsiaTheme="minorHAnsi"/>
          <w:sz w:val="28"/>
          <w:szCs w:val="28"/>
          <w:lang w:eastAsia="en-US"/>
        </w:rPr>
        <w:t xml:space="preserve">В соответствии с пунктом 1.3. Порядка предоставления субсидии, субсидии предоставляются </w:t>
      </w:r>
      <w:r w:rsidRPr="009D0DF3">
        <w:rPr>
          <w:rFonts w:eastAsiaTheme="minorHAnsi"/>
          <w:sz w:val="28"/>
          <w:szCs w:val="28"/>
          <w:u w:val="single"/>
          <w:lang w:eastAsia="en-US"/>
        </w:rPr>
        <w:t>на возмещение затрат</w:t>
      </w:r>
      <w:r w:rsidRPr="009D0DF3">
        <w:rPr>
          <w:rFonts w:eastAsiaTheme="minorHAnsi"/>
          <w:sz w:val="28"/>
          <w:szCs w:val="28"/>
          <w:lang w:eastAsia="en-US"/>
        </w:rPr>
        <w:t xml:space="preserve"> по оплате коммунальных услуг, содержание имущества социально ориентированным некоммерческим организациям, не являющимся муниципальными учреждениями, осуществляющим деятельность по предоставлению общего образования на территории города Нефтеюганска. </w:t>
      </w:r>
    </w:p>
    <w:p w:rsidR="00042A73" w:rsidRPr="00EE19D0" w:rsidRDefault="00042A73" w:rsidP="009D0D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853E8F">
        <w:rPr>
          <w:sz w:val="28"/>
          <w:szCs w:val="28"/>
        </w:rPr>
        <w:t xml:space="preserve">роанализировав нормы Порядка предоставления субсидии установлено, что для принятия решения о перечислении субсидии необходимо предоставить копии </w:t>
      </w:r>
      <w:r>
        <w:rPr>
          <w:sz w:val="28"/>
          <w:szCs w:val="28"/>
        </w:rPr>
        <w:t>сч</w:t>
      </w:r>
      <w:r w:rsidR="00D834B3">
        <w:rPr>
          <w:sz w:val="28"/>
          <w:szCs w:val="28"/>
        </w:rPr>
        <w:t>е</w:t>
      </w:r>
      <w:r>
        <w:rPr>
          <w:sz w:val="28"/>
          <w:szCs w:val="28"/>
        </w:rPr>
        <w:t xml:space="preserve">тов на оплату, </w:t>
      </w:r>
      <w:r w:rsidRPr="00853E8F">
        <w:rPr>
          <w:sz w:val="28"/>
          <w:szCs w:val="28"/>
        </w:rPr>
        <w:t>счетов - фактур, выставленных организаци</w:t>
      </w:r>
      <w:r>
        <w:rPr>
          <w:sz w:val="28"/>
          <w:szCs w:val="28"/>
        </w:rPr>
        <w:t>ями</w:t>
      </w:r>
      <w:r w:rsidRPr="00853E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являющимися поставщиками услуг, </w:t>
      </w:r>
      <w:r w:rsidRPr="00853E8F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предоставления субсидии</w:t>
      </w:r>
      <w:r w:rsidRPr="00853E8F">
        <w:rPr>
          <w:sz w:val="28"/>
          <w:szCs w:val="28"/>
        </w:rPr>
        <w:t xml:space="preserve"> (</w:t>
      </w:r>
      <w:r w:rsidR="00D834B3">
        <w:rPr>
          <w:sz w:val="28"/>
          <w:szCs w:val="28"/>
        </w:rPr>
        <w:t>под</w:t>
      </w:r>
      <w:r w:rsidRPr="00853E8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3.6</w:t>
      </w:r>
      <w:r w:rsidRPr="00853E8F">
        <w:rPr>
          <w:sz w:val="28"/>
          <w:szCs w:val="28"/>
        </w:rPr>
        <w:t xml:space="preserve">.1 </w:t>
      </w:r>
      <w:r>
        <w:rPr>
          <w:sz w:val="28"/>
          <w:szCs w:val="28"/>
        </w:rPr>
        <w:t>П</w:t>
      </w:r>
      <w:r w:rsidRPr="00853E8F">
        <w:rPr>
          <w:sz w:val="28"/>
          <w:szCs w:val="28"/>
        </w:rPr>
        <w:t xml:space="preserve">орядка </w:t>
      </w:r>
      <w:r w:rsidRPr="00853E8F">
        <w:rPr>
          <w:sz w:val="28"/>
          <w:szCs w:val="28"/>
        </w:rPr>
        <w:lastRenderedPageBreak/>
        <w:t xml:space="preserve">предоставления субсидии). Также в перечне документов отсутствует требование о предоставлении платёжных поручений, подтверждающих оплату </w:t>
      </w:r>
      <w:r>
        <w:rPr>
          <w:sz w:val="28"/>
          <w:szCs w:val="28"/>
        </w:rPr>
        <w:t>коммунальных услуг, услуг по содержанию имущества.</w:t>
      </w:r>
      <w:r w:rsidRPr="00853E8F">
        <w:rPr>
          <w:sz w:val="28"/>
          <w:szCs w:val="28"/>
        </w:rPr>
        <w:t xml:space="preserve"> Вышеуказанный факт свидетельствует о намерении предоставления субсидии для оплаты </w:t>
      </w:r>
      <w:r>
        <w:rPr>
          <w:sz w:val="28"/>
          <w:szCs w:val="28"/>
        </w:rPr>
        <w:t>коммунальных услуг и услуг по содержанию имущества</w:t>
      </w:r>
      <w:r w:rsidRPr="00853E8F">
        <w:rPr>
          <w:sz w:val="28"/>
          <w:szCs w:val="28"/>
        </w:rPr>
        <w:t xml:space="preserve"> до возникновения у получателя субсидии соответствующих затрат, то есть субсидия будет предоставляться фактически на финансовое обеспечение затрат, что не соответствует цели предоставления субсидии, а именно возмещение затрат.</w:t>
      </w:r>
      <w:r>
        <w:rPr>
          <w:sz w:val="28"/>
          <w:szCs w:val="28"/>
        </w:rPr>
        <w:t xml:space="preserve"> Так же об этом, свидетельствует анализ данных, содержащихся в приложении № 5 к </w:t>
      </w:r>
      <w:r w:rsidRPr="00336400">
        <w:rPr>
          <w:rFonts w:eastAsiaTheme="minorHAnsi"/>
          <w:sz w:val="28"/>
          <w:szCs w:val="28"/>
          <w:lang w:eastAsia="en-US"/>
        </w:rPr>
        <w:t>Поряд</w:t>
      </w:r>
      <w:r>
        <w:rPr>
          <w:rFonts w:eastAsiaTheme="minorHAnsi"/>
          <w:sz w:val="28"/>
          <w:szCs w:val="28"/>
          <w:lang w:eastAsia="en-US"/>
        </w:rPr>
        <w:t xml:space="preserve">ку </w:t>
      </w:r>
      <w:r w:rsidRPr="00336400">
        <w:rPr>
          <w:rFonts w:eastAsiaTheme="minorHAnsi"/>
          <w:sz w:val="28"/>
          <w:szCs w:val="28"/>
          <w:lang w:eastAsia="en-US"/>
        </w:rPr>
        <w:t>предоставления субсидии</w:t>
      </w:r>
      <w:r>
        <w:rPr>
          <w:rFonts w:eastAsiaTheme="minorHAnsi"/>
          <w:sz w:val="28"/>
          <w:szCs w:val="28"/>
          <w:lang w:eastAsia="en-US"/>
        </w:rPr>
        <w:t xml:space="preserve"> «Отчёт о достижении результатов предоставления субсидии», где графа «Получено субсидии» предполагает отражение фактического получения средств субсидии получателем в целях дальнейшего осуществления расходования средств для оплаты соответствующих </w:t>
      </w:r>
      <w:r w:rsidRPr="00EE19D0">
        <w:rPr>
          <w:rFonts w:eastAsiaTheme="minorHAnsi"/>
          <w:sz w:val="28"/>
          <w:szCs w:val="28"/>
          <w:lang w:eastAsia="en-US"/>
        </w:rPr>
        <w:t xml:space="preserve">затрат (графа «Израсходовано субсидии»). </w:t>
      </w:r>
    </w:p>
    <w:p w:rsidR="00042A73" w:rsidRDefault="00042A73" w:rsidP="009D0DF3">
      <w:pPr>
        <w:pStyle w:val="ae"/>
        <w:spacing w:before="0" w:beforeAutospacing="0" w:after="0" w:afterAutospacing="0" w:line="255" w:lineRule="atLeast"/>
        <w:ind w:right="-1" w:firstLine="300"/>
        <w:jc w:val="both"/>
        <w:rPr>
          <w:rFonts w:eastAsiaTheme="minorHAnsi"/>
          <w:bCs/>
          <w:sz w:val="28"/>
          <w:szCs w:val="28"/>
          <w:lang w:eastAsia="en-US"/>
        </w:rPr>
      </w:pPr>
      <w:r w:rsidRPr="00EE19D0">
        <w:rPr>
          <w:rFonts w:eastAsiaTheme="minorHAnsi"/>
          <w:bCs/>
          <w:sz w:val="28"/>
          <w:szCs w:val="28"/>
          <w:lang w:eastAsia="en-US"/>
        </w:rPr>
        <w:tab/>
      </w:r>
      <w:r w:rsidR="00D834B3">
        <w:rPr>
          <w:rFonts w:eastAsiaTheme="minorHAnsi"/>
          <w:bCs/>
          <w:sz w:val="28"/>
          <w:szCs w:val="28"/>
          <w:lang w:eastAsia="en-US"/>
        </w:rPr>
        <w:t>Р</w:t>
      </w:r>
      <w:r w:rsidR="009D0DF3" w:rsidRPr="009D0DF3">
        <w:rPr>
          <w:rFonts w:eastAsiaTheme="minorHAnsi"/>
          <w:bCs/>
          <w:sz w:val="28"/>
          <w:szCs w:val="28"/>
          <w:lang w:eastAsia="en-US"/>
        </w:rPr>
        <w:t>екомендуем разработчику определить направление предоставления субсидии</w:t>
      </w:r>
      <w:r w:rsidR="00D834B3">
        <w:rPr>
          <w:rFonts w:eastAsiaTheme="minorHAnsi"/>
          <w:bCs/>
          <w:sz w:val="28"/>
          <w:szCs w:val="28"/>
          <w:lang w:eastAsia="en-US"/>
        </w:rPr>
        <w:t xml:space="preserve"> и внести соответствующие положения в </w:t>
      </w:r>
      <w:r w:rsidR="00D834B3" w:rsidRPr="00D834B3">
        <w:rPr>
          <w:rFonts w:eastAsiaTheme="minorHAnsi"/>
          <w:bCs/>
          <w:sz w:val="28"/>
          <w:szCs w:val="28"/>
          <w:lang w:eastAsia="en-US"/>
        </w:rPr>
        <w:t>Поряд</w:t>
      </w:r>
      <w:r w:rsidR="006711E7">
        <w:rPr>
          <w:rFonts w:eastAsiaTheme="minorHAnsi"/>
          <w:bCs/>
          <w:sz w:val="28"/>
          <w:szCs w:val="28"/>
          <w:lang w:eastAsia="en-US"/>
        </w:rPr>
        <w:t>о</w:t>
      </w:r>
      <w:r w:rsidR="00D834B3" w:rsidRPr="00D834B3">
        <w:rPr>
          <w:rFonts w:eastAsiaTheme="minorHAnsi"/>
          <w:bCs/>
          <w:sz w:val="28"/>
          <w:szCs w:val="28"/>
          <w:lang w:eastAsia="en-US"/>
        </w:rPr>
        <w:t>к предоставления субсидии</w:t>
      </w:r>
      <w:r w:rsidR="009D0DF3" w:rsidRPr="009D0DF3">
        <w:rPr>
          <w:rFonts w:eastAsiaTheme="minorHAnsi"/>
          <w:bCs/>
          <w:sz w:val="28"/>
          <w:szCs w:val="28"/>
          <w:lang w:eastAsia="en-US"/>
        </w:rPr>
        <w:t>.</w:t>
      </w:r>
    </w:p>
    <w:p w:rsidR="003D465E" w:rsidRDefault="003D465E" w:rsidP="003D465E">
      <w:pPr>
        <w:pStyle w:val="ae"/>
        <w:spacing w:before="0" w:beforeAutospacing="0" w:after="0" w:afterAutospacing="0" w:line="255" w:lineRule="atLeast"/>
        <w:ind w:right="-1"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 xml:space="preserve">В соответствии с пунктом 5.7. </w:t>
      </w:r>
      <w:r w:rsidRPr="003D465E">
        <w:rPr>
          <w:sz w:val="28"/>
          <w:szCs w:val="28"/>
        </w:rPr>
        <w:t>Порядка предоставления субсидии</w:t>
      </w:r>
      <w:r>
        <w:rPr>
          <w:sz w:val="28"/>
          <w:szCs w:val="28"/>
        </w:rPr>
        <w:t xml:space="preserve"> остаток субсидии, не использованной в отчётном финансовом году, подлежит возврату в бюджет города получателем субсидии в течение первых 5 (пяти) рабочих дней очередного финансового года.</w:t>
      </w:r>
    </w:p>
    <w:p w:rsidR="003D465E" w:rsidRDefault="003D465E" w:rsidP="003D465E">
      <w:pPr>
        <w:pStyle w:val="ae"/>
        <w:spacing w:before="0" w:beforeAutospacing="0" w:after="0" w:afterAutospacing="0" w:line="255" w:lineRule="atLeast"/>
        <w:ind w:right="-1" w:firstLine="708"/>
        <w:jc w:val="both"/>
        <w:rPr>
          <w:sz w:val="28"/>
          <w:szCs w:val="28"/>
        </w:rPr>
      </w:pPr>
      <w:r w:rsidRPr="00EE19D0">
        <w:rPr>
          <w:sz w:val="28"/>
          <w:szCs w:val="28"/>
        </w:rPr>
        <w:t xml:space="preserve">Пунктом 3 статьи 78 </w:t>
      </w:r>
      <w:r w:rsidR="00D834B3">
        <w:rPr>
          <w:sz w:val="28"/>
          <w:szCs w:val="28"/>
        </w:rPr>
        <w:t>БК РФ</w:t>
      </w:r>
      <w:r w:rsidRPr="00EE19D0">
        <w:rPr>
          <w:sz w:val="28"/>
          <w:szCs w:val="28"/>
        </w:rPr>
        <w:t xml:space="preserve"> установлены условия, которые должны определять нормативные правовые акты (муниципальные правовые акты), регулирующие предоставление субсидий. Одним из таких условий является определение </w:t>
      </w:r>
      <w:r w:rsidRPr="00042A73">
        <w:rPr>
          <w:sz w:val="28"/>
          <w:szCs w:val="28"/>
        </w:rPr>
        <w:t>случа</w:t>
      </w:r>
      <w:r>
        <w:rPr>
          <w:sz w:val="28"/>
          <w:szCs w:val="28"/>
        </w:rPr>
        <w:t>ев</w:t>
      </w:r>
      <w:r w:rsidRPr="00042A73">
        <w:rPr>
          <w:sz w:val="28"/>
          <w:szCs w:val="28"/>
        </w:rPr>
        <w:t xml:space="preserve"> и поряд</w:t>
      </w:r>
      <w:r>
        <w:rPr>
          <w:sz w:val="28"/>
          <w:szCs w:val="28"/>
        </w:rPr>
        <w:t>ка</w:t>
      </w:r>
      <w:r w:rsidRPr="00042A73">
        <w:rPr>
          <w:sz w:val="28"/>
          <w:szCs w:val="28"/>
        </w:rPr>
        <w:t xml:space="preserve"> возврата в текущем финансовом году получателем субсидий </w:t>
      </w:r>
      <w:r w:rsidRPr="00042A73">
        <w:rPr>
          <w:sz w:val="28"/>
          <w:szCs w:val="28"/>
          <w:u w:val="single"/>
        </w:rPr>
        <w:t>остатков субсидий, предоставленных в целях финансового обеспечения затрат</w:t>
      </w:r>
      <w:r w:rsidRPr="00042A73">
        <w:rPr>
          <w:sz w:val="28"/>
          <w:szCs w:val="28"/>
        </w:rPr>
        <w:t xml:space="preserve"> в связи с производством (реализацией) товаров, выполнением работ, оказанием услуг, </w:t>
      </w:r>
      <w:r w:rsidRPr="007F6973">
        <w:rPr>
          <w:sz w:val="28"/>
          <w:szCs w:val="28"/>
          <w:u w:val="single"/>
        </w:rPr>
        <w:t>не использованных в отчетном финансовом году</w:t>
      </w:r>
      <w:r w:rsidRPr="00042A73">
        <w:rPr>
          <w:sz w:val="28"/>
          <w:szCs w:val="28"/>
        </w:rPr>
        <w:t xml:space="preserve">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</w:t>
      </w:r>
      <w:r>
        <w:rPr>
          <w:sz w:val="28"/>
          <w:szCs w:val="28"/>
        </w:rPr>
        <w:t>ых являются указанные субсидии).</w:t>
      </w:r>
    </w:p>
    <w:p w:rsidR="003C5EE1" w:rsidRDefault="007F6973" w:rsidP="00710DD0">
      <w:pPr>
        <w:pStyle w:val="ae"/>
        <w:spacing w:before="0" w:beforeAutospacing="0" w:after="0" w:afterAutospacing="0" w:line="255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при предоставлении </w:t>
      </w:r>
      <w:r w:rsidRPr="00EE19D0">
        <w:rPr>
          <w:sz w:val="28"/>
          <w:szCs w:val="28"/>
        </w:rPr>
        <w:t xml:space="preserve">субсидии в целях </w:t>
      </w:r>
      <w:r>
        <w:rPr>
          <w:sz w:val="28"/>
          <w:szCs w:val="28"/>
        </w:rPr>
        <w:t xml:space="preserve">обеспечения </w:t>
      </w:r>
      <w:r w:rsidRPr="00EE19D0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возможно </w:t>
      </w:r>
      <w:r w:rsidRPr="007F6973">
        <w:rPr>
          <w:sz w:val="28"/>
          <w:szCs w:val="28"/>
        </w:rPr>
        <w:t>остатков субсидии на конец финансового года</w:t>
      </w:r>
      <w:r w:rsidR="00710DD0">
        <w:rPr>
          <w:sz w:val="28"/>
          <w:szCs w:val="28"/>
        </w:rPr>
        <w:t xml:space="preserve">, при этом возможность наличия соответствующих остатков </w:t>
      </w:r>
      <w:r w:rsidR="00EA2224">
        <w:rPr>
          <w:sz w:val="28"/>
          <w:szCs w:val="28"/>
        </w:rPr>
        <w:t xml:space="preserve">в случае предоставления субсидии на возмещение затрат положениями </w:t>
      </w:r>
      <w:r w:rsidR="00E8642A">
        <w:rPr>
          <w:sz w:val="28"/>
          <w:szCs w:val="28"/>
        </w:rPr>
        <w:t xml:space="preserve">указанной статьи </w:t>
      </w:r>
      <w:r w:rsidR="00D834B3">
        <w:rPr>
          <w:sz w:val="28"/>
          <w:szCs w:val="28"/>
        </w:rPr>
        <w:t>БК РФ</w:t>
      </w:r>
      <w:r w:rsidR="00E8642A">
        <w:rPr>
          <w:sz w:val="28"/>
          <w:szCs w:val="28"/>
        </w:rPr>
        <w:t xml:space="preserve"> не определен</w:t>
      </w:r>
      <w:r w:rsidR="003503DE">
        <w:rPr>
          <w:sz w:val="28"/>
          <w:szCs w:val="28"/>
        </w:rPr>
        <w:t>а</w:t>
      </w:r>
      <w:r w:rsidR="00E8642A">
        <w:rPr>
          <w:sz w:val="28"/>
          <w:szCs w:val="28"/>
        </w:rPr>
        <w:t>.</w:t>
      </w:r>
    </w:p>
    <w:p w:rsidR="003D465E" w:rsidRDefault="00710DD0" w:rsidP="003503DE">
      <w:pPr>
        <w:pStyle w:val="ae"/>
        <w:spacing w:before="0" w:beforeAutospacing="0" w:after="0" w:afterAutospacing="0" w:line="255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</w:t>
      </w:r>
      <w:r w:rsidR="003C5EE1">
        <w:rPr>
          <w:sz w:val="28"/>
          <w:szCs w:val="28"/>
        </w:rPr>
        <w:t xml:space="preserve">в данном случае положениями </w:t>
      </w:r>
      <w:r w:rsidR="003C5EE1" w:rsidRPr="009D0DF3">
        <w:rPr>
          <w:rFonts w:eastAsiaTheme="minorHAnsi"/>
          <w:sz w:val="28"/>
          <w:szCs w:val="28"/>
          <w:lang w:eastAsia="en-US"/>
        </w:rPr>
        <w:t>пункт</w:t>
      </w:r>
      <w:r w:rsidR="003C5EE1">
        <w:rPr>
          <w:rFonts w:eastAsiaTheme="minorHAnsi"/>
          <w:sz w:val="28"/>
          <w:szCs w:val="28"/>
          <w:lang w:eastAsia="en-US"/>
        </w:rPr>
        <w:t>а</w:t>
      </w:r>
      <w:r w:rsidR="003C5EE1" w:rsidRPr="009D0DF3">
        <w:rPr>
          <w:rFonts w:eastAsiaTheme="minorHAnsi"/>
          <w:sz w:val="28"/>
          <w:szCs w:val="28"/>
          <w:lang w:eastAsia="en-US"/>
        </w:rPr>
        <w:t xml:space="preserve"> 1.3. Порядка предоставления субсидии</w:t>
      </w:r>
      <w:r w:rsidR="003C5EE1">
        <w:rPr>
          <w:sz w:val="28"/>
          <w:szCs w:val="28"/>
        </w:rPr>
        <w:t xml:space="preserve">, планируется применить способ предоставления субсидии </w:t>
      </w:r>
      <w:r w:rsidR="00D834B3">
        <w:rPr>
          <w:sz w:val="28"/>
          <w:szCs w:val="28"/>
        </w:rPr>
        <w:t>–</w:t>
      </w:r>
      <w:r w:rsidR="003C5EE1">
        <w:rPr>
          <w:sz w:val="28"/>
          <w:szCs w:val="28"/>
        </w:rPr>
        <w:t xml:space="preserve"> </w:t>
      </w:r>
      <w:r w:rsidR="003C5EE1" w:rsidRPr="00EE19D0">
        <w:rPr>
          <w:sz w:val="28"/>
          <w:szCs w:val="28"/>
        </w:rPr>
        <w:t>возмещени</w:t>
      </w:r>
      <w:r w:rsidR="00D834B3">
        <w:rPr>
          <w:sz w:val="28"/>
          <w:szCs w:val="28"/>
        </w:rPr>
        <w:t xml:space="preserve">е </w:t>
      </w:r>
      <w:r w:rsidR="003C5EE1" w:rsidRPr="00EE19D0">
        <w:rPr>
          <w:sz w:val="28"/>
          <w:szCs w:val="28"/>
        </w:rPr>
        <w:t>затрат</w:t>
      </w:r>
      <w:r w:rsidR="003C5E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наличие остатков субсидий, </w:t>
      </w:r>
      <w:r w:rsidRPr="00710DD0">
        <w:rPr>
          <w:sz w:val="28"/>
          <w:szCs w:val="28"/>
        </w:rPr>
        <w:t>не использованных в отчетном финансовом году</w:t>
      </w:r>
      <w:r w:rsidR="003503DE">
        <w:rPr>
          <w:sz w:val="28"/>
          <w:szCs w:val="28"/>
        </w:rPr>
        <w:t>,</w:t>
      </w:r>
      <w:r>
        <w:rPr>
          <w:sz w:val="28"/>
          <w:szCs w:val="28"/>
        </w:rPr>
        <w:t xml:space="preserve"> не допустимо.</w:t>
      </w:r>
      <w:r w:rsidR="00350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Поскольку </w:t>
      </w:r>
      <w:r w:rsidRPr="00710DD0">
        <w:rPr>
          <w:sz w:val="28"/>
          <w:szCs w:val="28"/>
        </w:rPr>
        <w:t xml:space="preserve">механизм предоставления субсидии в целях возмещения затрат, фактически понесенных получателями субсидий, </w:t>
      </w:r>
      <w:r w:rsidR="00E8642A">
        <w:rPr>
          <w:sz w:val="28"/>
          <w:szCs w:val="28"/>
        </w:rPr>
        <w:t xml:space="preserve">предусматривает, что </w:t>
      </w:r>
      <w:r w:rsidRPr="00710DD0">
        <w:rPr>
          <w:sz w:val="28"/>
          <w:szCs w:val="28"/>
        </w:rPr>
        <w:t>указанная субсидия предоставляется после проверки в установленном порядке документов, подтверждающих произведенные получателем субсидий затрат</w:t>
      </w:r>
      <w:r w:rsidR="003503DE">
        <w:rPr>
          <w:sz w:val="28"/>
          <w:szCs w:val="28"/>
        </w:rPr>
        <w:t>ы</w:t>
      </w:r>
      <w:r w:rsidRPr="00710DD0">
        <w:rPr>
          <w:sz w:val="28"/>
          <w:szCs w:val="28"/>
        </w:rPr>
        <w:t>.</w:t>
      </w:r>
    </w:p>
    <w:p w:rsidR="003D465E" w:rsidRDefault="00710DD0" w:rsidP="00710DD0">
      <w:pPr>
        <w:pStyle w:val="ae"/>
        <w:spacing w:before="0" w:beforeAutospacing="0" w:after="0" w:afterAutospacing="0" w:line="255" w:lineRule="atLeast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исключить положения, противоречащие бюджетному законодательству.</w:t>
      </w:r>
    </w:p>
    <w:p w:rsidR="009D0DF3" w:rsidRDefault="003D465E" w:rsidP="009D0D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9D0DF3">
        <w:rPr>
          <w:rFonts w:eastAsiaTheme="minorHAnsi"/>
          <w:sz w:val="28"/>
          <w:szCs w:val="28"/>
          <w:lang w:eastAsia="en-US"/>
        </w:rPr>
        <w:t xml:space="preserve">. </w:t>
      </w:r>
      <w:r w:rsidR="009D0DF3" w:rsidRPr="00336400">
        <w:rPr>
          <w:rFonts w:eastAsiaTheme="minorHAnsi"/>
          <w:sz w:val="28"/>
          <w:szCs w:val="28"/>
          <w:lang w:eastAsia="en-US"/>
        </w:rPr>
        <w:t>Порядок предоставления субсидии не соответствует Общим требованиям, а именно:</w:t>
      </w:r>
      <w:r w:rsidR="009D0DF3">
        <w:rPr>
          <w:rFonts w:eastAsiaTheme="minorHAnsi"/>
          <w:sz w:val="28"/>
          <w:szCs w:val="28"/>
          <w:lang w:eastAsia="en-US"/>
        </w:rPr>
        <w:t xml:space="preserve"> </w:t>
      </w:r>
    </w:p>
    <w:p w:rsidR="001D1C51" w:rsidRPr="003D465E" w:rsidRDefault="00FB4196" w:rsidP="003D465E">
      <w:pPr>
        <w:pStyle w:val="ac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r w:rsidRPr="003D465E">
        <w:rPr>
          <w:rFonts w:eastAsiaTheme="minorHAnsi"/>
          <w:sz w:val="28"/>
          <w:szCs w:val="28"/>
          <w:lang w:eastAsia="en-US"/>
        </w:rPr>
        <w:t xml:space="preserve">В соответствии с подпунктом «г» пункта 4 Общих требований определены требования к участникам отбора, одним из пунктов требований является перечень документов, необходимых для подтверждения соответствия участника отбора требованиям, предусмотренным настоящим подпунктом (в случае, если такое требование предусмотрено правовым актом). </w:t>
      </w:r>
      <w:r w:rsidR="00D834B3">
        <w:rPr>
          <w:rFonts w:eastAsiaTheme="minorHAnsi"/>
          <w:sz w:val="28"/>
          <w:szCs w:val="28"/>
          <w:lang w:eastAsia="en-US"/>
        </w:rPr>
        <w:t>П</w:t>
      </w:r>
      <w:r w:rsidRPr="003D465E">
        <w:rPr>
          <w:rFonts w:eastAsiaTheme="minorHAnsi"/>
          <w:sz w:val="28"/>
          <w:szCs w:val="28"/>
          <w:lang w:eastAsia="en-US"/>
        </w:rPr>
        <w:t>унктом 2.3 пункта 2 Порядка предоставления субсидии предусмотрен перечень документов, однако указанны</w:t>
      </w:r>
      <w:r w:rsidR="00454762" w:rsidRPr="003D465E">
        <w:rPr>
          <w:rFonts w:eastAsiaTheme="minorHAnsi"/>
          <w:sz w:val="28"/>
          <w:szCs w:val="28"/>
          <w:lang w:eastAsia="en-US"/>
        </w:rPr>
        <w:t>е</w:t>
      </w:r>
      <w:r w:rsidRPr="003D465E">
        <w:rPr>
          <w:rFonts w:eastAsiaTheme="minorHAnsi"/>
          <w:sz w:val="28"/>
          <w:szCs w:val="28"/>
          <w:lang w:eastAsia="en-US"/>
        </w:rPr>
        <w:t xml:space="preserve"> </w:t>
      </w:r>
      <w:r w:rsidR="00454762" w:rsidRPr="003D465E">
        <w:rPr>
          <w:rFonts w:eastAsiaTheme="minorHAnsi"/>
          <w:sz w:val="28"/>
          <w:szCs w:val="28"/>
          <w:lang w:eastAsia="en-US"/>
        </w:rPr>
        <w:t xml:space="preserve">документы не позволяют определить соответствие получателя субсидии критериям, установленным подпунктом 1.5.2 Порядка предоставления субсидии. Например, подпунктом 1.5.2 Порядка предоставления субсидии предусмотрено, что </w:t>
      </w:r>
      <w:r w:rsidR="009030EC" w:rsidRPr="003D465E">
        <w:rPr>
          <w:rFonts w:eastAsiaTheme="minorHAnsi"/>
          <w:sz w:val="28"/>
          <w:szCs w:val="28"/>
          <w:lang w:eastAsia="en-US"/>
        </w:rPr>
        <w:t xml:space="preserve">критерием является отсутствие задолженности перед бюджетами всех уровней, государственными внебюджетными фондами. При этом, в пунктах 2.2 и 2.3 Порядка предоставления субсидии, не отражены ни требования, которым участник отбора должен соответствовать на первое число месяца, предшествующему месяцу, в котором планируется отбор, ни перечень документов, подтверждающих   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254E10" w:rsidRPr="003D465E">
        <w:rPr>
          <w:rFonts w:eastAsiaTheme="minorHAnsi"/>
          <w:sz w:val="28"/>
          <w:szCs w:val="28"/>
          <w:lang w:eastAsia="en-US"/>
        </w:rPr>
        <w:t xml:space="preserve">отсутствие </w:t>
      </w:r>
      <w:r w:rsidR="009030EC" w:rsidRPr="003D465E">
        <w:rPr>
          <w:rFonts w:eastAsiaTheme="minorHAnsi"/>
          <w:sz w:val="28"/>
          <w:szCs w:val="28"/>
          <w:lang w:eastAsia="en-US"/>
        </w:rPr>
        <w:t>просроченн</w:t>
      </w:r>
      <w:r w:rsidR="00254E10" w:rsidRPr="003D465E">
        <w:rPr>
          <w:rFonts w:eastAsiaTheme="minorHAnsi"/>
          <w:sz w:val="28"/>
          <w:szCs w:val="28"/>
          <w:lang w:eastAsia="en-US"/>
        </w:rPr>
        <w:t>ой</w:t>
      </w:r>
      <w:r w:rsidR="009030EC" w:rsidRPr="003D465E">
        <w:rPr>
          <w:rFonts w:eastAsiaTheme="minorHAnsi"/>
          <w:sz w:val="28"/>
          <w:szCs w:val="28"/>
          <w:lang w:eastAsia="en-US"/>
        </w:rPr>
        <w:t xml:space="preserve"> задолженност</w:t>
      </w:r>
      <w:r w:rsidR="00254E10" w:rsidRPr="003D465E">
        <w:rPr>
          <w:rFonts w:eastAsiaTheme="minorHAnsi"/>
          <w:sz w:val="28"/>
          <w:szCs w:val="28"/>
          <w:lang w:eastAsia="en-US"/>
        </w:rPr>
        <w:t>и</w:t>
      </w:r>
      <w:r w:rsidR="009030EC" w:rsidRPr="003D465E">
        <w:rPr>
          <w:rFonts w:eastAsiaTheme="minorHAnsi"/>
          <w:sz w:val="28"/>
          <w:szCs w:val="28"/>
          <w:lang w:eastAsia="en-US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</w:t>
      </w:r>
      <w:r w:rsidR="00254E10" w:rsidRPr="003D465E">
        <w:rPr>
          <w:rFonts w:eastAsiaTheme="minorHAnsi"/>
          <w:sz w:val="28"/>
          <w:szCs w:val="28"/>
          <w:lang w:eastAsia="en-US"/>
        </w:rPr>
        <w:t>ой</w:t>
      </w:r>
      <w:r w:rsidR="009030EC" w:rsidRPr="003D465E">
        <w:rPr>
          <w:rFonts w:eastAsiaTheme="minorHAnsi"/>
          <w:sz w:val="28"/>
          <w:szCs w:val="28"/>
          <w:lang w:eastAsia="en-US"/>
        </w:rPr>
        <w:t xml:space="preserve"> просроченн</w:t>
      </w:r>
      <w:r w:rsidR="00254E10" w:rsidRPr="003D465E">
        <w:rPr>
          <w:rFonts w:eastAsiaTheme="minorHAnsi"/>
          <w:sz w:val="28"/>
          <w:szCs w:val="28"/>
          <w:lang w:eastAsia="en-US"/>
        </w:rPr>
        <w:t>ой</w:t>
      </w:r>
      <w:r w:rsidR="009030EC" w:rsidRPr="003D465E">
        <w:rPr>
          <w:rFonts w:eastAsiaTheme="minorHAnsi"/>
          <w:sz w:val="28"/>
          <w:szCs w:val="28"/>
          <w:lang w:eastAsia="en-US"/>
        </w:rPr>
        <w:t xml:space="preserve"> (неурегулированн</w:t>
      </w:r>
      <w:r w:rsidR="00254E10" w:rsidRPr="003D465E">
        <w:rPr>
          <w:rFonts w:eastAsiaTheme="minorHAnsi"/>
          <w:sz w:val="28"/>
          <w:szCs w:val="28"/>
          <w:lang w:eastAsia="en-US"/>
        </w:rPr>
        <w:t>ой</w:t>
      </w:r>
      <w:r w:rsidR="009030EC" w:rsidRPr="003D465E">
        <w:rPr>
          <w:rFonts w:eastAsiaTheme="minorHAnsi"/>
          <w:sz w:val="28"/>
          <w:szCs w:val="28"/>
          <w:lang w:eastAsia="en-US"/>
        </w:rPr>
        <w:t>) задолженност</w:t>
      </w:r>
      <w:r w:rsidR="00254E10" w:rsidRPr="003D465E">
        <w:rPr>
          <w:rFonts w:eastAsiaTheme="minorHAnsi"/>
          <w:sz w:val="28"/>
          <w:szCs w:val="28"/>
          <w:lang w:eastAsia="en-US"/>
        </w:rPr>
        <w:t>и</w:t>
      </w:r>
      <w:r w:rsidR="009030EC" w:rsidRPr="003D465E">
        <w:rPr>
          <w:rFonts w:eastAsiaTheme="minorHAnsi"/>
          <w:sz w:val="28"/>
          <w:szCs w:val="28"/>
          <w:lang w:eastAsia="en-US"/>
        </w:rPr>
        <w:t xml:space="preserve"> по денежным обязательствам перед публично-правовым образованием</w:t>
      </w:r>
      <w:r w:rsidR="00254E10" w:rsidRPr="003D465E">
        <w:rPr>
          <w:rFonts w:eastAsiaTheme="minorHAnsi"/>
          <w:sz w:val="28"/>
          <w:szCs w:val="28"/>
          <w:lang w:eastAsia="en-US"/>
        </w:rPr>
        <w:t>.</w:t>
      </w:r>
      <w:r w:rsidR="00634256" w:rsidRPr="003D465E">
        <w:rPr>
          <w:rFonts w:eastAsiaTheme="minorHAnsi"/>
          <w:sz w:val="28"/>
          <w:szCs w:val="28"/>
          <w:lang w:eastAsia="en-US"/>
        </w:rPr>
        <w:t xml:space="preserve"> </w:t>
      </w:r>
    </w:p>
    <w:p w:rsidR="0080067F" w:rsidRDefault="00254E10" w:rsidP="00254E10">
      <w:pPr>
        <w:pStyle w:val="ac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тем, согласно пункта 2.7 </w:t>
      </w:r>
      <w:r w:rsidRPr="009030EC">
        <w:rPr>
          <w:rFonts w:eastAsiaTheme="minorHAnsi"/>
          <w:sz w:val="28"/>
          <w:szCs w:val="28"/>
          <w:lang w:eastAsia="en-US"/>
        </w:rPr>
        <w:t>Порядка предоставления субсидии</w:t>
      </w:r>
      <w:r w:rsidR="00D834B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комиссия по проведению отбора анализирует заявку и прилагаемые к ней документы на соответствие категориям и критериям отбора, установленным требованиям и перечню документов. </w:t>
      </w:r>
      <w:r w:rsidR="003316E3">
        <w:rPr>
          <w:rFonts w:eastAsiaTheme="minorHAnsi"/>
          <w:sz w:val="28"/>
          <w:szCs w:val="28"/>
          <w:lang w:eastAsia="en-US"/>
        </w:rPr>
        <w:t xml:space="preserve">Кроме того, </w:t>
      </w:r>
      <w:r w:rsidR="00001884">
        <w:rPr>
          <w:rFonts w:eastAsiaTheme="minorHAnsi"/>
          <w:sz w:val="28"/>
          <w:szCs w:val="28"/>
          <w:lang w:eastAsia="en-US"/>
        </w:rPr>
        <w:t>подпункт</w:t>
      </w:r>
      <w:r w:rsidR="003316E3">
        <w:rPr>
          <w:rFonts w:eastAsiaTheme="minorHAnsi"/>
          <w:sz w:val="28"/>
          <w:szCs w:val="28"/>
          <w:lang w:eastAsia="en-US"/>
        </w:rPr>
        <w:t xml:space="preserve">ом </w:t>
      </w:r>
      <w:r w:rsidR="00001884">
        <w:rPr>
          <w:rFonts w:eastAsiaTheme="minorHAnsi"/>
          <w:sz w:val="28"/>
          <w:szCs w:val="28"/>
          <w:lang w:eastAsia="en-US"/>
        </w:rPr>
        <w:t xml:space="preserve">2.9.2 </w:t>
      </w:r>
      <w:r w:rsidR="00001884" w:rsidRPr="00001884">
        <w:rPr>
          <w:rFonts w:eastAsiaTheme="minorHAnsi"/>
          <w:sz w:val="28"/>
          <w:szCs w:val="28"/>
          <w:lang w:eastAsia="en-US"/>
        </w:rPr>
        <w:t>Порядка предоставления субсидии</w:t>
      </w:r>
      <w:r w:rsidR="00001884">
        <w:rPr>
          <w:rFonts w:eastAsiaTheme="minorHAnsi"/>
          <w:sz w:val="28"/>
          <w:szCs w:val="28"/>
          <w:lang w:eastAsia="en-US"/>
        </w:rPr>
        <w:t xml:space="preserve"> </w:t>
      </w:r>
      <w:r w:rsidR="003316E3">
        <w:rPr>
          <w:rFonts w:eastAsiaTheme="minorHAnsi"/>
          <w:sz w:val="28"/>
          <w:szCs w:val="28"/>
          <w:lang w:eastAsia="en-US"/>
        </w:rPr>
        <w:t xml:space="preserve">установлено, что </w:t>
      </w:r>
      <w:r w:rsidR="00001884">
        <w:rPr>
          <w:rFonts w:eastAsiaTheme="minorHAnsi"/>
          <w:sz w:val="28"/>
          <w:szCs w:val="28"/>
          <w:lang w:eastAsia="en-US"/>
        </w:rPr>
        <w:t>несоответствие участника отбора положениям пунктов 1.5, 2.2 указанного порядка является основанием для отклонения заявки на стадии рассмотрения комиссией.</w:t>
      </w:r>
      <w:r w:rsidR="00001884" w:rsidRPr="00001884">
        <w:rPr>
          <w:rFonts w:eastAsiaTheme="minorHAnsi"/>
          <w:sz w:val="28"/>
          <w:szCs w:val="28"/>
          <w:lang w:eastAsia="en-US"/>
        </w:rPr>
        <w:t xml:space="preserve"> </w:t>
      </w:r>
      <w:r w:rsidR="0080067F">
        <w:rPr>
          <w:rFonts w:eastAsiaTheme="minorHAnsi"/>
          <w:sz w:val="28"/>
          <w:szCs w:val="28"/>
          <w:lang w:eastAsia="en-US"/>
        </w:rPr>
        <w:t>При этом, п</w:t>
      </w:r>
      <w:r w:rsidRPr="00254E10">
        <w:rPr>
          <w:rFonts w:eastAsiaTheme="minorHAnsi"/>
          <w:sz w:val="28"/>
          <w:szCs w:val="28"/>
          <w:lang w:eastAsia="en-US"/>
        </w:rPr>
        <w:t>оряд</w:t>
      </w:r>
      <w:r>
        <w:rPr>
          <w:rFonts w:eastAsiaTheme="minorHAnsi"/>
          <w:sz w:val="28"/>
          <w:szCs w:val="28"/>
          <w:lang w:eastAsia="en-US"/>
        </w:rPr>
        <w:t>о</w:t>
      </w:r>
      <w:r w:rsidRPr="00254E10">
        <w:rPr>
          <w:rFonts w:eastAsiaTheme="minorHAnsi"/>
          <w:sz w:val="28"/>
          <w:szCs w:val="28"/>
          <w:lang w:eastAsia="en-US"/>
        </w:rPr>
        <w:t>к предоставления субсидии</w:t>
      </w:r>
      <w:r>
        <w:rPr>
          <w:rFonts w:eastAsiaTheme="minorHAnsi"/>
          <w:sz w:val="28"/>
          <w:szCs w:val="28"/>
          <w:lang w:eastAsia="en-US"/>
        </w:rPr>
        <w:t xml:space="preserve"> не содержит </w:t>
      </w:r>
      <w:r w:rsidR="0080067F">
        <w:rPr>
          <w:rFonts w:eastAsiaTheme="minorHAnsi"/>
          <w:sz w:val="28"/>
          <w:szCs w:val="28"/>
          <w:lang w:eastAsia="en-US"/>
        </w:rPr>
        <w:t xml:space="preserve">положений, регламентирующих </w:t>
      </w:r>
      <w:r>
        <w:rPr>
          <w:rFonts w:eastAsiaTheme="minorHAnsi"/>
          <w:sz w:val="28"/>
          <w:szCs w:val="28"/>
          <w:lang w:eastAsia="en-US"/>
        </w:rPr>
        <w:t>получени</w:t>
      </w:r>
      <w:r w:rsidR="0080067F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0067F">
        <w:rPr>
          <w:rFonts w:eastAsiaTheme="minorHAnsi"/>
          <w:sz w:val="28"/>
          <w:szCs w:val="28"/>
          <w:lang w:eastAsia="en-US"/>
        </w:rPr>
        <w:t>комиссией</w:t>
      </w:r>
      <w:r>
        <w:rPr>
          <w:rFonts w:eastAsiaTheme="minorHAnsi"/>
          <w:sz w:val="28"/>
          <w:szCs w:val="28"/>
          <w:lang w:eastAsia="en-US"/>
        </w:rPr>
        <w:t xml:space="preserve"> информации </w:t>
      </w:r>
      <w:r w:rsidR="0080067F">
        <w:rPr>
          <w:rFonts w:eastAsiaTheme="minorHAnsi"/>
          <w:sz w:val="28"/>
          <w:szCs w:val="28"/>
          <w:lang w:eastAsia="en-US"/>
        </w:rPr>
        <w:t xml:space="preserve">о деятельности участника отбора </w:t>
      </w:r>
      <w:r>
        <w:rPr>
          <w:rFonts w:eastAsiaTheme="minorHAnsi"/>
          <w:sz w:val="28"/>
          <w:szCs w:val="28"/>
          <w:lang w:eastAsia="en-US"/>
        </w:rPr>
        <w:t xml:space="preserve">в рамках </w:t>
      </w:r>
      <w:r w:rsidRPr="00254E10">
        <w:rPr>
          <w:rFonts w:eastAsiaTheme="minorHAnsi"/>
          <w:sz w:val="28"/>
          <w:szCs w:val="28"/>
          <w:lang w:eastAsia="en-US"/>
        </w:rPr>
        <w:t>межведомственно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254E10">
        <w:rPr>
          <w:rFonts w:eastAsiaTheme="minorHAnsi"/>
          <w:sz w:val="28"/>
          <w:szCs w:val="28"/>
          <w:lang w:eastAsia="en-US"/>
        </w:rPr>
        <w:t xml:space="preserve"> информационно</w:t>
      </w:r>
      <w:r>
        <w:rPr>
          <w:rFonts w:eastAsiaTheme="minorHAnsi"/>
          <w:sz w:val="28"/>
          <w:szCs w:val="28"/>
          <w:lang w:eastAsia="en-US"/>
        </w:rPr>
        <w:t xml:space="preserve">го </w:t>
      </w:r>
      <w:r w:rsidRPr="00254E10">
        <w:rPr>
          <w:rFonts w:eastAsiaTheme="minorHAnsi"/>
          <w:sz w:val="28"/>
          <w:szCs w:val="28"/>
          <w:lang w:eastAsia="en-US"/>
        </w:rPr>
        <w:t>взаимодействи</w:t>
      </w:r>
      <w:r>
        <w:rPr>
          <w:rFonts w:eastAsiaTheme="minorHAnsi"/>
          <w:sz w:val="28"/>
          <w:szCs w:val="28"/>
          <w:lang w:eastAsia="en-US"/>
        </w:rPr>
        <w:t>я</w:t>
      </w:r>
      <w:r w:rsidR="0080067F">
        <w:rPr>
          <w:rFonts w:eastAsiaTheme="minorHAnsi"/>
          <w:sz w:val="28"/>
          <w:szCs w:val="28"/>
          <w:lang w:eastAsia="en-US"/>
        </w:rPr>
        <w:t>.</w:t>
      </w:r>
      <w:r w:rsidR="0080067F" w:rsidRPr="0080067F">
        <w:rPr>
          <w:rFonts w:eastAsiaTheme="minorHAnsi"/>
          <w:sz w:val="28"/>
          <w:szCs w:val="28"/>
          <w:lang w:eastAsia="en-US"/>
        </w:rPr>
        <w:t xml:space="preserve"> Таким образом, </w:t>
      </w:r>
      <w:r w:rsidR="0045549C">
        <w:rPr>
          <w:color w:val="000000"/>
          <w:sz w:val="28"/>
          <w:szCs w:val="28"/>
          <w:shd w:val="clear" w:color="auto" w:fill="FFFFFF"/>
        </w:rPr>
        <w:t>с</w:t>
      </w:r>
      <w:r w:rsidR="0045549C" w:rsidRPr="0045549C">
        <w:rPr>
          <w:color w:val="000000"/>
          <w:sz w:val="28"/>
          <w:szCs w:val="28"/>
          <w:shd w:val="clear" w:color="auto" w:fill="FFFFFF"/>
        </w:rPr>
        <w:t>кладывается негативная ситуация</w:t>
      </w:r>
      <w:r w:rsidR="0045549C">
        <w:rPr>
          <w:color w:val="000000"/>
          <w:sz w:val="28"/>
          <w:szCs w:val="28"/>
          <w:shd w:val="clear" w:color="auto" w:fill="FFFFFF"/>
        </w:rPr>
        <w:t>, когда</w:t>
      </w:r>
      <w:r w:rsidR="0045549C">
        <w:rPr>
          <w:rFonts w:eastAsiaTheme="minorHAnsi"/>
          <w:sz w:val="28"/>
          <w:szCs w:val="28"/>
          <w:lang w:eastAsia="en-US"/>
        </w:rPr>
        <w:t xml:space="preserve"> </w:t>
      </w:r>
      <w:r w:rsidR="0080067F">
        <w:rPr>
          <w:rFonts w:eastAsiaTheme="minorHAnsi"/>
          <w:sz w:val="28"/>
          <w:szCs w:val="28"/>
          <w:lang w:eastAsia="en-US"/>
        </w:rPr>
        <w:t xml:space="preserve">в положениях </w:t>
      </w:r>
      <w:r w:rsidR="0080067F" w:rsidRPr="0080067F">
        <w:rPr>
          <w:rFonts w:eastAsiaTheme="minorHAnsi"/>
          <w:sz w:val="28"/>
          <w:szCs w:val="28"/>
          <w:lang w:eastAsia="en-US"/>
        </w:rPr>
        <w:t xml:space="preserve">Порядка предоставления субсидии </w:t>
      </w:r>
      <w:r w:rsidR="0080067F">
        <w:rPr>
          <w:rFonts w:eastAsiaTheme="minorHAnsi"/>
          <w:sz w:val="28"/>
          <w:szCs w:val="28"/>
          <w:lang w:eastAsia="en-US"/>
        </w:rPr>
        <w:t xml:space="preserve">усматривается </w:t>
      </w:r>
      <w:r w:rsidR="0045549C">
        <w:rPr>
          <w:rFonts w:eastAsiaTheme="minorHAnsi"/>
          <w:sz w:val="28"/>
          <w:szCs w:val="28"/>
          <w:lang w:eastAsia="en-US"/>
        </w:rPr>
        <w:t xml:space="preserve">формальный подход работы комиссии при анализе пакета документов, что в свою очередь является </w:t>
      </w:r>
      <w:r w:rsidR="0080067F">
        <w:rPr>
          <w:color w:val="000000"/>
          <w:sz w:val="28"/>
          <w:szCs w:val="28"/>
          <w:shd w:val="clear" w:color="auto" w:fill="FFFFFF"/>
        </w:rPr>
        <w:t>к</w:t>
      </w:r>
      <w:r w:rsidR="0080067F" w:rsidRPr="0080067F">
        <w:rPr>
          <w:color w:val="000000"/>
          <w:sz w:val="28"/>
          <w:szCs w:val="28"/>
          <w:shd w:val="clear" w:color="auto" w:fill="FFFFFF"/>
        </w:rPr>
        <w:t>оррупциогенн</w:t>
      </w:r>
      <w:r w:rsidR="0045549C">
        <w:rPr>
          <w:color w:val="000000"/>
          <w:sz w:val="28"/>
          <w:szCs w:val="28"/>
          <w:shd w:val="clear" w:color="auto" w:fill="FFFFFF"/>
        </w:rPr>
        <w:t>ым</w:t>
      </w:r>
      <w:r w:rsidR="0080067F">
        <w:rPr>
          <w:color w:val="000000"/>
          <w:sz w:val="28"/>
          <w:szCs w:val="28"/>
          <w:shd w:val="clear" w:color="auto" w:fill="FFFFFF"/>
        </w:rPr>
        <w:t xml:space="preserve"> фактор</w:t>
      </w:r>
      <w:r w:rsidR="0045549C">
        <w:rPr>
          <w:color w:val="000000"/>
          <w:sz w:val="28"/>
          <w:szCs w:val="28"/>
          <w:shd w:val="clear" w:color="auto" w:fill="FFFFFF"/>
        </w:rPr>
        <w:t>ом</w:t>
      </w:r>
      <w:r w:rsidR="0080067F">
        <w:rPr>
          <w:color w:val="000000"/>
          <w:sz w:val="28"/>
          <w:szCs w:val="28"/>
          <w:shd w:val="clear" w:color="auto" w:fill="FFFFFF"/>
        </w:rPr>
        <w:t xml:space="preserve">, </w:t>
      </w:r>
      <w:r w:rsidR="0045549C">
        <w:rPr>
          <w:color w:val="000000"/>
          <w:sz w:val="28"/>
          <w:szCs w:val="28"/>
          <w:shd w:val="clear" w:color="auto" w:fill="FFFFFF"/>
        </w:rPr>
        <w:t xml:space="preserve">поскольку </w:t>
      </w:r>
      <w:r w:rsidR="0045549C" w:rsidRPr="0045549C">
        <w:rPr>
          <w:color w:val="000000"/>
          <w:sz w:val="28"/>
          <w:szCs w:val="28"/>
          <w:shd w:val="clear" w:color="auto" w:fill="FFFFFF"/>
        </w:rPr>
        <w:t>отсутству</w:t>
      </w:r>
      <w:r w:rsidR="0045549C">
        <w:rPr>
          <w:color w:val="000000"/>
          <w:sz w:val="28"/>
          <w:szCs w:val="28"/>
          <w:shd w:val="clear" w:color="auto" w:fill="FFFFFF"/>
        </w:rPr>
        <w:t>ет</w:t>
      </w:r>
      <w:r w:rsidR="0045549C" w:rsidRPr="0045549C">
        <w:rPr>
          <w:color w:val="000000"/>
          <w:sz w:val="28"/>
          <w:szCs w:val="28"/>
          <w:shd w:val="clear" w:color="auto" w:fill="FFFFFF"/>
        </w:rPr>
        <w:t xml:space="preserve"> </w:t>
      </w:r>
      <w:r w:rsidR="00634256">
        <w:rPr>
          <w:color w:val="000000"/>
          <w:sz w:val="28"/>
          <w:szCs w:val="28"/>
          <w:shd w:val="clear" w:color="auto" w:fill="FFFFFF"/>
        </w:rPr>
        <w:t xml:space="preserve">чёткий перечень </w:t>
      </w:r>
      <w:r w:rsidR="0045549C" w:rsidRPr="0045549C">
        <w:rPr>
          <w:color w:val="000000"/>
          <w:sz w:val="28"/>
          <w:szCs w:val="28"/>
          <w:shd w:val="clear" w:color="auto" w:fill="FFFFFF"/>
        </w:rPr>
        <w:t>документ</w:t>
      </w:r>
      <w:r w:rsidR="00634256">
        <w:rPr>
          <w:color w:val="000000"/>
          <w:sz w:val="28"/>
          <w:szCs w:val="28"/>
          <w:shd w:val="clear" w:color="auto" w:fill="FFFFFF"/>
        </w:rPr>
        <w:t>ов</w:t>
      </w:r>
      <w:r w:rsidR="0045549C" w:rsidRPr="0045549C">
        <w:rPr>
          <w:color w:val="000000"/>
          <w:sz w:val="28"/>
          <w:szCs w:val="28"/>
          <w:shd w:val="clear" w:color="auto" w:fill="FFFFFF"/>
        </w:rPr>
        <w:t>, подтверждающи</w:t>
      </w:r>
      <w:r w:rsidR="00634256">
        <w:rPr>
          <w:color w:val="000000"/>
          <w:sz w:val="28"/>
          <w:szCs w:val="28"/>
          <w:shd w:val="clear" w:color="auto" w:fill="FFFFFF"/>
        </w:rPr>
        <w:t xml:space="preserve">х </w:t>
      </w:r>
      <w:r w:rsidR="0045549C" w:rsidRPr="0045549C">
        <w:rPr>
          <w:color w:val="000000"/>
          <w:sz w:val="28"/>
          <w:szCs w:val="28"/>
          <w:shd w:val="clear" w:color="auto" w:fill="FFFFFF"/>
        </w:rPr>
        <w:t>соответствие получателя субсидии установленным критериям отбора.</w:t>
      </w:r>
    </w:p>
    <w:p w:rsidR="0080067F" w:rsidRDefault="00634256" w:rsidP="00254E10">
      <w:pPr>
        <w:pStyle w:val="ac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вышеизложенного, рекомендуем внести соответствующие изменения</w:t>
      </w:r>
      <w:r w:rsidR="00042A73" w:rsidRPr="00042A73">
        <w:rPr>
          <w:rFonts w:eastAsiaTheme="minorHAnsi"/>
          <w:sz w:val="28"/>
          <w:szCs w:val="28"/>
          <w:lang w:eastAsia="en-US"/>
        </w:rPr>
        <w:t xml:space="preserve"> </w:t>
      </w:r>
      <w:r w:rsidR="00042A73">
        <w:rPr>
          <w:rFonts w:eastAsiaTheme="minorHAnsi"/>
          <w:sz w:val="28"/>
          <w:szCs w:val="28"/>
          <w:lang w:eastAsia="en-US"/>
        </w:rPr>
        <w:t xml:space="preserve">в </w:t>
      </w:r>
      <w:r w:rsidR="00042A73" w:rsidRPr="009030EC">
        <w:rPr>
          <w:rFonts w:eastAsiaTheme="minorHAnsi"/>
          <w:sz w:val="28"/>
          <w:szCs w:val="28"/>
          <w:lang w:eastAsia="en-US"/>
        </w:rPr>
        <w:t>Поряд</w:t>
      </w:r>
      <w:r w:rsidR="006711E7">
        <w:rPr>
          <w:rFonts w:eastAsiaTheme="minorHAnsi"/>
          <w:sz w:val="28"/>
          <w:szCs w:val="28"/>
          <w:lang w:eastAsia="en-US"/>
        </w:rPr>
        <w:t>ок</w:t>
      </w:r>
      <w:r w:rsidR="00042A73" w:rsidRPr="009030EC">
        <w:rPr>
          <w:rFonts w:eastAsiaTheme="minorHAnsi"/>
          <w:sz w:val="28"/>
          <w:szCs w:val="28"/>
          <w:lang w:eastAsia="en-US"/>
        </w:rPr>
        <w:t xml:space="preserve"> предоставления субсидии</w:t>
      </w:r>
      <w:r>
        <w:rPr>
          <w:rFonts w:eastAsiaTheme="minorHAnsi"/>
          <w:sz w:val="28"/>
          <w:szCs w:val="28"/>
          <w:lang w:eastAsia="en-US"/>
        </w:rPr>
        <w:t xml:space="preserve">.  </w:t>
      </w:r>
    </w:p>
    <w:p w:rsidR="00432FEA" w:rsidRPr="003D465E" w:rsidRDefault="00432FEA" w:rsidP="003D465E">
      <w:pPr>
        <w:pStyle w:val="ac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D465E">
        <w:rPr>
          <w:rFonts w:eastAsiaTheme="minorHAnsi"/>
          <w:sz w:val="28"/>
          <w:szCs w:val="28"/>
          <w:lang w:eastAsia="en-US"/>
        </w:rPr>
        <w:t xml:space="preserve">В соответствии с пунктом </w:t>
      </w:r>
      <w:r w:rsidR="009D0DF3" w:rsidRPr="003D465E">
        <w:rPr>
          <w:rFonts w:eastAsiaTheme="minorHAnsi"/>
          <w:sz w:val="28"/>
          <w:szCs w:val="28"/>
          <w:lang w:eastAsia="en-US"/>
        </w:rPr>
        <w:t>3.2</w:t>
      </w:r>
      <w:r w:rsidRPr="003D465E">
        <w:rPr>
          <w:rFonts w:eastAsiaTheme="minorHAnsi"/>
          <w:sz w:val="28"/>
          <w:szCs w:val="28"/>
          <w:lang w:eastAsia="en-US"/>
        </w:rPr>
        <w:t>. Порядка предоставления субсидии, субсиди</w:t>
      </w:r>
      <w:r w:rsidR="009D0DF3" w:rsidRPr="003D465E">
        <w:rPr>
          <w:rFonts w:eastAsiaTheme="minorHAnsi"/>
          <w:sz w:val="28"/>
          <w:szCs w:val="28"/>
          <w:lang w:eastAsia="en-US"/>
        </w:rPr>
        <w:t>я</w:t>
      </w:r>
      <w:r w:rsidRPr="003D465E">
        <w:rPr>
          <w:rFonts w:eastAsiaTheme="minorHAnsi"/>
          <w:sz w:val="28"/>
          <w:szCs w:val="28"/>
          <w:lang w:eastAsia="en-US"/>
        </w:rPr>
        <w:t xml:space="preserve"> </w:t>
      </w:r>
      <w:r w:rsidR="009D0DF3" w:rsidRPr="003D465E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9D0DF3" w:rsidRPr="003D465E">
        <w:rPr>
          <w:rFonts w:eastAsiaTheme="minorHAnsi"/>
          <w:sz w:val="28"/>
          <w:szCs w:val="28"/>
          <w:u w:val="single"/>
          <w:lang w:eastAsia="en-US"/>
        </w:rPr>
        <w:t>на возмещение стоимости</w:t>
      </w:r>
      <w:r w:rsidR="009D0DF3" w:rsidRPr="003D465E">
        <w:rPr>
          <w:rFonts w:eastAsiaTheme="minorHAnsi"/>
          <w:sz w:val="28"/>
          <w:szCs w:val="28"/>
          <w:lang w:eastAsia="en-US"/>
        </w:rPr>
        <w:t xml:space="preserve"> </w:t>
      </w:r>
      <w:r w:rsidR="009D0DF3" w:rsidRPr="003D465E">
        <w:rPr>
          <w:rFonts w:eastAsiaTheme="minorHAnsi"/>
          <w:sz w:val="28"/>
          <w:szCs w:val="28"/>
          <w:u w:val="single"/>
          <w:lang w:eastAsia="en-US"/>
        </w:rPr>
        <w:t>коммунальных услуг</w:t>
      </w:r>
      <w:r w:rsidR="009D0DF3" w:rsidRPr="003D465E">
        <w:rPr>
          <w:rFonts w:eastAsiaTheme="minorHAnsi"/>
          <w:sz w:val="28"/>
          <w:szCs w:val="28"/>
          <w:lang w:eastAsia="en-US"/>
        </w:rPr>
        <w:t xml:space="preserve">, а также </w:t>
      </w:r>
      <w:r w:rsidR="009D0DF3" w:rsidRPr="003D465E">
        <w:rPr>
          <w:rFonts w:eastAsiaTheme="minorHAnsi"/>
          <w:sz w:val="28"/>
          <w:szCs w:val="28"/>
          <w:u w:val="single"/>
          <w:lang w:eastAsia="en-US"/>
        </w:rPr>
        <w:t>стоимости содержания имущества</w:t>
      </w:r>
      <w:r w:rsidR="009D0DF3" w:rsidRPr="003D465E">
        <w:rPr>
          <w:rFonts w:eastAsiaTheme="minorHAnsi"/>
          <w:sz w:val="28"/>
          <w:szCs w:val="28"/>
          <w:lang w:eastAsia="en-US"/>
        </w:rPr>
        <w:t xml:space="preserve"> в целях обеспечения деятельности </w:t>
      </w:r>
      <w:r w:rsidR="003D465E" w:rsidRPr="003D465E">
        <w:rPr>
          <w:rFonts w:eastAsiaTheme="minorHAnsi"/>
          <w:sz w:val="28"/>
          <w:szCs w:val="28"/>
          <w:lang w:eastAsia="en-US"/>
        </w:rPr>
        <w:t xml:space="preserve">социально </w:t>
      </w:r>
      <w:r w:rsidR="003D465E" w:rsidRPr="003D465E">
        <w:rPr>
          <w:rFonts w:eastAsiaTheme="minorHAnsi"/>
          <w:sz w:val="28"/>
          <w:szCs w:val="28"/>
          <w:lang w:eastAsia="en-US"/>
        </w:rPr>
        <w:lastRenderedPageBreak/>
        <w:t>ориентированных некоммерческих организаций, не являющихся муниципальными учреждениями, осуществляющими деятельность по предоставлению общего образования на территории города Нефтеюганска.</w:t>
      </w:r>
    </w:p>
    <w:p w:rsidR="004C4941" w:rsidRPr="00432FEA" w:rsidRDefault="00432FEA" w:rsidP="00432FEA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>При этом, с</w:t>
      </w:r>
      <w:r w:rsidRPr="00432FEA">
        <w:rPr>
          <w:rFonts w:eastAsiaTheme="minorHAnsi"/>
          <w:bCs/>
          <w:sz w:val="28"/>
          <w:szCs w:val="28"/>
          <w:lang w:eastAsia="en-US"/>
        </w:rPr>
        <w:t>огласно</w:t>
      </w:r>
      <w:r w:rsidR="00CB0370" w:rsidRPr="00432FEA">
        <w:rPr>
          <w:rFonts w:eastAsiaTheme="minorHAnsi"/>
          <w:bCs/>
          <w:sz w:val="28"/>
          <w:szCs w:val="28"/>
          <w:lang w:eastAsia="en-US"/>
        </w:rPr>
        <w:t xml:space="preserve"> пункт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="00CB0370" w:rsidRPr="00432FEA">
        <w:rPr>
          <w:rFonts w:eastAsiaTheme="minorHAnsi"/>
          <w:bCs/>
          <w:sz w:val="28"/>
          <w:szCs w:val="28"/>
          <w:lang w:eastAsia="en-US"/>
        </w:rPr>
        <w:t xml:space="preserve"> 11 Общих </w:t>
      </w:r>
      <w:r w:rsidR="00CB0370" w:rsidRPr="00432FEA">
        <w:rPr>
          <w:rFonts w:eastAsiaTheme="minorHAnsi"/>
          <w:sz w:val="28"/>
          <w:szCs w:val="28"/>
          <w:lang w:eastAsia="en-US"/>
        </w:rPr>
        <w:t xml:space="preserve">требований правовой акт, регулирующий предоставление субсидий в порядке </w:t>
      </w:r>
      <w:r w:rsidR="00CB0370" w:rsidRPr="00432FEA">
        <w:rPr>
          <w:rFonts w:eastAsiaTheme="minorHAnsi"/>
          <w:sz w:val="28"/>
          <w:szCs w:val="28"/>
          <w:u w:val="single"/>
          <w:lang w:eastAsia="en-US"/>
        </w:rPr>
        <w:t>возмещения затрат</w:t>
      </w:r>
      <w:r w:rsidR="00CB0370" w:rsidRPr="00432FEA">
        <w:rPr>
          <w:rFonts w:eastAsiaTheme="minorHAnsi"/>
          <w:sz w:val="28"/>
          <w:szCs w:val="28"/>
          <w:lang w:eastAsia="en-US"/>
        </w:rPr>
        <w:t xml:space="preserve"> в связи с производством (реализацией) товаров, выполнением работ, оказанием услуг, дополнительно к положениям, указанным в пунктах 3 - 8 </w:t>
      </w:r>
      <w:r w:rsidR="00EB3E43" w:rsidRPr="00432FEA">
        <w:rPr>
          <w:rFonts w:eastAsiaTheme="minorHAnsi"/>
          <w:sz w:val="28"/>
          <w:szCs w:val="28"/>
          <w:lang w:eastAsia="en-US"/>
        </w:rPr>
        <w:t>Общих требований</w:t>
      </w:r>
      <w:r w:rsidR="00CB0370" w:rsidRPr="00432FEA">
        <w:rPr>
          <w:rFonts w:eastAsiaTheme="minorHAnsi"/>
          <w:sz w:val="28"/>
          <w:szCs w:val="28"/>
          <w:lang w:eastAsia="en-US"/>
        </w:rPr>
        <w:t xml:space="preserve">, в части, касающейся условий и порядка предоставления субсидий, </w:t>
      </w:r>
      <w:r w:rsidR="00EB3E43" w:rsidRPr="00432FEA">
        <w:rPr>
          <w:rFonts w:eastAsiaTheme="minorHAnsi"/>
          <w:sz w:val="28"/>
          <w:szCs w:val="28"/>
          <w:lang w:eastAsia="en-US"/>
        </w:rPr>
        <w:t xml:space="preserve">должен </w:t>
      </w:r>
      <w:r w:rsidR="00CB0370" w:rsidRPr="00432FEA">
        <w:rPr>
          <w:rFonts w:eastAsiaTheme="minorHAnsi"/>
          <w:sz w:val="28"/>
          <w:szCs w:val="28"/>
          <w:lang w:eastAsia="en-US"/>
        </w:rPr>
        <w:t>содерж</w:t>
      </w:r>
      <w:r w:rsidR="00EB3E43" w:rsidRPr="00432FEA">
        <w:rPr>
          <w:rFonts w:eastAsiaTheme="minorHAnsi"/>
          <w:sz w:val="28"/>
          <w:szCs w:val="28"/>
          <w:lang w:eastAsia="en-US"/>
        </w:rPr>
        <w:t xml:space="preserve">ать </w:t>
      </w:r>
      <w:r w:rsidRPr="00432FEA">
        <w:rPr>
          <w:rFonts w:eastAsiaTheme="minorHAnsi"/>
          <w:sz w:val="28"/>
          <w:szCs w:val="28"/>
          <w:lang w:eastAsia="en-US"/>
        </w:rPr>
        <w:t xml:space="preserve">положение </w:t>
      </w:r>
      <w:r w:rsidR="004C4941" w:rsidRPr="00432FEA">
        <w:rPr>
          <w:rFonts w:eastAsiaTheme="minorHAnsi"/>
          <w:sz w:val="28"/>
          <w:szCs w:val="28"/>
          <w:u w:val="single"/>
          <w:lang w:eastAsia="en-US"/>
        </w:rPr>
        <w:t>о перечне документов, подтверждающих фактически произведенные затраты</w:t>
      </w:r>
      <w:r w:rsidR="004C4941" w:rsidRPr="00432FEA">
        <w:rPr>
          <w:rFonts w:eastAsiaTheme="minorHAnsi"/>
          <w:sz w:val="28"/>
          <w:szCs w:val="28"/>
          <w:lang w:eastAsia="en-US"/>
        </w:rPr>
        <w:t>, а также при необходимости о требованиях к таким документам.</w:t>
      </w:r>
    </w:p>
    <w:p w:rsidR="00785DB5" w:rsidRPr="009C2D48" w:rsidRDefault="0001668C" w:rsidP="00432FEA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="00432FEA" w:rsidRPr="009C2D48">
        <w:rPr>
          <w:rFonts w:eastAsiaTheme="minorHAnsi"/>
          <w:bCs/>
          <w:sz w:val="28"/>
          <w:szCs w:val="28"/>
          <w:lang w:eastAsia="en-US"/>
        </w:rPr>
        <w:t xml:space="preserve">Вместе с тем, </w:t>
      </w:r>
      <w:r w:rsidR="00CE12AE">
        <w:rPr>
          <w:rFonts w:eastAsiaTheme="minorHAnsi"/>
          <w:bCs/>
          <w:sz w:val="28"/>
          <w:szCs w:val="28"/>
          <w:lang w:eastAsia="en-US"/>
        </w:rPr>
        <w:t>под</w:t>
      </w:r>
      <w:r w:rsidR="00432FEA" w:rsidRPr="009C2D48">
        <w:rPr>
          <w:rFonts w:eastAsiaTheme="minorHAnsi"/>
          <w:bCs/>
          <w:sz w:val="28"/>
          <w:szCs w:val="28"/>
          <w:lang w:eastAsia="en-US"/>
        </w:rPr>
        <w:t xml:space="preserve">пунктом 3.6.1 Порядка предоставления субсидии не установлено требование предоставлять получателем субсидии документы, подтверждающие произведённые затраты, </w:t>
      </w:r>
      <w:r w:rsidR="00D3165E" w:rsidRPr="009C2D48">
        <w:rPr>
          <w:rFonts w:eastAsiaTheme="minorHAnsi"/>
          <w:bCs/>
          <w:sz w:val="28"/>
          <w:szCs w:val="28"/>
          <w:lang w:eastAsia="en-US"/>
        </w:rPr>
        <w:t>например, банковские документы, подтверждающие оплату товаров, работ услуг со счёта покупателя на счёт продавца (платёжные поручения).</w:t>
      </w:r>
    </w:p>
    <w:p w:rsidR="00432FEA" w:rsidRPr="009C2D48" w:rsidRDefault="00432FEA" w:rsidP="00432FEA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C2D48">
        <w:rPr>
          <w:rFonts w:eastAsiaTheme="minorHAnsi"/>
          <w:bCs/>
          <w:sz w:val="28"/>
          <w:szCs w:val="28"/>
          <w:lang w:eastAsia="en-US"/>
        </w:rPr>
        <w:t xml:space="preserve">Рекомендуем внести соответствующие изменения и дополнить перечень документов.  </w:t>
      </w:r>
    </w:p>
    <w:p w:rsidR="009C2D48" w:rsidRPr="009C2D48" w:rsidRDefault="009C2D48" w:rsidP="009C2D4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2D48">
        <w:rPr>
          <w:rFonts w:eastAsiaTheme="minorHAnsi"/>
          <w:bCs/>
          <w:sz w:val="28"/>
          <w:szCs w:val="28"/>
          <w:lang w:eastAsia="en-US"/>
        </w:rPr>
        <w:t>3.3.</w:t>
      </w:r>
      <w:r w:rsidRPr="009C2D48">
        <w:rPr>
          <w:sz w:val="28"/>
          <w:szCs w:val="28"/>
        </w:rPr>
        <w:t xml:space="preserve"> В соотв</w:t>
      </w:r>
      <w:r w:rsidR="00342388">
        <w:rPr>
          <w:sz w:val="28"/>
          <w:szCs w:val="28"/>
        </w:rPr>
        <w:t>етст</w:t>
      </w:r>
      <w:r>
        <w:rPr>
          <w:sz w:val="28"/>
          <w:szCs w:val="28"/>
        </w:rPr>
        <w:t>в</w:t>
      </w:r>
      <w:r w:rsidR="00342388">
        <w:rPr>
          <w:sz w:val="28"/>
          <w:szCs w:val="28"/>
        </w:rPr>
        <w:t>ии с абзацем «е»</w:t>
      </w:r>
      <w:r w:rsidRPr="009C2D48">
        <w:rPr>
          <w:sz w:val="28"/>
          <w:szCs w:val="28"/>
        </w:rPr>
        <w:t xml:space="preserve"> </w:t>
      </w:r>
      <w:r w:rsidR="00342388">
        <w:rPr>
          <w:sz w:val="28"/>
          <w:szCs w:val="28"/>
        </w:rPr>
        <w:t xml:space="preserve">пункта 5 </w:t>
      </w:r>
      <w:r w:rsidR="00342388" w:rsidRPr="00432FEA">
        <w:rPr>
          <w:rFonts w:eastAsiaTheme="minorHAnsi"/>
          <w:sz w:val="28"/>
          <w:szCs w:val="28"/>
          <w:lang w:eastAsia="en-US"/>
        </w:rPr>
        <w:t>Общих требований</w:t>
      </w:r>
      <w:r w:rsidR="00342388" w:rsidRPr="009C2D48">
        <w:rPr>
          <w:sz w:val="28"/>
          <w:szCs w:val="28"/>
        </w:rPr>
        <w:t xml:space="preserve"> </w:t>
      </w:r>
      <w:r w:rsidR="00342388">
        <w:rPr>
          <w:sz w:val="28"/>
          <w:szCs w:val="28"/>
        </w:rPr>
        <w:t>п</w:t>
      </w:r>
      <w:r w:rsidRPr="009C2D48">
        <w:rPr>
          <w:sz w:val="28"/>
          <w:szCs w:val="28"/>
        </w:rPr>
        <w:t xml:space="preserve">ри определении условий и порядка предоставления субсидий в правовом акте указывается </w:t>
      </w:r>
      <w:r w:rsidRPr="009C2D48">
        <w:rPr>
          <w:rFonts w:eastAsiaTheme="minorHAnsi"/>
          <w:sz w:val="28"/>
          <w:szCs w:val="28"/>
          <w:lang w:eastAsia="en-US"/>
        </w:rPr>
        <w:t xml:space="preserve">порядок предоставления субсидии в очередном финансовом году получателю субсидии, соответствующему установленным правовым актом требованиям, в случае невозможности ее предоставления в текущем финансовом </w:t>
      </w:r>
      <w:r w:rsidRPr="00342388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году в связи с недостаточностью лимитов бюджетных обязательств, указанных в </w:t>
      </w:r>
      <w:hyperlink r:id="rId11" w:history="1">
        <w:r w:rsidRPr="00342388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подпункте </w:t>
        </w:r>
        <w:r w:rsidR="00CE12AE">
          <w:rPr>
            <w:rFonts w:eastAsiaTheme="minorHAnsi"/>
            <w:color w:val="000000" w:themeColor="text1"/>
            <w:sz w:val="28"/>
            <w:szCs w:val="28"/>
            <w:lang w:eastAsia="en-US"/>
          </w:rPr>
          <w:t>«</w:t>
        </w:r>
        <w:r w:rsidRPr="00342388">
          <w:rPr>
            <w:rFonts w:eastAsiaTheme="minorHAnsi"/>
            <w:color w:val="000000" w:themeColor="text1"/>
            <w:sz w:val="28"/>
            <w:szCs w:val="28"/>
            <w:lang w:eastAsia="en-US"/>
          </w:rPr>
          <w:t>в</w:t>
        </w:r>
        <w:r w:rsidR="00CE12AE">
          <w:rPr>
            <w:rFonts w:eastAsiaTheme="minorHAnsi"/>
            <w:color w:val="000000" w:themeColor="text1"/>
            <w:sz w:val="28"/>
            <w:szCs w:val="28"/>
            <w:lang w:eastAsia="en-US"/>
          </w:rPr>
          <w:t>»</w:t>
        </w:r>
        <w:r w:rsidRPr="00342388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пункта 3</w:t>
        </w:r>
      </w:hyperlink>
      <w:r w:rsidRPr="0034238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документа, без повторного прохождения отбора (</w:t>
      </w:r>
      <w:r w:rsidRPr="00342388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в случае, если получатель субсидии определяется по результатам отбора в </w:t>
      </w:r>
      <w:r w:rsidRPr="00342388">
        <w:rPr>
          <w:rFonts w:eastAsiaTheme="minorHAnsi"/>
          <w:sz w:val="28"/>
          <w:szCs w:val="28"/>
          <w:u w:val="single"/>
          <w:lang w:eastAsia="en-US"/>
        </w:rPr>
        <w:t>форме запроса п</w:t>
      </w:r>
      <w:r w:rsidR="00342388">
        <w:rPr>
          <w:rFonts w:eastAsiaTheme="minorHAnsi"/>
          <w:sz w:val="28"/>
          <w:szCs w:val="28"/>
          <w:u w:val="single"/>
          <w:lang w:eastAsia="en-US"/>
        </w:rPr>
        <w:t>редложений) (при необходимости)</w:t>
      </w:r>
    </w:p>
    <w:p w:rsidR="00342388" w:rsidRDefault="00342388" w:rsidP="009C2D48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Данное требование отражено в пункте 3.11. </w:t>
      </w:r>
      <w:r w:rsidRPr="009C2D48">
        <w:rPr>
          <w:rFonts w:eastAsiaTheme="minorHAnsi"/>
          <w:bCs/>
          <w:sz w:val="28"/>
          <w:szCs w:val="28"/>
          <w:lang w:eastAsia="en-US"/>
        </w:rPr>
        <w:t>Порядка предоставления субсидии</w:t>
      </w:r>
      <w:r>
        <w:rPr>
          <w:rFonts w:eastAsiaTheme="minorHAnsi"/>
          <w:bCs/>
          <w:sz w:val="28"/>
          <w:szCs w:val="28"/>
          <w:lang w:eastAsia="en-US"/>
        </w:rPr>
        <w:t>, следовательно, присутствует необходимость соответствующего положения. Указанным пунктом установлено, что в случае невозможности предоставления субсидии в текущем финансовом году в связи с недостаточностью бюджетных обязательств, субсидия предоставляется получателю субсидии в очередном финансовом году без повторного прохождения проверки.</w:t>
      </w:r>
    </w:p>
    <w:p w:rsidR="00D25EF6" w:rsidRDefault="00342388" w:rsidP="00D25EF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Однако, </w:t>
      </w:r>
      <w:r w:rsidR="00D25EF6">
        <w:rPr>
          <w:rFonts w:eastAsiaTheme="minorHAnsi"/>
          <w:bCs/>
          <w:sz w:val="28"/>
          <w:szCs w:val="28"/>
          <w:lang w:eastAsia="en-US"/>
        </w:rPr>
        <w:t xml:space="preserve">согласно пункта 3.7. </w:t>
      </w:r>
      <w:r w:rsidR="00D25EF6" w:rsidRPr="00D25EF6">
        <w:rPr>
          <w:rFonts w:eastAsiaTheme="minorHAnsi"/>
          <w:bCs/>
          <w:sz w:val="28"/>
          <w:szCs w:val="28"/>
          <w:lang w:eastAsia="en-US"/>
        </w:rPr>
        <w:t>Порядка предоставления субсидии</w:t>
      </w:r>
      <w:r w:rsidR="00D25EF6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D25EF6" w:rsidRPr="009C2D48">
        <w:rPr>
          <w:rFonts w:eastAsiaTheme="minorHAnsi"/>
          <w:bCs/>
          <w:sz w:val="28"/>
          <w:szCs w:val="28"/>
          <w:lang w:eastAsia="en-US"/>
        </w:rPr>
        <w:t>ревышение лимитов бюджетных обязательств, предусмотренных в бюджете города в отчетном году является основанием для отказа получателю субсидии в её получении.</w:t>
      </w:r>
      <w:r w:rsidR="00D25EF6" w:rsidRPr="00D25EF6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D25EF6" w:rsidRPr="009C2D48" w:rsidRDefault="00D25EF6" w:rsidP="00D25EF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Рекомендуем устранить несоответствие положений </w:t>
      </w:r>
      <w:r w:rsidRPr="00342388">
        <w:rPr>
          <w:rFonts w:eastAsiaTheme="minorHAnsi"/>
          <w:bCs/>
          <w:sz w:val="28"/>
          <w:szCs w:val="28"/>
          <w:lang w:eastAsia="en-US"/>
        </w:rPr>
        <w:t>Порядка предоставления субсидии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042A73" w:rsidRDefault="00EB02CD" w:rsidP="003D465E">
      <w:pPr>
        <w:pStyle w:val="ae"/>
        <w:spacing w:before="0" w:beforeAutospacing="0" w:after="0" w:afterAutospacing="0" w:line="255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465E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Установлены замечания технического характера:</w:t>
      </w:r>
    </w:p>
    <w:p w:rsidR="002D4B92" w:rsidRPr="002D4B92" w:rsidRDefault="00EB02CD" w:rsidP="003D465E">
      <w:pPr>
        <w:pStyle w:val="ae"/>
        <w:spacing w:before="0" w:beforeAutospacing="0" w:after="0" w:afterAutospacing="0" w:line="255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Абзацем 3 пункта 2.3 </w:t>
      </w:r>
      <w:r w:rsidRPr="00EB02CD">
        <w:rPr>
          <w:sz w:val="28"/>
          <w:szCs w:val="28"/>
        </w:rPr>
        <w:t>Порядка предоставления субсидии</w:t>
      </w:r>
      <w:r>
        <w:rPr>
          <w:sz w:val="28"/>
          <w:szCs w:val="28"/>
        </w:rPr>
        <w:t xml:space="preserve"> </w:t>
      </w:r>
      <w:r w:rsidR="003503DE">
        <w:rPr>
          <w:sz w:val="28"/>
          <w:szCs w:val="28"/>
        </w:rPr>
        <w:t xml:space="preserve">определено, что участник отбора </w:t>
      </w:r>
      <w:r>
        <w:rPr>
          <w:sz w:val="28"/>
          <w:szCs w:val="28"/>
        </w:rPr>
        <w:t>должен предоставить в качестве документа согласие участника отбора на публикацию (размещение) в информационно-телекоммуникационной сети Интернет информации о подаваемой им заявке, иной информации об участнике отбора,</w:t>
      </w:r>
      <w:r w:rsidR="002D4B92">
        <w:rPr>
          <w:sz w:val="28"/>
          <w:szCs w:val="28"/>
        </w:rPr>
        <w:t xml:space="preserve"> связанной </w:t>
      </w:r>
      <w:r>
        <w:rPr>
          <w:sz w:val="28"/>
          <w:szCs w:val="28"/>
        </w:rPr>
        <w:t xml:space="preserve">с проведением отбора, а также </w:t>
      </w:r>
      <w:r w:rsidRPr="002D4B92">
        <w:rPr>
          <w:sz w:val="28"/>
          <w:szCs w:val="28"/>
        </w:rPr>
        <w:t>согласие</w:t>
      </w:r>
      <w:r w:rsidR="002D4B92" w:rsidRPr="002D4B92">
        <w:rPr>
          <w:sz w:val="28"/>
          <w:szCs w:val="28"/>
        </w:rPr>
        <w:t xml:space="preserve"> на обработку персональных данных (для физического лица). </w:t>
      </w:r>
    </w:p>
    <w:p w:rsidR="00AD16AE" w:rsidRDefault="00AD16AE" w:rsidP="00AD16A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При этом </w:t>
      </w:r>
      <w:r>
        <w:rPr>
          <w:rFonts w:eastAsiaTheme="minorHAnsi"/>
          <w:sz w:val="28"/>
          <w:szCs w:val="28"/>
          <w:lang w:eastAsia="en-US"/>
        </w:rPr>
        <w:t>т</w:t>
      </w:r>
      <w:r w:rsidRPr="00D15A27">
        <w:rPr>
          <w:rFonts w:eastAsiaTheme="minorHAnsi"/>
          <w:sz w:val="28"/>
          <w:szCs w:val="28"/>
          <w:lang w:eastAsia="en-US"/>
        </w:rPr>
        <w:t>ребуем</w:t>
      </w:r>
      <w:r>
        <w:rPr>
          <w:rFonts w:eastAsiaTheme="minorHAnsi"/>
          <w:sz w:val="28"/>
          <w:szCs w:val="28"/>
          <w:lang w:eastAsia="en-US"/>
        </w:rPr>
        <w:t>ая</w:t>
      </w:r>
      <w:r w:rsidRPr="00D15A27">
        <w:rPr>
          <w:rFonts w:eastAsiaTheme="minorHAnsi"/>
          <w:sz w:val="28"/>
          <w:szCs w:val="28"/>
          <w:lang w:eastAsia="en-US"/>
        </w:rPr>
        <w:t xml:space="preserve"> форм</w:t>
      </w:r>
      <w:r>
        <w:rPr>
          <w:rFonts w:eastAsiaTheme="minorHAnsi"/>
          <w:sz w:val="28"/>
          <w:szCs w:val="28"/>
          <w:lang w:eastAsia="en-US"/>
        </w:rPr>
        <w:t>а согласия участника отбора</w:t>
      </w:r>
      <w:r w:rsidRPr="00D15A27">
        <w:rPr>
          <w:rFonts w:eastAsiaTheme="minorHAnsi"/>
          <w:sz w:val="28"/>
          <w:szCs w:val="28"/>
          <w:lang w:eastAsia="en-US"/>
        </w:rPr>
        <w:t xml:space="preserve"> не установлен</w:t>
      </w:r>
      <w:r>
        <w:rPr>
          <w:rFonts w:eastAsiaTheme="minorHAnsi"/>
          <w:sz w:val="28"/>
          <w:szCs w:val="28"/>
          <w:lang w:eastAsia="en-US"/>
        </w:rPr>
        <w:t>а</w:t>
      </w:r>
      <w:r w:rsidRPr="00D15A27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>Поряд</w:t>
      </w:r>
      <w:r w:rsidR="003503DE">
        <w:rPr>
          <w:rFonts w:eastAsiaTheme="minorHAnsi"/>
          <w:sz w:val="28"/>
          <w:szCs w:val="28"/>
          <w:lang w:eastAsia="en-US"/>
        </w:rPr>
        <w:t>ке</w:t>
      </w:r>
      <w:r>
        <w:rPr>
          <w:rFonts w:eastAsiaTheme="minorHAnsi"/>
          <w:sz w:val="28"/>
          <w:szCs w:val="28"/>
          <w:lang w:eastAsia="en-US"/>
        </w:rPr>
        <w:t xml:space="preserve"> предоставления субсидии. Вместе с тем, несоответствие документов, требованиям, установленным в объявлении о проведении отбора, является основанием для отклонения заявки участника отбора.</w:t>
      </w:r>
    </w:p>
    <w:p w:rsidR="00AD16AE" w:rsidRPr="00D15A27" w:rsidRDefault="00AD16AE" w:rsidP="00AD16A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5A27">
        <w:rPr>
          <w:rFonts w:eastAsiaTheme="minorHAnsi"/>
          <w:sz w:val="28"/>
          <w:szCs w:val="28"/>
          <w:lang w:eastAsia="en-US"/>
        </w:rPr>
        <w:t>Рекомендуем предусмотреть форм</w:t>
      </w:r>
      <w:r w:rsidR="003503DE">
        <w:rPr>
          <w:rFonts w:eastAsiaTheme="minorHAnsi"/>
          <w:sz w:val="28"/>
          <w:szCs w:val="28"/>
          <w:lang w:eastAsia="en-US"/>
        </w:rPr>
        <w:t>у</w:t>
      </w:r>
      <w:r w:rsidRPr="00D15A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согласия</w:t>
      </w:r>
      <w:r w:rsidRPr="00D15A27">
        <w:rPr>
          <w:rFonts w:eastAsiaTheme="minorHAnsi"/>
          <w:sz w:val="28"/>
          <w:szCs w:val="28"/>
          <w:lang w:eastAsia="en-US"/>
        </w:rPr>
        <w:t xml:space="preserve"> </w:t>
      </w:r>
      <w:r w:rsidRPr="00AD16AE">
        <w:rPr>
          <w:rFonts w:eastAsiaTheme="minorHAnsi"/>
          <w:sz w:val="28"/>
          <w:szCs w:val="28"/>
          <w:lang w:eastAsia="en-US"/>
        </w:rPr>
        <w:t xml:space="preserve">участника отбора </w:t>
      </w:r>
      <w:r w:rsidRPr="00D15A27">
        <w:rPr>
          <w:rFonts w:eastAsiaTheme="minorHAnsi"/>
          <w:sz w:val="28"/>
          <w:szCs w:val="28"/>
          <w:lang w:eastAsia="en-US"/>
        </w:rPr>
        <w:t xml:space="preserve">в </w:t>
      </w:r>
      <w:r w:rsidRPr="00AD16AE">
        <w:rPr>
          <w:rFonts w:eastAsiaTheme="minorHAnsi"/>
          <w:sz w:val="28"/>
          <w:szCs w:val="28"/>
          <w:lang w:eastAsia="en-US"/>
        </w:rPr>
        <w:t>Порядка предоставления субсидии</w:t>
      </w:r>
      <w:r w:rsidRPr="00D15A27">
        <w:rPr>
          <w:rFonts w:eastAsiaTheme="minorHAnsi"/>
          <w:sz w:val="28"/>
          <w:szCs w:val="28"/>
          <w:lang w:eastAsia="en-US"/>
        </w:rPr>
        <w:t>.</w:t>
      </w:r>
    </w:p>
    <w:p w:rsidR="00EB02CD" w:rsidRPr="002D4B92" w:rsidRDefault="002D4B92" w:rsidP="003D465E">
      <w:pPr>
        <w:pStyle w:val="ae"/>
        <w:spacing w:before="0" w:beforeAutospacing="0" w:after="0" w:afterAutospacing="0" w:line="255" w:lineRule="atLeast"/>
        <w:ind w:right="-1" w:firstLine="708"/>
        <w:jc w:val="both"/>
        <w:rPr>
          <w:sz w:val="28"/>
          <w:szCs w:val="28"/>
          <w:u w:val="single"/>
        </w:rPr>
      </w:pPr>
      <w:r w:rsidRPr="002D4B92">
        <w:rPr>
          <w:sz w:val="28"/>
          <w:szCs w:val="28"/>
        </w:rPr>
        <w:t>Не</w:t>
      </w:r>
      <w:r>
        <w:rPr>
          <w:sz w:val="28"/>
          <w:szCs w:val="28"/>
        </w:rPr>
        <w:t xml:space="preserve">обходимо </w:t>
      </w:r>
      <w:r w:rsidR="00AD16AE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отметить, что положения </w:t>
      </w:r>
      <w:r w:rsidRPr="003F4C88">
        <w:rPr>
          <w:color w:val="000000" w:themeColor="text1"/>
          <w:sz w:val="28"/>
          <w:szCs w:val="28"/>
        </w:rPr>
        <w:t xml:space="preserve">Порядка предоставления субсидии </w:t>
      </w:r>
      <w:r>
        <w:rPr>
          <w:sz w:val="28"/>
          <w:szCs w:val="28"/>
        </w:rPr>
        <w:t>направлены на предоставление субсидии некоммерческим организациям и не предполагают предоставлении субсидии физическим лицам.</w:t>
      </w:r>
    </w:p>
    <w:p w:rsidR="002D4B92" w:rsidRDefault="002D4B92" w:rsidP="006C206A">
      <w:pPr>
        <w:pStyle w:val="ae"/>
        <w:spacing w:before="0" w:beforeAutospacing="0" w:after="0" w:afterAutospacing="0" w:line="255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пересмотреть указанные положения.</w:t>
      </w:r>
    </w:p>
    <w:p w:rsidR="00042A73" w:rsidRDefault="003F4C88" w:rsidP="006C206A">
      <w:pPr>
        <w:pStyle w:val="ae"/>
        <w:spacing w:before="0" w:beforeAutospacing="0" w:after="0" w:afterAutospacing="0" w:line="255" w:lineRule="atLeast"/>
        <w:ind w:right="-1"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Согласно </w:t>
      </w:r>
      <w:r w:rsidR="0062680B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пункту 3.6.2. </w:t>
      </w:r>
      <w:r w:rsidRPr="003F4C88">
        <w:rPr>
          <w:sz w:val="28"/>
          <w:szCs w:val="28"/>
        </w:rPr>
        <w:t>Порядка предоставления субсидии</w:t>
      </w:r>
      <w:r>
        <w:rPr>
          <w:sz w:val="28"/>
          <w:szCs w:val="28"/>
        </w:rPr>
        <w:t xml:space="preserve"> </w:t>
      </w:r>
      <w:r w:rsidR="0062680B">
        <w:rPr>
          <w:sz w:val="28"/>
          <w:szCs w:val="28"/>
        </w:rPr>
        <w:t>Департамент в течение не более 10 рабочих дней рассматривает предоставленные получателем субсидии документы, указанные в пункте 3.3 Порядка, и выносит решение о предоставлении субсидии либо об отказе в предоставлении субсидии.</w:t>
      </w:r>
    </w:p>
    <w:p w:rsidR="0088381D" w:rsidRDefault="0062680B" w:rsidP="0088381D">
      <w:pPr>
        <w:pStyle w:val="ae"/>
        <w:spacing w:before="0" w:beforeAutospacing="0" w:after="0" w:afterAutospacing="0" w:line="255" w:lineRule="atLeast"/>
        <w:ind w:right="-1"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пункт 3.3 </w:t>
      </w:r>
      <w:r w:rsidRPr="0062680B">
        <w:rPr>
          <w:sz w:val="28"/>
          <w:szCs w:val="28"/>
        </w:rPr>
        <w:t>Порядка предоставления субсидии</w:t>
      </w:r>
      <w:r>
        <w:rPr>
          <w:sz w:val="28"/>
          <w:szCs w:val="28"/>
        </w:rPr>
        <w:t xml:space="preserve"> устанавл</w:t>
      </w:r>
      <w:r w:rsidR="00E87A86">
        <w:rPr>
          <w:sz w:val="28"/>
          <w:szCs w:val="28"/>
        </w:rPr>
        <w:t>ивает требования, которым получатель субсидии должен соответствовать на 1-ое число месяца, предшествующего месяцу, в котором планируется заключение соглашения, и не определяет перечень документов, необходимых для предоставления субсидии.</w:t>
      </w:r>
    </w:p>
    <w:p w:rsidR="00E87A86" w:rsidRDefault="00E87A86" w:rsidP="002D4B92">
      <w:pPr>
        <w:pStyle w:val="ae"/>
        <w:spacing w:before="0" w:beforeAutospacing="0" w:after="0" w:afterAutospacing="0" w:line="255" w:lineRule="atLeast"/>
        <w:ind w:left="300" w:right="-1"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устранить данное </w:t>
      </w:r>
      <w:r w:rsidR="006C206A">
        <w:rPr>
          <w:sz w:val="28"/>
          <w:szCs w:val="28"/>
        </w:rPr>
        <w:t>несоответствие</w:t>
      </w:r>
      <w:r>
        <w:rPr>
          <w:sz w:val="28"/>
          <w:szCs w:val="28"/>
        </w:rPr>
        <w:t>.</w:t>
      </w:r>
    </w:p>
    <w:p w:rsidR="00042A73" w:rsidRDefault="0088381D" w:rsidP="0088381D">
      <w:pPr>
        <w:pStyle w:val="ae"/>
        <w:spacing w:before="0" w:beforeAutospacing="0" w:after="0" w:afterAutospacing="0" w:line="255" w:lineRule="atLeast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соответствии с пунктом 3.7. </w:t>
      </w:r>
      <w:r w:rsidRPr="0088381D">
        <w:rPr>
          <w:sz w:val="28"/>
          <w:szCs w:val="28"/>
        </w:rPr>
        <w:t>Порядка предоставления субсидии</w:t>
      </w:r>
      <w:r>
        <w:rPr>
          <w:sz w:val="28"/>
          <w:szCs w:val="28"/>
        </w:rPr>
        <w:t xml:space="preserve"> несоответствие предоставленных получателем субсидии документов требованиям или непредставление (представление не в полном объёме), указанных в пункте 3.3. Порядка документов является основанием для отказа в предоставлении субсидии.</w:t>
      </w:r>
    </w:p>
    <w:p w:rsidR="0088381D" w:rsidRDefault="0088381D" w:rsidP="0088381D">
      <w:pPr>
        <w:pStyle w:val="ae"/>
        <w:spacing w:before="0" w:beforeAutospacing="0" w:after="0" w:afterAutospacing="0" w:line="255" w:lineRule="atLeast"/>
        <w:ind w:right="-1"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пункт 3.3 </w:t>
      </w:r>
      <w:r w:rsidRPr="0062680B">
        <w:rPr>
          <w:sz w:val="28"/>
          <w:szCs w:val="28"/>
        </w:rPr>
        <w:t>Порядка предоставления субсидии</w:t>
      </w:r>
      <w:r>
        <w:rPr>
          <w:sz w:val="28"/>
          <w:szCs w:val="28"/>
        </w:rPr>
        <w:t xml:space="preserve"> устанавливает требования, которым получатель субсидии должен соответствовать на 1-ое число месяца, предшествующего месяцу, в котором планируется заключение соглашения, и не определяет перечень документов, необходимых для предоставления субсидии.</w:t>
      </w:r>
    </w:p>
    <w:p w:rsidR="0088381D" w:rsidRDefault="0088381D" w:rsidP="0088381D">
      <w:pPr>
        <w:pStyle w:val="ae"/>
        <w:spacing w:before="0" w:beforeAutospacing="0" w:after="0" w:afterAutospacing="0" w:line="255" w:lineRule="atLeast"/>
        <w:ind w:left="300" w:right="-1" w:firstLine="4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устранить данное несоответствие.</w:t>
      </w:r>
    </w:p>
    <w:p w:rsidR="00042A73" w:rsidRDefault="00042A73" w:rsidP="00EE19D0">
      <w:pPr>
        <w:pStyle w:val="ae"/>
        <w:spacing w:before="0" w:beforeAutospacing="0" w:after="0" w:afterAutospacing="0" w:line="255" w:lineRule="atLeast"/>
        <w:ind w:left="300" w:right="-1"/>
        <w:jc w:val="both"/>
        <w:rPr>
          <w:sz w:val="28"/>
          <w:szCs w:val="28"/>
        </w:rPr>
      </w:pPr>
    </w:p>
    <w:p w:rsidR="00342388" w:rsidRPr="00342388" w:rsidRDefault="00342388" w:rsidP="00342388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423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На основании изложенного, рекомендуем до принятия Порядка устранить замечания, отражённые в настоящем заключении. </w:t>
      </w:r>
    </w:p>
    <w:p w:rsidR="00342388" w:rsidRPr="00342388" w:rsidRDefault="00342388" w:rsidP="00342388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423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Информацию о решениях, принятых по результатам рассмотрения настоящего заключения просим представить в наш адрес в срок до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05.</w:t>
      </w:r>
      <w:r w:rsidRPr="00342388">
        <w:rPr>
          <w:rFonts w:eastAsiaTheme="minorHAnsi"/>
          <w:bCs/>
          <w:color w:val="000000" w:themeColor="text1"/>
          <w:sz w:val="28"/>
          <w:szCs w:val="28"/>
          <w:lang w:eastAsia="en-US"/>
        </w:rPr>
        <w:t>0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7</w:t>
      </w:r>
      <w:r w:rsidRPr="00342388">
        <w:rPr>
          <w:rFonts w:eastAsiaTheme="minorHAnsi"/>
          <w:bCs/>
          <w:color w:val="000000" w:themeColor="text1"/>
          <w:sz w:val="28"/>
          <w:szCs w:val="28"/>
          <w:lang w:eastAsia="en-US"/>
        </w:rPr>
        <w:t>.2021 года.</w:t>
      </w:r>
    </w:p>
    <w:p w:rsidR="0060730C" w:rsidRPr="00EE19D0" w:rsidRDefault="0060730C" w:rsidP="00EE19D0">
      <w:pPr>
        <w:tabs>
          <w:tab w:val="left" w:pos="0"/>
        </w:tabs>
        <w:jc w:val="both"/>
        <w:rPr>
          <w:sz w:val="28"/>
          <w:szCs w:val="28"/>
        </w:rPr>
      </w:pPr>
    </w:p>
    <w:p w:rsidR="0060730C" w:rsidRPr="00EE19D0" w:rsidRDefault="0060730C" w:rsidP="00EE19D0">
      <w:pPr>
        <w:tabs>
          <w:tab w:val="left" w:pos="0"/>
        </w:tabs>
        <w:jc w:val="both"/>
        <w:rPr>
          <w:sz w:val="28"/>
          <w:szCs w:val="28"/>
        </w:rPr>
      </w:pPr>
    </w:p>
    <w:p w:rsidR="0060730C" w:rsidRPr="00EE19D0" w:rsidRDefault="0060730C" w:rsidP="00EE19D0">
      <w:pPr>
        <w:tabs>
          <w:tab w:val="left" w:pos="0"/>
        </w:tabs>
        <w:jc w:val="both"/>
        <w:rPr>
          <w:sz w:val="28"/>
          <w:szCs w:val="28"/>
        </w:rPr>
      </w:pPr>
    </w:p>
    <w:p w:rsidR="0060730C" w:rsidRPr="00EE19D0" w:rsidRDefault="0060730C" w:rsidP="00EE19D0">
      <w:pPr>
        <w:tabs>
          <w:tab w:val="left" w:pos="0"/>
        </w:tabs>
        <w:jc w:val="both"/>
        <w:rPr>
          <w:sz w:val="28"/>
          <w:szCs w:val="28"/>
        </w:rPr>
      </w:pPr>
    </w:p>
    <w:p w:rsidR="00191AE0" w:rsidRPr="001640E3" w:rsidRDefault="00857C83" w:rsidP="00EE19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19D0">
        <w:rPr>
          <w:rFonts w:eastAsiaTheme="minorHAnsi"/>
          <w:sz w:val="28"/>
          <w:szCs w:val="28"/>
          <w:lang w:eastAsia="en-US"/>
        </w:rPr>
        <w:t>П</w:t>
      </w:r>
      <w:r w:rsidR="00191AE0" w:rsidRPr="00EE19D0">
        <w:rPr>
          <w:rFonts w:eastAsiaTheme="minorHAnsi"/>
          <w:sz w:val="28"/>
          <w:szCs w:val="28"/>
          <w:lang w:eastAsia="en-US"/>
        </w:rPr>
        <w:t>редседател</w:t>
      </w:r>
      <w:r w:rsidRPr="00EE19D0">
        <w:rPr>
          <w:rFonts w:eastAsiaTheme="minorHAnsi"/>
          <w:sz w:val="28"/>
          <w:szCs w:val="28"/>
          <w:lang w:eastAsia="en-US"/>
        </w:rPr>
        <w:t>ь</w:t>
      </w:r>
      <w:r w:rsidR="00CB46DA" w:rsidRPr="00EE19D0">
        <w:rPr>
          <w:rFonts w:eastAsiaTheme="minorHAnsi"/>
          <w:sz w:val="28"/>
          <w:szCs w:val="28"/>
          <w:lang w:eastAsia="en-US"/>
        </w:rPr>
        <w:t xml:space="preserve">   </w:t>
      </w:r>
      <w:r w:rsidR="0096459C" w:rsidRPr="00EE19D0">
        <w:rPr>
          <w:rFonts w:eastAsiaTheme="minorHAnsi"/>
          <w:sz w:val="28"/>
          <w:szCs w:val="28"/>
          <w:lang w:eastAsia="en-US"/>
        </w:rPr>
        <w:tab/>
      </w:r>
      <w:r w:rsidR="0096459C" w:rsidRPr="00EE19D0">
        <w:rPr>
          <w:rFonts w:eastAsiaTheme="minorHAnsi"/>
          <w:sz w:val="28"/>
          <w:szCs w:val="28"/>
          <w:lang w:eastAsia="en-US"/>
        </w:rPr>
        <w:tab/>
      </w:r>
      <w:r w:rsidR="0096459C" w:rsidRPr="00EE19D0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E80AFC" w:rsidRPr="00EE19D0">
        <w:rPr>
          <w:rFonts w:eastAsiaTheme="minorHAnsi"/>
          <w:sz w:val="28"/>
          <w:szCs w:val="28"/>
          <w:lang w:eastAsia="en-US"/>
        </w:rPr>
        <w:tab/>
      </w:r>
      <w:r w:rsidR="00E80AFC" w:rsidRPr="00EE19D0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EE19D0">
        <w:rPr>
          <w:rFonts w:eastAsiaTheme="minorHAnsi"/>
          <w:sz w:val="28"/>
          <w:szCs w:val="28"/>
          <w:lang w:eastAsia="en-US"/>
        </w:rPr>
        <w:t xml:space="preserve">               </w:t>
      </w:r>
      <w:r w:rsidRPr="00EE19D0"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EE19D0">
        <w:rPr>
          <w:rFonts w:eastAsiaTheme="minorHAnsi"/>
          <w:sz w:val="28"/>
          <w:szCs w:val="28"/>
          <w:lang w:eastAsia="en-US"/>
        </w:rPr>
        <w:t xml:space="preserve">     </w:t>
      </w:r>
      <w:r w:rsidRPr="00EE19D0">
        <w:rPr>
          <w:rFonts w:eastAsiaTheme="minorHAnsi"/>
          <w:sz w:val="28"/>
          <w:szCs w:val="28"/>
          <w:lang w:eastAsia="en-US"/>
        </w:rPr>
        <w:t xml:space="preserve">         </w:t>
      </w:r>
      <w:r w:rsidR="008922DF" w:rsidRPr="00EE19D0">
        <w:rPr>
          <w:rFonts w:eastAsiaTheme="minorHAnsi"/>
          <w:sz w:val="28"/>
          <w:szCs w:val="28"/>
          <w:lang w:eastAsia="en-US"/>
        </w:rPr>
        <w:t xml:space="preserve">     </w:t>
      </w:r>
      <w:r w:rsidRPr="00EE19D0">
        <w:rPr>
          <w:rFonts w:eastAsiaTheme="minorHAnsi"/>
          <w:sz w:val="28"/>
          <w:szCs w:val="28"/>
          <w:lang w:eastAsia="en-US"/>
        </w:rPr>
        <w:t>С.А. Гичкина</w:t>
      </w:r>
    </w:p>
    <w:p w:rsidR="00951AFF" w:rsidRDefault="00951AFF" w:rsidP="00EE19D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51AFF" w:rsidRPr="001640E3" w:rsidRDefault="00951AFF" w:rsidP="00EE19D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979DF" w:rsidRDefault="002979DF" w:rsidP="00EE19D0">
      <w:pPr>
        <w:jc w:val="both"/>
        <w:rPr>
          <w:sz w:val="18"/>
          <w:szCs w:val="18"/>
        </w:rPr>
      </w:pPr>
    </w:p>
    <w:p w:rsidR="00191AE0" w:rsidRPr="00D91100" w:rsidRDefault="00191AE0" w:rsidP="00EE19D0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Исполнитель:</w:t>
      </w:r>
    </w:p>
    <w:p w:rsidR="00191AE0" w:rsidRPr="00D91100" w:rsidRDefault="00CB46DA" w:rsidP="00EE19D0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854B8C" w:rsidRPr="00D91100">
        <w:rPr>
          <w:sz w:val="18"/>
          <w:szCs w:val="18"/>
        </w:rPr>
        <w:t xml:space="preserve"> </w:t>
      </w:r>
      <w:r w:rsidR="00191AE0" w:rsidRPr="00D91100">
        <w:rPr>
          <w:sz w:val="18"/>
          <w:szCs w:val="18"/>
        </w:rPr>
        <w:t xml:space="preserve">инспекторского отдела № </w:t>
      </w:r>
      <w:r w:rsidR="00336400">
        <w:rPr>
          <w:sz w:val="18"/>
          <w:szCs w:val="18"/>
        </w:rPr>
        <w:t>2</w:t>
      </w:r>
    </w:p>
    <w:p w:rsidR="00191AE0" w:rsidRPr="00D91100" w:rsidRDefault="00336400" w:rsidP="00EE19D0">
      <w:pPr>
        <w:jc w:val="both"/>
        <w:rPr>
          <w:sz w:val="18"/>
          <w:szCs w:val="18"/>
        </w:rPr>
      </w:pPr>
      <w:r>
        <w:rPr>
          <w:sz w:val="18"/>
          <w:szCs w:val="18"/>
        </w:rPr>
        <w:t>Салахова Дина Ирековна</w:t>
      </w:r>
    </w:p>
    <w:p w:rsidR="00CB12EA" w:rsidRPr="00D91100" w:rsidRDefault="00191AE0" w:rsidP="00EE19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1100">
        <w:rPr>
          <w:sz w:val="18"/>
          <w:szCs w:val="18"/>
        </w:rPr>
        <w:t xml:space="preserve">Тел. 8 (3463) </w:t>
      </w:r>
      <w:r w:rsidR="00790A46" w:rsidRPr="00D91100">
        <w:rPr>
          <w:sz w:val="18"/>
          <w:szCs w:val="18"/>
        </w:rPr>
        <w:t>203</w:t>
      </w:r>
      <w:r w:rsidR="00CB46DA">
        <w:rPr>
          <w:sz w:val="18"/>
          <w:szCs w:val="18"/>
        </w:rPr>
        <w:t>0</w:t>
      </w:r>
      <w:r w:rsidR="00EF4F5A">
        <w:rPr>
          <w:sz w:val="18"/>
          <w:szCs w:val="18"/>
        </w:rPr>
        <w:t>65</w:t>
      </w:r>
    </w:p>
    <w:sectPr w:rsidR="00CB12EA" w:rsidRPr="00D91100" w:rsidSect="00120268">
      <w:headerReference w:type="default" r:id="rId12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9E7" w:rsidRDefault="00FB79E7" w:rsidP="00C456A5">
      <w:r>
        <w:separator/>
      </w:r>
    </w:p>
  </w:endnote>
  <w:endnote w:type="continuationSeparator" w:id="0">
    <w:p w:rsidR="00FB79E7" w:rsidRDefault="00FB79E7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9E7" w:rsidRDefault="00FB79E7" w:rsidP="00C456A5">
      <w:r>
        <w:separator/>
      </w:r>
    </w:p>
  </w:footnote>
  <w:footnote w:type="continuationSeparator" w:id="0">
    <w:p w:rsidR="00FB79E7" w:rsidRDefault="00FB79E7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2867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73E5"/>
    <w:multiLevelType w:val="multilevel"/>
    <w:tmpl w:val="E47059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5339FB"/>
    <w:multiLevelType w:val="hybridMultilevel"/>
    <w:tmpl w:val="6786D7DA"/>
    <w:lvl w:ilvl="0" w:tplc="8208F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895B38"/>
    <w:multiLevelType w:val="hybridMultilevel"/>
    <w:tmpl w:val="B36E2EC8"/>
    <w:lvl w:ilvl="0" w:tplc="69A41C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A8A4887"/>
    <w:multiLevelType w:val="hybridMultilevel"/>
    <w:tmpl w:val="5CD0218C"/>
    <w:lvl w:ilvl="0" w:tplc="E74E1A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C116C82"/>
    <w:multiLevelType w:val="multilevel"/>
    <w:tmpl w:val="0F00D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1884"/>
    <w:rsid w:val="00002A84"/>
    <w:rsid w:val="00003142"/>
    <w:rsid w:val="00003484"/>
    <w:rsid w:val="000041AE"/>
    <w:rsid w:val="00004EE3"/>
    <w:rsid w:val="000140EE"/>
    <w:rsid w:val="00016455"/>
    <w:rsid w:val="0001666F"/>
    <w:rsid w:val="0001668C"/>
    <w:rsid w:val="00017BAE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2A73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635"/>
    <w:rsid w:val="00080FA8"/>
    <w:rsid w:val="000817A2"/>
    <w:rsid w:val="00082E1A"/>
    <w:rsid w:val="0008456F"/>
    <w:rsid w:val="000869CA"/>
    <w:rsid w:val="00090F6B"/>
    <w:rsid w:val="000A0D68"/>
    <w:rsid w:val="000B1D28"/>
    <w:rsid w:val="000B42B1"/>
    <w:rsid w:val="000B6024"/>
    <w:rsid w:val="000C0105"/>
    <w:rsid w:val="000C02A8"/>
    <w:rsid w:val="000C3BF0"/>
    <w:rsid w:val="000C5072"/>
    <w:rsid w:val="000C716F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6DB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56EC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1C51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4E10"/>
    <w:rsid w:val="0025763F"/>
    <w:rsid w:val="002644FF"/>
    <w:rsid w:val="00264EEF"/>
    <w:rsid w:val="00265AB5"/>
    <w:rsid w:val="002707C5"/>
    <w:rsid w:val="00271EE9"/>
    <w:rsid w:val="00273C83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6747"/>
    <w:rsid w:val="00287D44"/>
    <w:rsid w:val="00290267"/>
    <w:rsid w:val="002905DE"/>
    <w:rsid w:val="0029130D"/>
    <w:rsid w:val="00291834"/>
    <w:rsid w:val="0029489D"/>
    <w:rsid w:val="002979DF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4B92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16E3"/>
    <w:rsid w:val="003323B1"/>
    <w:rsid w:val="00332C6D"/>
    <w:rsid w:val="00336400"/>
    <w:rsid w:val="003376EB"/>
    <w:rsid w:val="00337D4F"/>
    <w:rsid w:val="00342388"/>
    <w:rsid w:val="003445E7"/>
    <w:rsid w:val="003447EE"/>
    <w:rsid w:val="00346476"/>
    <w:rsid w:val="003475BD"/>
    <w:rsid w:val="003503AD"/>
    <w:rsid w:val="003503DE"/>
    <w:rsid w:val="003528C1"/>
    <w:rsid w:val="00353CF2"/>
    <w:rsid w:val="00355908"/>
    <w:rsid w:val="003572D9"/>
    <w:rsid w:val="00360205"/>
    <w:rsid w:val="003659A5"/>
    <w:rsid w:val="00370A98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5EE1"/>
    <w:rsid w:val="003C6707"/>
    <w:rsid w:val="003D465E"/>
    <w:rsid w:val="003D666A"/>
    <w:rsid w:val="003E0485"/>
    <w:rsid w:val="003E5145"/>
    <w:rsid w:val="003E60F8"/>
    <w:rsid w:val="003F1BCE"/>
    <w:rsid w:val="003F3DA8"/>
    <w:rsid w:val="003F4C8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3D39"/>
    <w:rsid w:val="0041549F"/>
    <w:rsid w:val="00415DD6"/>
    <w:rsid w:val="004165A4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2FEA"/>
    <w:rsid w:val="00433AD4"/>
    <w:rsid w:val="00433EFD"/>
    <w:rsid w:val="004345FD"/>
    <w:rsid w:val="00435F9D"/>
    <w:rsid w:val="00440E5E"/>
    <w:rsid w:val="004413DD"/>
    <w:rsid w:val="00443516"/>
    <w:rsid w:val="00446342"/>
    <w:rsid w:val="00446552"/>
    <w:rsid w:val="00446EEF"/>
    <w:rsid w:val="00447C72"/>
    <w:rsid w:val="004512D8"/>
    <w:rsid w:val="00451484"/>
    <w:rsid w:val="00454762"/>
    <w:rsid w:val="0045549C"/>
    <w:rsid w:val="00455E9E"/>
    <w:rsid w:val="00456C5E"/>
    <w:rsid w:val="0046351F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0BF5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941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2C4F"/>
    <w:rsid w:val="00513D07"/>
    <w:rsid w:val="00515163"/>
    <w:rsid w:val="00516A7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218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25AE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30C"/>
    <w:rsid w:val="00607F06"/>
    <w:rsid w:val="006156DD"/>
    <w:rsid w:val="00615BD6"/>
    <w:rsid w:val="00615FF3"/>
    <w:rsid w:val="006160E2"/>
    <w:rsid w:val="0061743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680B"/>
    <w:rsid w:val="00627FF2"/>
    <w:rsid w:val="00631E7B"/>
    <w:rsid w:val="00634256"/>
    <w:rsid w:val="0063462D"/>
    <w:rsid w:val="00636F3D"/>
    <w:rsid w:val="006377BD"/>
    <w:rsid w:val="00640A21"/>
    <w:rsid w:val="00640DE7"/>
    <w:rsid w:val="006440F4"/>
    <w:rsid w:val="006447A1"/>
    <w:rsid w:val="00645318"/>
    <w:rsid w:val="00646CA6"/>
    <w:rsid w:val="00647B39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1E7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206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109D9"/>
    <w:rsid w:val="00710DD0"/>
    <w:rsid w:val="00711351"/>
    <w:rsid w:val="0071193B"/>
    <w:rsid w:val="00715A38"/>
    <w:rsid w:val="00717E82"/>
    <w:rsid w:val="00723FC5"/>
    <w:rsid w:val="00727C34"/>
    <w:rsid w:val="00735FC6"/>
    <w:rsid w:val="00736258"/>
    <w:rsid w:val="00736B87"/>
    <w:rsid w:val="00741634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51AD"/>
    <w:rsid w:val="00785DB5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6973"/>
    <w:rsid w:val="007F733A"/>
    <w:rsid w:val="0080067F"/>
    <w:rsid w:val="00800CF2"/>
    <w:rsid w:val="00801562"/>
    <w:rsid w:val="00801CD3"/>
    <w:rsid w:val="00803B27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3E8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4E76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381D"/>
    <w:rsid w:val="008844CD"/>
    <w:rsid w:val="008922DF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30EC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1AFF"/>
    <w:rsid w:val="009574D2"/>
    <w:rsid w:val="00957CF9"/>
    <w:rsid w:val="0096091A"/>
    <w:rsid w:val="00961661"/>
    <w:rsid w:val="0096459C"/>
    <w:rsid w:val="009717C9"/>
    <w:rsid w:val="00972161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B6746"/>
    <w:rsid w:val="009C0037"/>
    <w:rsid w:val="009C2D48"/>
    <w:rsid w:val="009C4042"/>
    <w:rsid w:val="009C44B4"/>
    <w:rsid w:val="009C6A39"/>
    <w:rsid w:val="009D0DF3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464"/>
    <w:rsid w:val="009F7E8B"/>
    <w:rsid w:val="00A0309B"/>
    <w:rsid w:val="00A0364E"/>
    <w:rsid w:val="00A06AA7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16AE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1930"/>
    <w:rsid w:val="00BE28CB"/>
    <w:rsid w:val="00BE35B6"/>
    <w:rsid w:val="00BE4B82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2A95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5F86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0370"/>
    <w:rsid w:val="00CB12EA"/>
    <w:rsid w:val="00CB46D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4BE"/>
    <w:rsid w:val="00CD5F0F"/>
    <w:rsid w:val="00CD5F40"/>
    <w:rsid w:val="00CD721F"/>
    <w:rsid w:val="00CE04D1"/>
    <w:rsid w:val="00CE074C"/>
    <w:rsid w:val="00CE12AE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3850"/>
    <w:rsid w:val="00D14802"/>
    <w:rsid w:val="00D151C1"/>
    <w:rsid w:val="00D17C58"/>
    <w:rsid w:val="00D17C75"/>
    <w:rsid w:val="00D17CE3"/>
    <w:rsid w:val="00D22250"/>
    <w:rsid w:val="00D22A16"/>
    <w:rsid w:val="00D246B0"/>
    <w:rsid w:val="00D24E8F"/>
    <w:rsid w:val="00D252C1"/>
    <w:rsid w:val="00D25EF6"/>
    <w:rsid w:val="00D2629F"/>
    <w:rsid w:val="00D2640A"/>
    <w:rsid w:val="00D315D0"/>
    <w:rsid w:val="00D3165E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0F65"/>
    <w:rsid w:val="00D61E67"/>
    <w:rsid w:val="00D64342"/>
    <w:rsid w:val="00D65032"/>
    <w:rsid w:val="00D734E1"/>
    <w:rsid w:val="00D73785"/>
    <w:rsid w:val="00D73938"/>
    <w:rsid w:val="00D74633"/>
    <w:rsid w:val="00D75A0B"/>
    <w:rsid w:val="00D75AB1"/>
    <w:rsid w:val="00D82887"/>
    <w:rsid w:val="00D83075"/>
    <w:rsid w:val="00D834B3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401D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E6318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07C29"/>
    <w:rsid w:val="00E106ED"/>
    <w:rsid w:val="00E10941"/>
    <w:rsid w:val="00E10A98"/>
    <w:rsid w:val="00E10D60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3810"/>
    <w:rsid w:val="00E74A13"/>
    <w:rsid w:val="00E7666A"/>
    <w:rsid w:val="00E80AFC"/>
    <w:rsid w:val="00E80B4E"/>
    <w:rsid w:val="00E817B2"/>
    <w:rsid w:val="00E82723"/>
    <w:rsid w:val="00E8642A"/>
    <w:rsid w:val="00E865D5"/>
    <w:rsid w:val="00E869DD"/>
    <w:rsid w:val="00E87A86"/>
    <w:rsid w:val="00E90706"/>
    <w:rsid w:val="00E91E19"/>
    <w:rsid w:val="00E939BA"/>
    <w:rsid w:val="00E95D8A"/>
    <w:rsid w:val="00E96C47"/>
    <w:rsid w:val="00E971C5"/>
    <w:rsid w:val="00EA066E"/>
    <w:rsid w:val="00EA0F92"/>
    <w:rsid w:val="00EA2224"/>
    <w:rsid w:val="00EA2EC5"/>
    <w:rsid w:val="00EA31DE"/>
    <w:rsid w:val="00EB0097"/>
    <w:rsid w:val="00EB02CD"/>
    <w:rsid w:val="00EB0A54"/>
    <w:rsid w:val="00EB16F3"/>
    <w:rsid w:val="00EB1A91"/>
    <w:rsid w:val="00EB1CE9"/>
    <w:rsid w:val="00EB30A2"/>
    <w:rsid w:val="00EB3E43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19D0"/>
    <w:rsid w:val="00EE386E"/>
    <w:rsid w:val="00EE4AA4"/>
    <w:rsid w:val="00EE4D4E"/>
    <w:rsid w:val="00EE5013"/>
    <w:rsid w:val="00EE533F"/>
    <w:rsid w:val="00EE55CE"/>
    <w:rsid w:val="00EE6746"/>
    <w:rsid w:val="00EF0A78"/>
    <w:rsid w:val="00EF4F5A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B03E9"/>
    <w:rsid w:val="00FB3379"/>
    <w:rsid w:val="00FB39E1"/>
    <w:rsid w:val="00FB4196"/>
    <w:rsid w:val="00FB5E65"/>
    <w:rsid w:val="00FB79E7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414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AB01A-AF5C-47B3-9A26-E173031A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AE261B7B6483E8A05D884C12C3142FBB183445D19FB662FF00F0D27143D44CE40EF0A2AD690CE98A01F4E0EF040064980FD986354970ECL02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8946A-257C-4778-AC4B-7DD1A3FC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3299</TotalTime>
  <Pages>6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55</cp:revision>
  <cp:lastPrinted>2021-06-22T06:12:00Z</cp:lastPrinted>
  <dcterms:created xsi:type="dcterms:W3CDTF">2020-04-28T07:43:00Z</dcterms:created>
  <dcterms:modified xsi:type="dcterms:W3CDTF">2021-06-22T09:14:00Z</dcterms:modified>
</cp:coreProperties>
</file>