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EA" w:rsidRDefault="005D3EEA">
      <w:pPr>
        <w:pStyle w:val="ConsPlusTitlePage"/>
      </w:pPr>
      <w:r>
        <w:t xml:space="preserve">Документ предоставлен </w:t>
      </w:r>
      <w:hyperlink r:id="rId4" w:history="1">
        <w:r>
          <w:rPr>
            <w:color w:val="0000FF"/>
          </w:rPr>
          <w:t>КонсультантПлюс</w:t>
        </w:r>
      </w:hyperlink>
      <w:r>
        <w:br/>
      </w:r>
    </w:p>
    <w:p w:rsidR="005D3EEA" w:rsidRDefault="005D3EEA">
      <w:pPr>
        <w:pStyle w:val="ConsPlusNormal"/>
        <w:jc w:val="both"/>
        <w:outlineLvl w:val="0"/>
      </w:pPr>
    </w:p>
    <w:p w:rsidR="005D3EEA" w:rsidRDefault="005D3EEA">
      <w:pPr>
        <w:pStyle w:val="ConsPlusTitle"/>
        <w:jc w:val="center"/>
        <w:outlineLvl w:val="0"/>
      </w:pPr>
      <w:r>
        <w:t>АДМИНИСТРАЦИЯ ГОРОДА НЕФТЕЮГАНСКА</w:t>
      </w:r>
    </w:p>
    <w:p w:rsidR="005D3EEA" w:rsidRDefault="005D3EEA">
      <w:pPr>
        <w:pStyle w:val="ConsPlusTitle"/>
        <w:jc w:val="center"/>
      </w:pPr>
    </w:p>
    <w:p w:rsidR="005D3EEA" w:rsidRDefault="005D3EEA">
      <w:pPr>
        <w:pStyle w:val="ConsPlusTitle"/>
        <w:jc w:val="center"/>
      </w:pPr>
      <w:r>
        <w:t>ПОСТАНОВЛЕНИЕ</w:t>
      </w:r>
    </w:p>
    <w:p w:rsidR="005D3EEA" w:rsidRDefault="005D3EEA">
      <w:pPr>
        <w:pStyle w:val="ConsPlusTitle"/>
        <w:jc w:val="center"/>
      </w:pPr>
      <w:r>
        <w:t>от 5 июля 2016 г. N 135-нп</w:t>
      </w:r>
    </w:p>
    <w:p w:rsidR="005D3EEA" w:rsidRDefault="005D3EEA">
      <w:pPr>
        <w:pStyle w:val="ConsPlusTitle"/>
        <w:jc w:val="center"/>
      </w:pPr>
    </w:p>
    <w:p w:rsidR="005D3EEA" w:rsidRDefault="005D3EEA">
      <w:pPr>
        <w:pStyle w:val="ConsPlusTitle"/>
        <w:jc w:val="center"/>
      </w:pPr>
      <w:r>
        <w:t>О ПРАВИЛАХ ОПРЕДЕЛЕНИЯ ТРЕБОВАНИЙ К ОТДЕЛЬНЫМ ВИДАМ ТОВАРОВ,</w:t>
      </w:r>
    </w:p>
    <w:p w:rsidR="005D3EEA" w:rsidRDefault="005D3EEA">
      <w:pPr>
        <w:pStyle w:val="ConsPlusTitle"/>
        <w:jc w:val="center"/>
      </w:pPr>
      <w:r>
        <w:t>РАБОТ, УСЛУГ (В ТОМ ЧИСЛЕ ПРЕДЕЛЬНЫХ ЦЕН ТОВАРОВ, РАБОТ,</w:t>
      </w:r>
    </w:p>
    <w:p w:rsidR="005D3EEA" w:rsidRDefault="005D3EEA">
      <w:pPr>
        <w:pStyle w:val="ConsPlusTitle"/>
        <w:jc w:val="center"/>
      </w:pPr>
      <w:r>
        <w:t>УСЛУГ), ЗАКУПАЕМЫХ АДМИНИСТРАЦИЕЙ ГОРОДА, ОРГАНАМИ</w:t>
      </w:r>
    </w:p>
    <w:p w:rsidR="005D3EEA" w:rsidRDefault="005D3EEA">
      <w:pPr>
        <w:pStyle w:val="ConsPlusTitle"/>
        <w:jc w:val="center"/>
      </w:pPr>
      <w:r>
        <w:t>АДМИНИСТРАЦИИ ГОРОДА И ПОДВЕДОМСТВЕННЫМИ ИМ МУНИЦИПАЛЬНЫМИ</w:t>
      </w:r>
    </w:p>
    <w:p w:rsidR="005D3EEA" w:rsidRDefault="005D3EEA">
      <w:pPr>
        <w:pStyle w:val="ConsPlusTitle"/>
        <w:jc w:val="center"/>
      </w:pPr>
      <w:r>
        <w:t>КАЗЕННЫМИ И БЮДЖЕТНЫМИ УЧРЕЖДЕНИЯМИ, МУНИЦИПАЛЬНЫМИ</w:t>
      </w:r>
    </w:p>
    <w:p w:rsidR="005D3EEA" w:rsidRDefault="005D3EEA">
      <w:pPr>
        <w:pStyle w:val="ConsPlusTitle"/>
        <w:jc w:val="center"/>
      </w:pPr>
      <w:r>
        <w:t>УНИТАРНЫМИ ПРЕДПРИЯТИЯМИ ДЛЯ ОБЕСПЕЧЕНИЯ МУНИЦИПАЛЬНЫХ НУЖД</w:t>
      </w:r>
    </w:p>
    <w:p w:rsidR="005D3EEA" w:rsidRDefault="005D3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EEA">
        <w:trPr>
          <w:jc w:val="center"/>
        </w:trPr>
        <w:tc>
          <w:tcPr>
            <w:tcW w:w="9294" w:type="dxa"/>
            <w:tcBorders>
              <w:top w:val="nil"/>
              <w:left w:val="single" w:sz="24" w:space="0" w:color="CED3F1"/>
              <w:bottom w:val="nil"/>
              <w:right w:val="single" w:sz="24" w:space="0" w:color="F4F3F8"/>
            </w:tcBorders>
            <w:shd w:val="clear" w:color="auto" w:fill="F4F3F8"/>
          </w:tcPr>
          <w:p w:rsidR="005D3EEA" w:rsidRDefault="005D3EEA">
            <w:pPr>
              <w:pStyle w:val="ConsPlusNormal"/>
              <w:jc w:val="center"/>
            </w:pPr>
            <w:r>
              <w:rPr>
                <w:color w:val="392C69"/>
              </w:rPr>
              <w:t>Список изменяющих документов</w:t>
            </w:r>
          </w:p>
          <w:p w:rsidR="005D3EEA" w:rsidRDefault="005D3EEA">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Нефтеюганска</w:t>
            </w:r>
          </w:p>
          <w:p w:rsidR="005D3EEA" w:rsidRDefault="005D3EEA">
            <w:pPr>
              <w:pStyle w:val="ConsPlusNormal"/>
              <w:jc w:val="center"/>
            </w:pPr>
            <w:r>
              <w:rPr>
                <w:color w:val="392C69"/>
              </w:rPr>
              <w:t>от 17.10.2017 N 171-нп)</w:t>
            </w:r>
          </w:p>
        </w:tc>
      </w:tr>
    </w:tbl>
    <w:p w:rsidR="005D3EEA" w:rsidRDefault="005D3EEA">
      <w:pPr>
        <w:pStyle w:val="ConsPlusNormal"/>
        <w:jc w:val="both"/>
      </w:pPr>
    </w:p>
    <w:p w:rsidR="005D3EEA" w:rsidRDefault="005D3EEA">
      <w:pPr>
        <w:pStyle w:val="ConsPlusNormal"/>
        <w:ind w:firstLine="540"/>
        <w:jc w:val="both"/>
      </w:pPr>
      <w:r>
        <w:t xml:space="preserve">В соответствии с </w:t>
      </w:r>
      <w:hyperlink r:id="rId6" w:history="1">
        <w:r>
          <w:rPr>
            <w:color w:val="0000FF"/>
          </w:rPr>
          <w:t>пунктом 2 части 4 статьи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7" w:history="1">
        <w:r>
          <w:rPr>
            <w:color w:val="0000FF"/>
          </w:rPr>
          <w:t>Постановлением</w:t>
        </w:r>
      </w:hyperlink>
      <w: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hyperlink r:id="rId8" w:history="1">
        <w:r>
          <w:rPr>
            <w:color w:val="0000FF"/>
          </w:rPr>
          <w:t>постановлением</w:t>
        </w:r>
      </w:hyperlink>
      <w:r>
        <w:t xml:space="preserve"> администрации города Нефтеюганска от 10.12.2015 N 167-нп "Об утверждении Положения о контрактной системе в сфере закупок для обеспечения муниципальных нужд города Нефтеюганска", в целях развития контрактной системы в сфере закупок товаров, работ, услуг для обеспечения муниципальных нужд в городе Нефтеюганске администрация города Нефтеюганска постановляет:</w:t>
      </w:r>
    </w:p>
    <w:p w:rsidR="005D3EEA" w:rsidRDefault="005D3EEA">
      <w:pPr>
        <w:pStyle w:val="ConsPlusNormal"/>
        <w:spacing w:before="220"/>
        <w:ind w:firstLine="540"/>
        <w:jc w:val="both"/>
      </w:pPr>
      <w:r>
        <w:t xml:space="preserve">1. Утвердить </w:t>
      </w:r>
      <w:hyperlink w:anchor="P36" w:history="1">
        <w:r>
          <w:rPr>
            <w:color w:val="0000FF"/>
          </w:rPr>
          <w:t>правила</w:t>
        </w:r>
      </w:hyperlink>
      <w:r>
        <w:t xml:space="preserve"> определения требований к отдельным видам товаров, работ, услуг (в том числе предельным ценам товаров, работ, услуг), закупаемых администрацией города, органами администрации города и подведомственными им муниципальными казенными и бюджетными учреждениями, муниципальными унитарными предприятиями для обеспечения муниципальных нужд, согласно приложению к постановлению.</w:t>
      </w:r>
    </w:p>
    <w:p w:rsidR="005D3EEA" w:rsidRDefault="005D3EEA">
      <w:pPr>
        <w:pStyle w:val="ConsPlusNormal"/>
        <w:jc w:val="both"/>
      </w:pPr>
      <w:r>
        <w:t xml:space="preserve">(в ред. </w:t>
      </w:r>
      <w:hyperlink r:id="rId9" w:history="1">
        <w:r>
          <w:rPr>
            <w:color w:val="0000FF"/>
          </w:rPr>
          <w:t>постановления</w:t>
        </w:r>
      </w:hyperlink>
      <w:r>
        <w:t xml:space="preserve"> Администрации города Нефтеюганска от 17.10.2017 N 171-нп)</w:t>
      </w:r>
    </w:p>
    <w:p w:rsidR="005D3EEA" w:rsidRDefault="005D3EEA">
      <w:pPr>
        <w:pStyle w:val="ConsPlusNormal"/>
        <w:spacing w:before="220"/>
        <w:ind w:firstLine="540"/>
        <w:jc w:val="both"/>
      </w:pPr>
      <w:r>
        <w:t>2. Департаменту по делам администрации города Нефтеюганска (</w:t>
      </w:r>
      <w:proofErr w:type="spellStart"/>
      <w:r>
        <w:t>С.И.Нечаева</w:t>
      </w:r>
      <w:proofErr w:type="spellEnd"/>
      <w:r>
        <w:t>), органам администрации города Нефтеюганска в срок до 01.09.2016 разработать, провести обсуждение в целях общественного контроля, рассмотреть на заседании общественного совета при главе города Нефтеюганска и утвердить требования к закупаемым ими и подведомственными им муниципальными казенными и бюджетными учреждениями отдельным видам товаров, работ, услуг (в том числе предельным ценам товаров, работ, услуг) и нормативные затраты на обеспечение функций администрации, органов администрации города Нефтеюганска, в том числе подведомственных им казенных учреждений.</w:t>
      </w:r>
    </w:p>
    <w:p w:rsidR="005D3EEA" w:rsidRDefault="005D3EEA">
      <w:pPr>
        <w:pStyle w:val="ConsPlusNormal"/>
        <w:spacing w:before="220"/>
        <w:ind w:firstLine="540"/>
        <w:jc w:val="both"/>
      </w:pPr>
      <w:r>
        <w:t xml:space="preserve">3. Директору департамента по делам администрации города </w:t>
      </w:r>
      <w:proofErr w:type="spellStart"/>
      <w:r>
        <w:t>С.И.Нечаевой</w:t>
      </w:r>
      <w:proofErr w:type="spellEnd"/>
      <w:r>
        <w:t xml:space="preserve"> направить постановление главе города </w:t>
      </w:r>
      <w:proofErr w:type="spellStart"/>
      <w:r>
        <w:t>Н.Е.Цыбулько</w:t>
      </w:r>
      <w:proofErr w:type="spellEnd"/>
      <w:r>
        <w:t xml:space="preserve"> для обнародования (опубликования) и размещения на официальном сайте органов местного самоуправления города Нефтеюганска в сети Интернет.</w:t>
      </w:r>
    </w:p>
    <w:p w:rsidR="005D3EEA" w:rsidRDefault="005D3EEA">
      <w:pPr>
        <w:pStyle w:val="ConsPlusNormal"/>
        <w:spacing w:before="220"/>
        <w:ind w:firstLine="540"/>
        <w:jc w:val="both"/>
      </w:pPr>
      <w:r>
        <w:t>4. Постановление вступает в силу после его официального опубликования и распространяется на правоотношения, возникшие с 01.01.2016.</w:t>
      </w:r>
    </w:p>
    <w:p w:rsidR="005D3EEA" w:rsidRDefault="005D3EEA">
      <w:pPr>
        <w:pStyle w:val="ConsPlusNormal"/>
        <w:jc w:val="both"/>
      </w:pPr>
    </w:p>
    <w:p w:rsidR="005D3EEA" w:rsidRDefault="005D3EEA">
      <w:pPr>
        <w:pStyle w:val="ConsPlusNormal"/>
        <w:jc w:val="right"/>
      </w:pPr>
      <w:r>
        <w:t>Исполняющий обязанности главы</w:t>
      </w:r>
    </w:p>
    <w:p w:rsidR="005D3EEA" w:rsidRDefault="005D3EEA">
      <w:pPr>
        <w:pStyle w:val="ConsPlusNormal"/>
        <w:jc w:val="right"/>
      </w:pPr>
      <w:r>
        <w:lastRenderedPageBreak/>
        <w:t>администрации города</w:t>
      </w:r>
    </w:p>
    <w:p w:rsidR="005D3EEA" w:rsidRDefault="005D3EEA">
      <w:pPr>
        <w:pStyle w:val="ConsPlusNormal"/>
        <w:jc w:val="right"/>
      </w:pPr>
      <w:r>
        <w:t>СЕРГЕЙ СИВКОВ</w:t>
      </w:r>
    </w:p>
    <w:p w:rsidR="005D3EEA" w:rsidRDefault="005D3EEA">
      <w:pPr>
        <w:pStyle w:val="ConsPlusNormal"/>
        <w:jc w:val="both"/>
      </w:pPr>
    </w:p>
    <w:p w:rsidR="005D3EEA" w:rsidRDefault="005D3EEA">
      <w:pPr>
        <w:pStyle w:val="ConsPlusNormal"/>
        <w:jc w:val="both"/>
      </w:pPr>
    </w:p>
    <w:p w:rsidR="005D3EEA" w:rsidRDefault="005D3EEA">
      <w:pPr>
        <w:pStyle w:val="ConsPlusNormal"/>
        <w:jc w:val="both"/>
      </w:pPr>
    </w:p>
    <w:p w:rsidR="005D3EEA" w:rsidRDefault="005D3EEA">
      <w:pPr>
        <w:pStyle w:val="ConsPlusNormal"/>
        <w:jc w:val="both"/>
      </w:pPr>
    </w:p>
    <w:p w:rsidR="005D3EEA" w:rsidRDefault="005D3EEA">
      <w:pPr>
        <w:pStyle w:val="ConsPlusNormal"/>
        <w:jc w:val="both"/>
      </w:pPr>
    </w:p>
    <w:p w:rsidR="005D3EEA" w:rsidRDefault="005D3EEA">
      <w:pPr>
        <w:pStyle w:val="ConsPlusNormal"/>
        <w:jc w:val="right"/>
        <w:outlineLvl w:val="0"/>
      </w:pPr>
      <w:r>
        <w:t>Приложение</w:t>
      </w:r>
    </w:p>
    <w:p w:rsidR="005D3EEA" w:rsidRDefault="005D3EEA">
      <w:pPr>
        <w:pStyle w:val="ConsPlusNormal"/>
        <w:jc w:val="right"/>
      </w:pPr>
      <w:r>
        <w:t>к постановлению</w:t>
      </w:r>
    </w:p>
    <w:p w:rsidR="005D3EEA" w:rsidRDefault="005D3EEA">
      <w:pPr>
        <w:pStyle w:val="ConsPlusNormal"/>
        <w:jc w:val="right"/>
      </w:pPr>
      <w:r>
        <w:t>администрации города</w:t>
      </w:r>
    </w:p>
    <w:p w:rsidR="005D3EEA" w:rsidRDefault="005D3EEA">
      <w:pPr>
        <w:pStyle w:val="ConsPlusNormal"/>
        <w:jc w:val="right"/>
      </w:pPr>
      <w:r>
        <w:t>от 05.07.2016 N 135-нп</w:t>
      </w:r>
    </w:p>
    <w:p w:rsidR="005D3EEA" w:rsidRDefault="005D3EEA">
      <w:pPr>
        <w:pStyle w:val="ConsPlusNormal"/>
        <w:jc w:val="both"/>
      </w:pPr>
    </w:p>
    <w:p w:rsidR="005D3EEA" w:rsidRDefault="005D3EEA">
      <w:pPr>
        <w:pStyle w:val="ConsPlusTitle"/>
        <w:jc w:val="center"/>
      </w:pPr>
      <w:bookmarkStart w:id="0" w:name="P36"/>
      <w:bookmarkEnd w:id="0"/>
      <w:r>
        <w:t>ПРАВИЛА</w:t>
      </w:r>
    </w:p>
    <w:p w:rsidR="005D3EEA" w:rsidRDefault="005D3EEA">
      <w:pPr>
        <w:pStyle w:val="ConsPlusTitle"/>
        <w:jc w:val="center"/>
      </w:pPr>
      <w:r>
        <w:t>ОПРЕДЕЛЕНИЯ ТРЕБОВАНИЙ К ОТДЕЛЬНЫМ ВИДАМ ТОВАРОВ, РАБОТ,</w:t>
      </w:r>
    </w:p>
    <w:p w:rsidR="005D3EEA" w:rsidRDefault="005D3EEA">
      <w:pPr>
        <w:pStyle w:val="ConsPlusTitle"/>
        <w:jc w:val="center"/>
      </w:pPr>
      <w:r>
        <w:t>УСЛУГ (В ТОМ ЧИСЛЕ ПРЕДЕЛЬНЫХ ЦЕН ТОВАРОВ, РАБОТ, УСЛУГ),</w:t>
      </w:r>
    </w:p>
    <w:p w:rsidR="005D3EEA" w:rsidRDefault="005D3EEA">
      <w:pPr>
        <w:pStyle w:val="ConsPlusTitle"/>
        <w:jc w:val="center"/>
      </w:pPr>
      <w:r>
        <w:t>ЗАКУПАЕМЫХ АДМИНИСТРАЦИЕЙ ГОРОДА, ОРГАНАМИ АДМИНИСТРАЦИИ</w:t>
      </w:r>
    </w:p>
    <w:p w:rsidR="005D3EEA" w:rsidRDefault="005D3EEA">
      <w:pPr>
        <w:pStyle w:val="ConsPlusTitle"/>
        <w:jc w:val="center"/>
      </w:pPr>
      <w:r>
        <w:t>ГОРОДА И ПОДВЕДОМСТВЕННЫМИ ИМ МУНИЦИПАЛЬНЫМИ КАЗЕННЫМИ</w:t>
      </w:r>
    </w:p>
    <w:p w:rsidR="005D3EEA" w:rsidRDefault="005D3EEA">
      <w:pPr>
        <w:pStyle w:val="ConsPlusTitle"/>
        <w:jc w:val="center"/>
      </w:pPr>
      <w:r>
        <w:t>И БЮДЖЕТНЫМИ УЧРЕЖДЕНИЯМИ, МУНИЦИПАЛЬНЫМИ УНИТАРНЫМИ</w:t>
      </w:r>
    </w:p>
    <w:p w:rsidR="005D3EEA" w:rsidRDefault="005D3EEA">
      <w:pPr>
        <w:pStyle w:val="ConsPlusTitle"/>
        <w:jc w:val="center"/>
      </w:pPr>
      <w:r>
        <w:t>ПРЕДПРИЯТИЯМИ ДЛЯ ОБЕСПЕЧЕНИЯ МУНИЦИПАЛЬНЫХ НУЖД</w:t>
      </w:r>
    </w:p>
    <w:p w:rsidR="005D3EEA" w:rsidRDefault="005D3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EEA">
        <w:trPr>
          <w:jc w:val="center"/>
        </w:trPr>
        <w:tc>
          <w:tcPr>
            <w:tcW w:w="9294" w:type="dxa"/>
            <w:tcBorders>
              <w:top w:val="nil"/>
              <w:left w:val="single" w:sz="24" w:space="0" w:color="CED3F1"/>
              <w:bottom w:val="nil"/>
              <w:right w:val="single" w:sz="24" w:space="0" w:color="F4F3F8"/>
            </w:tcBorders>
            <w:shd w:val="clear" w:color="auto" w:fill="F4F3F8"/>
          </w:tcPr>
          <w:p w:rsidR="005D3EEA" w:rsidRDefault="005D3EEA">
            <w:pPr>
              <w:pStyle w:val="ConsPlusNormal"/>
              <w:jc w:val="center"/>
            </w:pPr>
            <w:r>
              <w:rPr>
                <w:color w:val="392C69"/>
              </w:rPr>
              <w:t>Список изменяющих документов</w:t>
            </w:r>
          </w:p>
          <w:p w:rsidR="005D3EEA" w:rsidRDefault="005D3EEA">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города Нефтеюганска</w:t>
            </w:r>
          </w:p>
          <w:p w:rsidR="005D3EEA" w:rsidRDefault="005D3EEA">
            <w:pPr>
              <w:pStyle w:val="ConsPlusNormal"/>
              <w:jc w:val="center"/>
            </w:pPr>
            <w:r>
              <w:rPr>
                <w:color w:val="392C69"/>
              </w:rPr>
              <w:t>от 17.10.2017 N 171-нп)</w:t>
            </w:r>
          </w:p>
        </w:tc>
      </w:tr>
    </w:tbl>
    <w:p w:rsidR="005D3EEA" w:rsidRDefault="005D3EEA">
      <w:pPr>
        <w:pStyle w:val="ConsPlusNormal"/>
        <w:jc w:val="both"/>
      </w:pPr>
    </w:p>
    <w:p w:rsidR="005D3EEA" w:rsidRDefault="005D3EEA">
      <w:pPr>
        <w:pStyle w:val="ConsPlusNormal"/>
        <w:ind w:firstLine="540"/>
        <w:jc w:val="both"/>
      </w:pPr>
      <w:r>
        <w:t>1. Правила определения требований к отдельным видам товаров, работ, услуг (в том числе предельных цен товаров, работ, услуг), закупаемых администрацией города, органами администрации города и подведомственными им муниципальными казенными и бюджетными учреждениями, муниципальными унитарными предприятиями для обеспечения муниципальных нужд, устанавливают порядок определения требований к отдельным видам товаров, работ, услуг (в том числе предельным ценам товаров, работ, услуг), закупаемых администрацией города, органами администрации города (далее - муниципальные органы) и подведомственными им муниципальными казенными и бюджетными учреждениями, муниципальными унитарными предприятиями (далее - подведомственные им заказчики) для обеспечения муниципальных нужд города Нефтеюганска (далее - Правила).</w:t>
      </w:r>
    </w:p>
    <w:p w:rsidR="005D3EEA" w:rsidRDefault="005D3EEA">
      <w:pPr>
        <w:pStyle w:val="ConsPlusNormal"/>
        <w:jc w:val="both"/>
      </w:pPr>
      <w:r>
        <w:t xml:space="preserve">(в ред. </w:t>
      </w:r>
      <w:hyperlink r:id="rId11" w:history="1">
        <w:r>
          <w:rPr>
            <w:color w:val="0000FF"/>
          </w:rPr>
          <w:t>постановления</w:t>
        </w:r>
      </w:hyperlink>
      <w:r>
        <w:t xml:space="preserve"> Администрации города Нефтеюганска от 17.10.2017 N 171-нп)</w:t>
      </w:r>
    </w:p>
    <w:p w:rsidR="005D3EEA" w:rsidRDefault="005D3EEA">
      <w:pPr>
        <w:pStyle w:val="ConsPlusNormal"/>
        <w:spacing w:before="220"/>
        <w:ind w:firstLine="540"/>
        <w:jc w:val="both"/>
      </w:pPr>
      <w:r>
        <w:t>2. Правила предусматривают:</w:t>
      </w:r>
    </w:p>
    <w:p w:rsidR="005D3EEA" w:rsidRDefault="005D3EEA">
      <w:pPr>
        <w:pStyle w:val="ConsPlusNormal"/>
        <w:spacing w:before="220"/>
        <w:ind w:firstLine="540"/>
        <w:jc w:val="both"/>
      </w:pPr>
      <w:r>
        <w:t xml:space="preserve">а)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муниципальных органов устанавливать значения указанных свойств и характеристик (далее - обязательный перечень), указанный в </w:t>
      </w:r>
      <w:hyperlink w:anchor="P82" w:history="1">
        <w:r>
          <w:rPr>
            <w:color w:val="0000FF"/>
          </w:rPr>
          <w:t>таблице 1</w:t>
        </w:r>
      </w:hyperlink>
      <w:r>
        <w:t xml:space="preserve"> к Правилам;</w:t>
      </w:r>
    </w:p>
    <w:p w:rsidR="005D3EEA" w:rsidRDefault="005D3EEA">
      <w:pPr>
        <w:pStyle w:val="ConsPlusNormal"/>
        <w:spacing w:before="220"/>
        <w:ind w:firstLine="540"/>
        <w:jc w:val="both"/>
      </w:pPr>
      <w:r>
        <w:t xml:space="preserve">б) формирование, ведение и форму ведомственного перечня отдельных видов товаров, работ, услуг, содержащего потребительские свойства (в том числе качество) и иные характеристики (в том числе предельные цены товаров, работ, услуг) к ним (далее - ведомственный перечень), указанного в </w:t>
      </w:r>
      <w:hyperlink w:anchor="P263" w:history="1">
        <w:r>
          <w:rPr>
            <w:color w:val="0000FF"/>
          </w:rPr>
          <w:t>таблице 2</w:t>
        </w:r>
      </w:hyperlink>
      <w:r>
        <w:t xml:space="preserve"> к Правилам;</w:t>
      </w:r>
    </w:p>
    <w:p w:rsidR="005D3EEA" w:rsidRDefault="005D3EEA">
      <w:pPr>
        <w:pStyle w:val="ConsPlusNormal"/>
        <w:spacing w:before="220"/>
        <w:ind w:firstLine="540"/>
        <w:jc w:val="both"/>
      </w:pPr>
      <w:r>
        <w:t>в) применение обязательных критериев отбора отдельных видов товаров, работ, услуг, значения этих критериев, а также дополнительные критерии, не приводящие к сужению ведомственного перечня.</w:t>
      </w:r>
    </w:p>
    <w:p w:rsidR="005D3EEA" w:rsidRDefault="005D3EEA">
      <w:pPr>
        <w:pStyle w:val="ConsPlusNormal"/>
        <w:spacing w:before="220"/>
        <w:ind w:firstLine="540"/>
        <w:jc w:val="both"/>
      </w:pPr>
      <w:r>
        <w:t>3. Ведомственный перечень составляется на основании обязательного перечня.</w:t>
      </w:r>
    </w:p>
    <w:p w:rsidR="005D3EEA" w:rsidRDefault="005D3EEA">
      <w:pPr>
        <w:pStyle w:val="ConsPlusNormal"/>
        <w:spacing w:before="220"/>
        <w:ind w:firstLine="540"/>
        <w:jc w:val="both"/>
      </w:pPr>
      <w:r>
        <w:lastRenderedPageBreak/>
        <w:t>4.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 работ, услуг:</w:t>
      </w:r>
    </w:p>
    <w:p w:rsidR="005D3EEA" w:rsidRDefault="005D3EEA">
      <w:pPr>
        <w:pStyle w:val="ConsPlusNormal"/>
        <w:spacing w:before="220"/>
        <w:ind w:firstLine="540"/>
        <w:jc w:val="both"/>
      </w:pPr>
      <w:r>
        <w:t>а) потребительские свойства (в том числе качество и иные характеристики);</w:t>
      </w:r>
    </w:p>
    <w:p w:rsidR="005D3EEA" w:rsidRDefault="005D3EEA">
      <w:pPr>
        <w:pStyle w:val="ConsPlusNormal"/>
        <w:spacing w:before="220"/>
        <w:ind w:firstLine="540"/>
        <w:jc w:val="both"/>
      </w:pPr>
      <w:r>
        <w:t>б) иные характеристики (свойства), не являющиеся потребительскими свойствами;</w:t>
      </w:r>
    </w:p>
    <w:p w:rsidR="005D3EEA" w:rsidRDefault="005D3EEA">
      <w:pPr>
        <w:pStyle w:val="ConsPlusNormal"/>
        <w:spacing w:before="220"/>
        <w:ind w:firstLine="540"/>
        <w:jc w:val="both"/>
      </w:pPr>
      <w:r>
        <w:t>в) предельные цены товаров, работ, услуг.</w:t>
      </w:r>
    </w:p>
    <w:p w:rsidR="005D3EEA" w:rsidRDefault="005D3EEA">
      <w:pPr>
        <w:pStyle w:val="ConsPlusNormal"/>
        <w:spacing w:before="220"/>
        <w:ind w:firstLine="540"/>
        <w:jc w:val="both"/>
      </w:pPr>
      <w:r>
        <w:t>5. 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 но не выше установленных законодательством регулируемых цен (тарифов).</w:t>
      </w:r>
    </w:p>
    <w:p w:rsidR="005D3EEA" w:rsidRDefault="005D3EEA">
      <w:pPr>
        <w:pStyle w:val="ConsPlusNormal"/>
        <w:spacing w:before="220"/>
        <w:ind w:firstLine="540"/>
        <w:jc w:val="both"/>
      </w:pPr>
      <w:bookmarkStart w:id="1" w:name="P59"/>
      <w:bookmarkEnd w:id="1"/>
      <w: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D3EEA" w:rsidRDefault="005D3EEA">
      <w:pPr>
        <w:pStyle w:val="ConsPlusNormal"/>
        <w:spacing w:before="220"/>
        <w:ind w:firstLine="540"/>
        <w:jc w:val="both"/>
      </w:pPr>
      <w:r>
        <w:t>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им казенными, бюджетными учреждениями и муниципальными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 подведомственными им муниципальными казенными и бюджетными учреждениями;</w:t>
      </w:r>
    </w:p>
    <w:p w:rsidR="005D3EEA" w:rsidRDefault="005D3EEA">
      <w:pPr>
        <w:pStyle w:val="ConsPlusNormal"/>
        <w:jc w:val="both"/>
      </w:pPr>
      <w:r>
        <w:t>(</w:t>
      </w:r>
      <w:proofErr w:type="spellStart"/>
      <w:r>
        <w:t>пп</w:t>
      </w:r>
      <w:proofErr w:type="spellEnd"/>
      <w:r>
        <w:t xml:space="preserve">. "а" в ред. </w:t>
      </w:r>
      <w:hyperlink r:id="rId12" w:history="1">
        <w:r>
          <w:rPr>
            <w:color w:val="0000FF"/>
          </w:rPr>
          <w:t>постановления</w:t>
        </w:r>
      </w:hyperlink>
      <w:r>
        <w:t xml:space="preserve"> Администрации города Нефтеюганска от 17.10.2017 N 171-нп)</w:t>
      </w:r>
    </w:p>
    <w:p w:rsidR="005D3EEA" w:rsidRDefault="005D3EEA">
      <w:pPr>
        <w:pStyle w:val="ConsPlusNormal"/>
        <w:spacing w:before="220"/>
        <w:ind w:firstLine="540"/>
        <w:jc w:val="both"/>
      </w:pPr>
      <w:r>
        <w:t>б) доля контрактов муниципального органа и подведомственного ему заказчика на приобретение отдельного вида товаров, работ, услуг для обеспечения муниципальных нужд, заключенных за счет средств отчетного финансового года, в общем количестве заключенных контрактов соответствующего муниципального органа и подведомственного ему заказчика на приобретение товаров, работ, услуг за счет средств отчетного финансового года.</w:t>
      </w:r>
    </w:p>
    <w:p w:rsidR="005D3EEA" w:rsidRDefault="005D3EEA">
      <w:pPr>
        <w:pStyle w:val="ConsPlusNormal"/>
        <w:spacing w:before="220"/>
        <w:ind w:firstLine="540"/>
        <w:jc w:val="both"/>
      </w:pPr>
      <w:r>
        <w:t xml:space="preserve">7. В ведомственном перечне муниципальные органы вправе установить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9" w:history="1">
        <w:r>
          <w:rPr>
            <w:color w:val="0000FF"/>
          </w:rPr>
          <w:t>пунктом 6</w:t>
        </w:r>
      </w:hyperlink>
      <w:r>
        <w:t xml:space="preserve"> Правил.</w:t>
      </w:r>
    </w:p>
    <w:p w:rsidR="005D3EEA" w:rsidRDefault="005D3EEA">
      <w:pPr>
        <w:pStyle w:val="ConsPlusNormal"/>
        <w:spacing w:before="220"/>
        <w:ind w:firstLine="540"/>
        <w:jc w:val="both"/>
      </w:pPr>
      <w:r>
        <w:t>8.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подведомственных им заказчиков, если затраты на их приобретение в соответствии с Требованиями к определению нормативных затрат на обеспечение функций администрации, органов администрации города Нефтеюганска, в том числе подведомственных им казенных учреждений, утвержденными постановлением администрации города Нефтеюганска от 26.05.2015 N 58-нп "Об определении нормативных затрат на обеспечение функций администрации, органов администрации города Нефтеюганска, в том числе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5D3EEA" w:rsidRDefault="005D3EEA">
      <w:pPr>
        <w:pStyle w:val="ConsPlusNormal"/>
        <w:spacing w:before="220"/>
        <w:ind w:firstLine="540"/>
        <w:jc w:val="both"/>
      </w:pPr>
      <w:r>
        <w:t xml:space="preserve">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их кодами в соответствии с Общероссийским </w:t>
      </w:r>
      <w:hyperlink r:id="rId13" w:history="1">
        <w:r>
          <w:rPr>
            <w:color w:val="0000FF"/>
          </w:rPr>
          <w:t>классификатором</w:t>
        </w:r>
      </w:hyperlink>
      <w:r>
        <w:t xml:space="preserve"> продукции по видам экономической деятельности.</w:t>
      </w:r>
    </w:p>
    <w:p w:rsidR="005D3EEA" w:rsidRDefault="005D3EEA">
      <w:pPr>
        <w:pStyle w:val="ConsPlusNormal"/>
        <w:spacing w:before="220"/>
        <w:ind w:firstLine="540"/>
        <w:jc w:val="both"/>
      </w:pPr>
      <w:r>
        <w:lastRenderedPageBreak/>
        <w:t>10. 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и закупаемых для руководителей муниципальных бюджетных и казенных учреждений, муниципальных унитарных предприятий,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настоящими правилами, для муниципального служащего, замещающего должность руководителя, относящуюся к высшей группе должностей муниципальной службы категории "руководители".</w:t>
      </w:r>
    </w:p>
    <w:p w:rsidR="005D3EEA" w:rsidRDefault="005D3EEA">
      <w:pPr>
        <w:pStyle w:val="ConsPlusNormal"/>
        <w:spacing w:before="220"/>
        <w:ind w:firstLine="540"/>
        <w:jc w:val="both"/>
      </w:pPr>
      <w:r>
        <w:t>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и закупаемых для работников муниципальных бюджетных и казенных учреждений, муниципальных унитарных предприятий,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настоящими правилами, для муниципального служащего, замещающего должность, относящуюся к категории "Специалисты".</w:t>
      </w:r>
    </w:p>
    <w:p w:rsidR="005D3EEA" w:rsidRDefault="005D3EEA">
      <w:pPr>
        <w:pStyle w:val="ConsPlusNormal"/>
        <w:jc w:val="both"/>
      </w:pPr>
      <w:r>
        <w:t xml:space="preserve">(п. 10 введен </w:t>
      </w:r>
      <w:hyperlink r:id="rId14" w:history="1">
        <w:r>
          <w:rPr>
            <w:color w:val="0000FF"/>
          </w:rPr>
          <w:t>постановлением</w:t>
        </w:r>
      </w:hyperlink>
      <w:r>
        <w:t xml:space="preserve"> Администрации города Нефтеюганска от 17.10.2017 N 171-нп)</w:t>
      </w:r>
    </w:p>
    <w:p w:rsidR="005D3EEA" w:rsidRDefault="005D3EEA">
      <w:pPr>
        <w:pStyle w:val="ConsPlusNormal"/>
        <w:jc w:val="both"/>
      </w:pPr>
    </w:p>
    <w:p w:rsidR="005D3EEA" w:rsidRDefault="005D3EEA">
      <w:pPr>
        <w:pStyle w:val="ConsPlusNormal"/>
        <w:jc w:val="both"/>
      </w:pPr>
    </w:p>
    <w:p w:rsidR="005D3EEA" w:rsidRDefault="005D3EEA">
      <w:pPr>
        <w:pStyle w:val="ConsPlusNormal"/>
        <w:jc w:val="both"/>
      </w:pPr>
    </w:p>
    <w:p w:rsidR="005D3EEA" w:rsidRDefault="005D3EEA">
      <w:pPr>
        <w:pStyle w:val="ConsPlusNormal"/>
        <w:jc w:val="both"/>
      </w:pPr>
    </w:p>
    <w:p w:rsidR="005D3EEA" w:rsidRDefault="005D3EEA">
      <w:pPr>
        <w:pStyle w:val="ConsPlusNormal"/>
        <w:jc w:val="both"/>
      </w:pPr>
    </w:p>
    <w:p w:rsidR="005D3EEA" w:rsidRDefault="005D3EEA">
      <w:pPr>
        <w:pStyle w:val="ConsPlusNormal"/>
        <w:jc w:val="right"/>
        <w:outlineLvl w:val="1"/>
      </w:pPr>
      <w:r>
        <w:t>Приложение</w:t>
      </w:r>
    </w:p>
    <w:p w:rsidR="005D3EEA" w:rsidRDefault="005D3EEA">
      <w:pPr>
        <w:pStyle w:val="ConsPlusNormal"/>
        <w:jc w:val="right"/>
      </w:pPr>
      <w:r>
        <w:t>к Правилам</w:t>
      </w:r>
    </w:p>
    <w:p w:rsidR="005D3EEA" w:rsidRDefault="005D3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EEA">
        <w:trPr>
          <w:jc w:val="center"/>
        </w:trPr>
        <w:tc>
          <w:tcPr>
            <w:tcW w:w="9294" w:type="dxa"/>
            <w:tcBorders>
              <w:top w:val="nil"/>
              <w:left w:val="single" w:sz="24" w:space="0" w:color="CED3F1"/>
              <w:bottom w:val="nil"/>
              <w:right w:val="single" w:sz="24" w:space="0" w:color="F4F3F8"/>
            </w:tcBorders>
            <w:shd w:val="clear" w:color="auto" w:fill="F4F3F8"/>
          </w:tcPr>
          <w:p w:rsidR="005D3EEA" w:rsidRDefault="005D3EEA">
            <w:pPr>
              <w:pStyle w:val="ConsPlusNormal"/>
              <w:jc w:val="center"/>
            </w:pPr>
            <w:r>
              <w:rPr>
                <w:color w:val="392C69"/>
              </w:rPr>
              <w:t>Список изменяющих документов</w:t>
            </w:r>
          </w:p>
          <w:p w:rsidR="005D3EEA" w:rsidRDefault="005D3EEA">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Нефтеюганска</w:t>
            </w:r>
          </w:p>
          <w:p w:rsidR="005D3EEA" w:rsidRDefault="005D3EEA">
            <w:pPr>
              <w:pStyle w:val="ConsPlusNormal"/>
              <w:jc w:val="center"/>
            </w:pPr>
            <w:r>
              <w:rPr>
                <w:color w:val="392C69"/>
              </w:rPr>
              <w:t>от 17.10.2017 N 171-нп)</w:t>
            </w:r>
          </w:p>
        </w:tc>
      </w:tr>
    </w:tbl>
    <w:p w:rsidR="005D3EEA" w:rsidRDefault="005D3EEA">
      <w:pPr>
        <w:pStyle w:val="ConsPlusNormal"/>
        <w:jc w:val="both"/>
      </w:pPr>
    </w:p>
    <w:p w:rsidR="005D3EEA" w:rsidRDefault="005D3EEA">
      <w:pPr>
        <w:pStyle w:val="ConsPlusNormal"/>
        <w:jc w:val="right"/>
        <w:outlineLvl w:val="2"/>
      </w:pPr>
      <w:r>
        <w:t>Таблица 1</w:t>
      </w:r>
    </w:p>
    <w:p w:rsidR="005D3EEA" w:rsidRDefault="005D3EEA">
      <w:pPr>
        <w:pStyle w:val="ConsPlusNormal"/>
        <w:jc w:val="both"/>
      </w:pPr>
    </w:p>
    <w:p w:rsidR="005D3EEA" w:rsidRDefault="005D3EEA">
      <w:pPr>
        <w:pStyle w:val="ConsPlusNormal"/>
        <w:jc w:val="center"/>
      </w:pPr>
      <w:bookmarkStart w:id="2" w:name="P82"/>
      <w:bookmarkEnd w:id="2"/>
      <w:r>
        <w:t>Обязательный перечень отдельных видов товаров, работ,</w:t>
      </w:r>
    </w:p>
    <w:p w:rsidR="005D3EEA" w:rsidRDefault="005D3EEA">
      <w:pPr>
        <w:pStyle w:val="ConsPlusNormal"/>
        <w:jc w:val="center"/>
      </w:pPr>
      <w:r>
        <w:t>услуг, в отношении которых определяются требования</w:t>
      </w:r>
    </w:p>
    <w:p w:rsidR="005D3EEA" w:rsidRDefault="005D3EEA">
      <w:pPr>
        <w:pStyle w:val="ConsPlusNormal"/>
        <w:jc w:val="center"/>
      </w:pPr>
      <w:r>
        <w:t>к потребительским свойствам (в том числе качеству)</w:t>
      </w:r>
    </w:p>
    <w:p w:rsidR="005D3EEA" w:rsidRDefault="005D3EEA">
      <w:pPr>
        <w:pStyle w:val="ConsPlusNormal"/>
        <w:jc w:val="center"/>
      </w:pPr>
      <w:r>
        <w:t>и иным характеристикам (в том числе предельные цены</w:t>
      </w:r>
    </w:p>
    <w:p w:rsidR="005D3EEA" w:rsidRDefault="005D3EEA">
      <w:pPr>
        <w:pStyle w:val="ConsPlusNormal"/>
        <w:jc w:val="center"/>
      </w:pPr>
      <w:r>
        <w:t>товаров, работ, услуг)</w:t>
      </w:r>
    </w:p>
    <w:p w:rsidR="005D3EEA" w:rsidRDefault="005D3EEA">
      <w:pPr>
        <w:pStyle w:val="ConsPlusNormal"/>
        <w:jc w:val="both"/>
      </w:pPr>
    </w:p>
    <w:p w:rsidR="005D3EEA" w:rsidRDefault="005D3EEA">
      <w:pPr>
        <w:sectPr w:rsidR="005D3EEA" w:rsidSect="003F44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2098"/>
        <w:gridCol w:w="2381"/>
        <w:gridCol w:w="907"/>
        <w:gridCol w:w="1304"/>
        <w:gridCol w:w="1191"/>
        <w:gridCol w:w="1417"/>
        <w:gridCol w:w="1361"/>
        <w:gridCol w:w="1304"/>
        <w:gridCol w:w="1361"/>
        <w:gridCol w:w="1191"/>
        <w:gridCol w:w="1077"/>
      </w:tblGrid>
      <w:tr w:rsidR="005D3EEA">
        <w:tc>
          <w:tcPr>
            <w:tcW w:w="567" w:type="dxa"/>
            <w:vMerge w:val="restart"/>
          </w:tcPr>
          <w:p w:rsidR="005D3EEA" w:rsidRDefault="005D3EEA">
            <w:pPr>
              <w:pStyle w:val="ConsPlusNormal"/>
              <w:jc w:val="center"/>
            </w:pPr>
            <w:r>
              <w:lastRenderedPageBreak/>
              <w:t>N п/п</w:t>
            </w:r>
          </w:p>
        </w:tc>
        <w:tc>
          <w:tcPr>
            <w:tcW w:w="1644" w:type="dxa"/>
            <w:vMerge w:val="restart"/>
          </w:tcPr>
          <w:p w:rsidR="005D3EEA" w:rsidRDefault="005D3EEA">
            <w:pPr>
              <w:pStyle w:val="ConsPlusNormal"/>
              <w:jc w:val="center"/>
            </w:pPr>
            <w:r>
              <w:t xml:space="preserve">Код по </w:t>
            </w:r>
            <w:hyperlink r:id="rId16" w:history="1">
              <w:r>
                <w:rPr>
                  <w:color w:val="0000FF"/>
                </w:rPr>
                <w:t>ОКПД2</w:t>
              </w:r>
            </w:hyperlink>
          </w:p>
        </w:tc>
        <w:tc>
          <w:tcPr>
            <w:tcW w:w="2098" w:type="dxa"/>
            <w:vMerge w:val="restart"/>
          </w:tcPr>
          <w:p w:rsidR="005D3EEA" w:rsidRDefault="005D3EEA">
            <w:pPr>
              <w:pStyle w:val="ConsPlusNormal"/>
              <w:jc w:val="center"/>
            </w:pPr>
            <w:r>
              <w:t>Наименование отдельного вида товаров, работ, услуг</w:t>
            </w:r>
          </w:p>
        </w:tc>
        <w:tc>
          <w:tcPr>
            <w:tcW w:w="13494" w:type="dxa"/>
            <w:gridSpan w:val="10"/>
          </w:tcPr>
          <w:p w:rsidR="005D3EEA" w:rsidRDefault="005D3EEA">
            <w:pPr>
              <w:pStyle w:val="ConsPlusNormal"/>
              <w:jc w:val="center"/>
            </w:pPr>
            <w:r>
              <w:t>Требования к качеству, потребительским свойствам и иным характеристикам (в том числе предельные цены) отдельных видов товаров, работ, услуг</w:t>
            </w:r>
          </w:p>
        </w:tc>
      </w:tr>
      <w:tr w:rsidR="005D3EEA">
        <w:tc>
          <w:tcPr>
            <w:tcW w:w="567" w:type="dxa"/>
            <w:vMerge/>
          </w:tcPr>
          <w:p w:rsidR="005D3EEA" w:rsidRDefault="005D3EEA"/>
        </w:tc>
        <w:tc>
          <w:tcPr>
            <w:tcW w:w="1644" w:type="dxa"/>
            <w:vMerge/>
          </w:tcPr>
          <w:p w:rsidR="005D3EEA" w:rsidRDefault="005D3EEA"/>
        </w:tc>
        <w:tc>
          <w:tcPr>
            <w:tcW w:w="2098" w:type="dxa"/>
            <w:vMerge/>
          </w:tcPr>
          <w:p w:rsidR="005D3EEA" w:rsidRDefault="005D3EEA"/>
        </w:tc>
        <w:tc>
          <w:tcPr>
            <w:tcW w:w="2381" w:type="dxa"/>
          </w:tcPr>
          <w:p w:rsidR="005D3EEA" w:rsidRDefault="005D3EEA">
            <w:pPr>
              <w:pStyle w:val="ConsPlusNormal"/>
              <w:jc w:val="center"/>
            </w:pPr>
            <w:r>
              <w:t>Наименование характеристики</w:t>
            </w:r>
          </w:p>
        </w:tc>
        <w:tc>
          <w:tcPr>
            <w:tcW w:w="2211" w:type="dxa"/>
            <w:gridSpan w:val="2"/>
          </w:tcPr>
          <w:p w:rsidR="005D3EEA" w:rsidRDefault="005D3EEA">
            <w:pPr>
              <w:pStyle w:val="ConsPlusNormal"/>
              <w:jc w:val="center"/>
            </w:pPr>
            <w:r>
              <w:t>Единица измерения</w:t>
            </w:r>
          </w:p>
        </w:tc>
        <w:tc>
          <w:tcPr>
            <w:tcW w:w="8902" w:type="dxa"/>
            <w:gridSpan w:val="7"/>
          </w:tcPr>
          <w:p w:rsidR="005D3EEA" w:rsidRDefault="005D3EEA">
            <w:pPr>
              <w:pStyle w:val="ConsPlusNormal"/>
              <w:jc w:val="center"/>
            </w:pPr>
            <w:r>
              <w:t>Значения характеристики</w:t>
            </w:r>
          </w:p>
        </w:tc>
      </w:tr>
      <w:tr w:rsidR="005D3EEA">
        <w:tc>
          <w:tcPr>
            <w:tcW w:w="567" w:type="dxa"/>
            <w:vMerge/>
          </w:tcPr>
          <w:p w:rsidR="005D3EEA" w:rsidRDefault="005D3EEA"/>
        </w:tc>
        <w:tc>
          <w:tcPr>
            <w:tcW w:w="1644" w:type="dxa"/>
            <w:vMerge/>
          </w:tcPr>
          <w:p w:rsidR="005D3EEA" w:rsidRDefault="005D3EEA"/>
        </w:tc>
        <w:tc>
          <w:tcPr>
            <w:tcW w:w="2098" w:type="dxa"/>
            <w:vMerge/>
          </w:tcPr>
          <w:p w:rsidR="005D3EEA" w:rsidRDefault="005D3EEA"/>
        </w:tc>
        <w:tc>
          <w:tcPr>
            <w:tcW w:w="2381" w:type="dxa"/>
          </w:tcPr>
          <w:p w:rsidR="005D3EEA" w:rsidRDefault="005D3EEA">
            <w:pPr>
              <w:pStyle w:val="ConsPlusNormal"/>
            </w:pPr>
          </w:p>
        </w:tc>
        <w:tc>
          <w:tcPr>
            <w:tcW w:w="907" w:type="dxa"/>
          </w:tcPr>
          <w:p w:rsidR="005D3EEA" w:rsidRDefault="005D3EEA">
            <w:pPr>
              <w:pStyle w:val="ConsPlusNormal"/>
              <w:jc w:val="center"/>
            </w:pPr>
            <w:r>
              <w:t xml:space="preserve">Код по </w:t>
            </w:r>
            <w:hyperlink r:id="rId17" w:history="1">
              <w:r>
                <w:rPr>
                  <w:color w:val="0000FF"/>
                </w:rPr>
                <w:t>ОКЕИ</w:t>
              </w:r>
            </w:hyperlink>
          </w:p>
        </w:tc>
        <w:tc>
          <w:tcPr>
            <w:tcW w:w="1304" w:type="dxa"/>
          </w:tcPr>
          <w:p w:rsidR="005D3EEA" w:rsidRDefault="005D3EEA">
            <w:pPr>
              <w:pStyle w:val="ConsPlusNormal"/>
              <w:jc w:val="center"/>
            </w:pPr>
            <w:r>
              <w:t>Наименование</w:t>
            </w:r>
          </w:p>
        </w:tc>
        <w:tc>
          <w:tcPr>
            <w:tcW w:w="6634" w:type="dxa"/>
            <w:gridSpan w:val="5"/>
          </w:tcPr>
          <w:p w:rsidR="005D3EEA" w:rsidRDefault="005D3EEA">
            <w:pPr>
              <w:pStyle w:val="ConsPlusNormal"/>
              <w:jc w:val="center"/>
            </w:pPr>
            <w:r>
              <w:t>Должности муниципальной службы</w:t>
            </w:r>
          </w:p>
        </w:tc>
        <w:tc>
          <w:tcPr>
            <w:tcW w:w="1191" w:type="dxa"/>
            <w:vMerge w:val="restart"/>
          </w:tcPr>
          <w:p w:rsidR="005D3EEA" w:rsidRDefault="005D3EEA">
            <w:pPr>
              <w:pStyle w:val="ConsPlusNormal"/>
              <w:jc w:val="center"/>
            </w:pPr>
            <w:r>
              <w:t>Должности категории "руководители" подведомственного учреждения</w:t>
            </w:r>
          </w:p>
        </w:tc>
        <w:tc>
          <w:tcPr>
            <w:tcW w:w="1077" w:type="dxa"/>
            <w:vMerge w:val="restart"/>
          </w:tcPr>
          <w:p w:rsidR="005D3EEA" w:rsidRDefault="005D3EEA">
            <w:pPr>
              <w:pStyle w:val="ConsPlusNormal"/>
              <w:jc w:val="center"/>
            </w:pPr>
            <w:r>
              <w:t>Должности категории "специалисты" подведомственного учреждения</w:t>
            </w:r>
          </w:p>
        </w:tc>
      </w:tr>
      <w:tr w:rsidR="005D3EEA">
        <w:tc>
          <w:tcPr>
            <w:tcW w:w="567" w:type="dxa"/>
          </w:tcPr>
          <w:p w:rsidR="005D3EEA" w:rsidRDefault="005D3EEA">
            <w:pPr>
              <w:pStyle w:val="ConsPlusNormal"/>
            </w:pPr>
          </w:p>
        </w:tc>
        <w:tc>
          <w:tcPr>
            <w:tcW w:w="1644" w:type="dxa"/>
          </w:tcPr>
          <w:p w:rsidR="005D3EEA" w:rsidRDefault="005D3EEA">
            <w:pPr>
              <w:pStyle w:val="ConsPlusNormal"/>
            </w:pPr>
          </w:p>
        </w:tc>
        <w:tc>
          <w:tcPr>
            <w:tcW w:w="2098" w:type="dxa"/>
          </w:tcPr>
          <w:p w:rsidR="005D3EEA" w:rsidRDefault="005D3EEA">
            <w:pPr>
              <w:pStyle w:val="ConsPlusNormal"/>
            </w:pPr>
          </w:p>
        </w:tc>
        <w:tc>
          <w:tcPr>
            <w:tcW w:w="2381" w:type="dxa"/>
          </w:tcPr>
          <w:p w:rsidR="005D3EEA" w:rsidRDefault="005D3EEA">
            <w:pPr>
              <w:pStyle w:val="ConsPlusNormal"/>
            </w:pP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jc w:val="center"/>
            </w:pPr>
            <w:r>
              <w:t>Высшей группы, учреждаемой для выполнения функции "Руководитель"</w:t>
            </w:r>
          </w:p>
        </w:tc>
        <w:tc>
          <w:tcPr>
            <w:tcW w:w="1417" w:type="dxa"/>
          </w:tcPr>
          <w:p w:rsidR="005D3EEA" w:rsidRDefault="005D3EEA">
            <w:pPr>
              <w:pStyle w:val="ConsPlusNormal"/>
              <w:jc w:val="center"/>
            </w:pPr>
            <w:r>
              <w:t>Главной группы, учреждаемой для выполнения функции "Помощники (советники)"</w:t>
            </w:r>
          </w:p>
        </w:tc>
        <w:tc>
          <w:tcPr>
            <w:tcW w:w="1361" w:type="dxa"/>
          </w:tcPr>
          <w:p w:rsidR="005D3EEA" w:rsidRDefault="005D3EEA">
            <w:pPr>
              <w:pStyle w:val="ConsPlusNormal"/>
              <w:jc w:val="center"/>
            </w:pPr>
            <w:r>
              <w:t>Главной группы, учреждаемой для выполнения функции "Руководитель"</w:t>
            </w:r>
          </w:p>
        </w:tc>
        <w:tc>
          <w:tcPr>
            <w:tcW w:w="1304" w:type="dxa"/>
          </w:tcPr>
          <w:p w:rsidR="005D3EEA" w:rsidRDefault="005D3EEA">
            <w:pPr>
              <w:pStyle w:val="ConsPlusNormal"/>
              <w:jc w:val="center"/>
            </w:pPr>
            <w:r>
              <w:t>Ведущей группы, учреждаемой для выполнения функции "Руководитель"</w:t>
            </w:r>
          </w:p>
        </w:tc>
        <w:tc>
          <w:tcPr>
            <w:tcW w:w="1361" w:type="dxa"/>
          </w:tcPr>
          <w:p w:rsidR="005D3EEA" w:rsidRDefault="005D3EEA">
            <w:pPr>
              <w:pStyle w:val="ConsPlusNormal"/>
              <w:jc w:val="center"/>
            </w:pPr>
            <w:r>
              <w:t>Старшей группы, младшей группы, учреждаемой для выполнения функций "Специалист"</w:t>
            </w:r>
          </w:p>
        </w:tc>
        <w:tc>
          <w:tcPr>
            <w:tcW w:w="1191" w:type="dxa"/>
            <w:vMerge/>
          </w:tcPr>
          <w:p w:rsidR="005D3EEA" w:rsidRDefault="005D3EEA"/>
        </w:tc>
        <w:tc>
          <w:tcPr>
            <w:tcW w:w="1077" w:type="dxa"/>
            <w:vMerge/>
          </w:tcPr>
          <w:p w:rsidR="005D3EEA" w:rsidRDefault="005D3EEA"/>
        </w:tc>
      </w:tr>
      <w:tr w:rsidR="005D3EEA">
        <w:tc>
          <w:tcPr>
            <w:tcW w:w="567" w:type="dxa"/>
          </w:tcPr>
          <w:p w:rsidR="005D3EEA" w:rsidRDefault="005D3EEA">
            <w:pPr>
              <w:pStyle w:val="ConsPlusNormal"/>
              <w:jc w:val="center"/>
            </w:pPr>
            <w:r>
              <w:t>1</w:t>
            </w:r>
          </w:p>
        </w:tc>
        <w:tc>
          <w:tcPr>
            <w:tcW w:w="1644" w:type="dxa"/>
          </w:tcPr>
          <w:p w:rsidR="005D3EEA" w:rsidRDefault="005D3EEA">
            <w:pPr>
              <w:pStyle w:val="ConsPlusNormal"/>
              <w:jc w:val="center"/>
            </w:pPr>
            <w:r>
              <w:t>2</w:t>
            </w:r>
          </w:p>
        </w:tc>
        <w:tc>
          <w:tcPr>
            <w:tcW w:w="2098" w:type="dxa"/>
          </w:tcPr>
          <w:p w:rsidR="005D3EEA" w:rsidRDefault="005D3EEA">
            <w:pPr>
              <w:pStyle w:val="ConsPlusNormal"/>
              <w:jc w:val="center"/>
            </w:pPr>
            <w:r>
              <w:t>3</w:t>
            </w:r>
          </w:p>
        </w:tc>
        <w:tc>
          <w:tcPr>
            <w:tcW w:w="2381" w:type="dxa"/>
          </w:tcPr>
          <w:p w:rsidR="005D3EEA" w:rsidRDefault="005D3EEA">
            <w:pPr>
              <w:pStyle w:val="ConsPlusNormal"/>
              <w:jc w:val="center"/>
            </w:pPr>
            <w:r>
              <w:t>4</w:t>
            </w:r>
          </w:p>
        </w:tc>
        <w:tc>
          <w:tcPr>
            <w:tcW w:w="907" w:type="dxa"/>
          </w:tcPr>
          <w:p w:rsidR="005D3EEA" w:rsidRDefault="005D3EEA">
            <w:pPr>
              <w:pStyle w:val="ConsPlusNormal"/>
              <w:jc w:val="center"/>
            </w:pPr>
            <w:r>
              <w:t>5</w:t>
            </w:r>
          </w:p>
        </w:tc>
        <w:tc>
          <w:tcPr>
            <w:tcW w:w="1304" w:type="dxa"/>
          </w:tcPr>
          <w:p w:rsidR="005D3EEA" w:rsidRDefault="005D3EEA">
            <w:pPr>
              <w:pStyle w:val="ConsPlusNormal"/>
              <w:jc w:val="center"/>
            </w:pPr>
            <w:r>
              <w:t>6</w:t>
            </w:r>
          </w:p>
        </w:tc>
        <w:tc>
          <w:tcPr>
            <w:tcW w:w="1191" w:type="dxa"/>
          </w:tcPr>
          <w:p w:rsidR="005D3EEA" w:rsidRDefault="005D3EEA">
            <w:pPr>
              <w:pStyle w:val="ConsPlusNormal"/>
              <w:jc w:val="center"/>
            </w:pPr>
            <w:r>
              <w:t>7</w:t>
            </w:r>
          </w:p>
        </w:tc>
        <w:tc>
          <w:tcPr>
            <w:tcW w:w="1417" w:type="dxa"/>
          </w:tcPr>
          <w:p w:rsidR="005D3EEA" w:rsidRDefault="005D3EEA">
            <w:pPr>
              <w:pStyle w:val="ConsPlusNormal"/>
              <w:jc w:val="center"/>
            </w:pPr>
            <w:r>
              <w:t>8</w:t>
            </w:r>
          </w:p>
        </w:tc>
        <w:tc>
          <w:tcPr>
            <w:tcW w:w="1361" w:type="dxa"/>
          </w:tcPr>
          <w:p w:rsidR="005D3EEA" w:rsidRDefault="005D3EEA">
            <w:pPr>
              <w:pStyle w:val="ConsPlusNormal"/>
              <w:jc w:val="center"/>
            </w:pPr>
            <w:r>
              <w:t>9</w:t>
            </w:r>
          </w:p>
        </w:tc>
        <w:tc>
          <w:tcPr>
            <w:tcW w:w="1304" w:type="dxa"/>
          </w:tcPr>
          <w:p w:rsidR="005D3EEA" w:rsidRDefault="005D3EEA">
            <w:pPr>
              <w:pStyle w:val="ConsPlusNormal"/>
              <w:jc w:val="center"/>
            </w:pPr>
            <w:r>
              <w:t>10</w:t>
            </w:r>
          </w:p>
        </w:tc>
        <w:tc>
          <w:tcPr>
            <w:tcW w:w="1361" w:type="dxa"/>
          </w:tcPr>
          <w:p w:rsidR="005D3EEA" w:rsidRDefault="005D3EEA">
            <w:pPr>
              <w:pStyle w:val="ConsPlusNormal"/>
              <w:jc w:val="center"/>
            </w:pPr>
            <w:r>
              <w:t>11</w:t>
            </w:r>
          </w:p>
        </w:tc>
        <w:tc>
          <w:tcPr>
            <w:tcW w:w="1191" w:type="dxa"/>
          </w:tcPr>
          <w:p w:rsidR="005D3EEA" w:rsidRDefault="005D3EEA">
            <w:pPr>
              <w:pStyle w:val="ConsPlusNormal"/>
              <w:jc w:val="center"/>
            </w:pPr>
            <w:r>
              <w:t>12</w:t>
            </w:r>
          </w:p>
        </w:tc>
        <w:tc>
          <w:tcPr>
            <w:tcW w:w="1077" w:type="dxa"/>
          </w:tcPr>
          <w:p w:rsidR="005D3EEA" w:rsidRDefault="005D3EEA">
            <w:pPr>
              <w:pStyle w:val="ConsPlusNormal"/>
              <w:jc w:val="center"/>
            </w:pPr>
            <w:r>
              <w:t>13</w:t>
            </w:r>
          </w:p>
        </w:tc>
      </w:tr>
      <w:tr w:rsidR="005D3EEA">
        <w:tc>
          <w:tcPr>
            <w:tcW w:w="567" w:type="dxa"/>
          </w:tcPr>
          <w:p w:rsidR="005D3EEA" w:rsidRDefault="005D3EEA">
            <w:pPr>
              <w:pStyle w:val="ConsPlusNormal"/>
              <w:jc w:val="center"/>
            </w:pPr>
            <w:r>
              <w:t>1</w:t>
            </w:r>
          </w:p>
        </w:tc>
        <w:tc>
          <w:tcPr>
            <w:tcW w:w="1644" w:type="dxa"/>
          </w:tcPr>
          <w:p w:rsidR="005D3EEA" w:rsidRDefault="005D3EEA">
            <w:pPr>
              <w:pStyle w:val="ConsPlusNormal"/>
            </w:pPr>
            <w:r>
              <w:t>26.20.11</w:t>
            </w:r>
          </w:p>
        </w:tc>
        <w:tc>
          <w:tcPr>
            <w:tcW w:w="2098" w:type="dxa"/>
          </w:tcPr>
          <w:p w:rsidR="005D3EEA" w:rsidRDefault="005D3EEA">
            <w:pPr>
              <w:pStyle w:val="ConsPlusNormal"/>
            </w:pPr>
            <w: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w:t>
            </w:r>
            <w:r>
              <w:lastRenderedPageBreak/>
              <w:t>аппарата, электронные записные книжки, и аналогичная компьютерная техника компьютеры)</w:t>
            </w:r>
          </w:p>
        </w:tc>
        <w:tc>
          <w:tcPr>
            <w:tcW w:w="2381" w:type="dxa"/>
          </w:tcPr>
          <w:p w:rsidR="005D3EEA" w:rsidRDefault="005D3EEA">
            <w:pPr>
              <w:pStyle w:val="ConsPlusNormal"/>
            </w:pPr>
            <w: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t>Wi-Fi</w:t>
            </w:r>
            <w:proofErr w:type="spellEnd"/>
            <w:r>
              <w:t xml:space="preserve">, </w:t>
            </w:r>
            <w:proofErr w:type="spellStart"/>
            <w:r>
              <w:t>Bluetooth</w:t>
            </w:r>
            <w:proofErr w:type="spellEnd"/>
            <w:r>
              <w:t xml:space="preserve">, поддержки 3G (UMTS), тип видеоадаптера, время работы, операционная </w:t>
            </w:r>
            <w:r>
              <w:lastRenderedPageBreak/>
              <w:t>система, предустановленное программное обеспечение, предельная цена</w:t>
            </w: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pP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tcPr>
          <w:p w:rsidR="005D3EEA" w:rsidRDefault="005D3EEA">
            <w:pPr>
              <w:pStyle w:val="ConsPlusNormal"/>
              <w:jc w:val="center"/>
            </w:pPr>
            <w:r>
              <w:lastRenderedPageBreak/>
              <w:t>2</w:t>
            </w:r>
          </w:p>
        </w:tc>
        <w:tc>
          <w:tcPr>
            <w:tcW w:w="1644" w:type="dxa"/>
          </w:tcPr>
          <w:p w:rsidR="005D3EEA" w:rsidRDefault="005D3EEA">
            <w:pPr>
              <w:pStyle w:val="ConsPlusNormal"/>
            </w:pPr>
            <w:r>
              <w:t>26.20.13</w:t>
            </w:r>
          </w:p>
          <w:p w:rsidR="005D3EEA" w:rsidRDefault="005D3EEA">
            <w:pPr>
              <w:pStyle w:val="ConsPlusNormal"/>
            </w:pPr>
            <w:r>
              <w:t>26.20.15</w:t>
            </w:r>
          </w:p>
        </w:tc>
        <w:tc>
          <w:tcPr>
            <w:tcW w:w="2098" w:type="dxa"/>
          </w:tcPr>
          <w:p w:rsidR="005D3EEA" w:rsidRDefault="005D3EEA">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для автоматической обработки данных: запоминающие устройства, устройства ввода, устройства вывода (компьютеры персональные настольные, рабочие станции </w:t>
            </w:r>
            <w:r>
              <w:lastRenderedPageBreak/>
              <w:t>вывода)</w:t>
            </w:r>
          </w:p>
        </w:tc>
        <w:tc>
          <w:tcPr>
            <w:tcW w:w="2381" w:type="dxa"/>
          </w:tcPr>
          <w:p w:rsidR="005D3EEA" w:rsidRDefault="005D3EEA">
            <w:pPr>
              <w:pStyle w:val="ConsPlusNormal"/>
            </w:pPr>
            <w: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pP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tcPr>
          <w:p w:rsidR="005D3EEA" w:rsidRDefault="005D3EEA">
            <w:pPr>
              <w:pStyle w:val="ConsPlusNormal"/>
              <w:jc w:val="center"/>
            </w:pPr>
            <w:r>
              <w:lastRenderedPageBreak/>
              <w:t>3</w:t>
            </w:r>
          </w:p>
        </w:tc>
        <w:tc>
          <w:tcPr>
            <w:tcW w:w="1644" w:type="dxa"/>
          </w:tcPr>
          <w:p w:rsidR="005D3EEA" w:rsidRDefault="005D3EEA">
            <w:pPr>
              <w:pStyle w:val="ConsPlusNormal"/>
            </w:pPr>
            <w:r>
              <w:t>26.20.16</w:t>
            </w:r>
          </w:p>
        </w:tc>
        <w:tc>
          <w:tcPr>
            <w:tcW w:w="2098" w:type="dxa"/>
          </w:tcPr>
          <w:p w:rsidR="005D3EEA" w:rsidRDefault="005D3EEA">
            <w:pPr>
              <w:pStyle w:val="ConsPlusNormal"/>
            </w:pPr>
            <w:r>
              <w:t>Устройства ввода или вывода, содержащие или не содержащие в одном корпусе запоминающие устройства</w:t>
            </w:r>
          </w:p>
          <w:p w:rsidR="005D3EEA" w:rsidRDefault="005D3EEA">
            <w:pPr>
              <w:pStyle w:val="ConsPlusNormal"/>
            </w:pPr>
            <w:r>
              <w:t>многофункциональные устройства)</w:t>
            </w:r>
          </w:p>
        </w:tc>
        <w:tc>
          <w:tcPr>
            <w:tcW w:w="2381" w:type="dxa"/>
          </w:tcPr>
          <w:p w:rsidR="005D3EEA" w:rsidRDefault="005D3EEA">
            <w:pPr>
              <w:pStyle w:val="ConsPlusNormal"/>
            </w:pPr>
            <w:r>
              <w:t>метод печати (струйный/лазерный - для принтера)</w:t>
            </w:r>
          </w:p>
          <w:p w:rsidR="005D3EEA" w:rsidRDefault="005D3EEA">
            <w:pPr>
              <w:pStyle w:val="ConsPlusNormal"/>
            </w:pPr>
            <w:r>
              <w:t>разрешение сканирования (для сканера)</w:t>
            </w:r>
          </w:p>
          <w:p w:rsidR="005D3EEA" w:rsidRDefault="005D3EEA">
            <w:pPr>
              <w:pStyle w:val="ConsPlusNormal"/>
            </w:pPr>
            <w:r>
              <w:t>цветность (цветной/черно-белый)</w:t>
            </w:r>
          </w:p>
          <w:p w:rsidR="005D3EEA" w:rsidRDefault="005D3EEA">
            <w:pPr>
              <w:pStyle w:val="ConsPlusNormal"/>
            </w:pPr>
            <w:r>
              <w:t>максимальный формат</w:t>
            </w:r>
          </w:p>
          <w:p w:rsidR="005D3EEA" w:rsidRDefault="005D3EEA">
            <w:pPr>
              <w:pStyle w:val="ConsPlusNormal"/>
            </w:pPr>
            <w:r>
              <w:t>скорость печати/сканирования</w:t>
            </w:r>
          </w:p>
          <w:p w:rsidR="005D3EEA" w:rsidRDefault="005D3EEA">
            <w:pPr>
              <w:pStyle w:val="ConsPlusNormal"/>
            </w:pPr>
            <w:r>
              <w:t>наличие дополнительных модулей и интерфейсов (сетевой интерфейс, устройства чтения карт памяти и т.д.)</w:t>
            </w: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pP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tcPr>
          <w:p w:rsidR="005D3EEA" w:rsidRDefault="005D3EEA">
            <w:pPr>
              <w:pStyle w:val="ConsPlusNormal"/>
              <w:jc w:val="center"/>
            </w:pPr>
            <w:r>
              <w:t>4</w:t>
            </w:r>
          </w:p>
        </w:tc>
        <w:tc>
          <w:tcPr>
            <w:tcW w:w="1644" w:type="dxa"/>
          </w:tcPr>
          <w:p w:rsidR="005D3EEA" w:rsidRDefault="005D3EEA">
            <w:pPr>
              <w:pStyle w:val="ConsPlusNormal"/>
            </w:pPr>
            <w:r>
              <w:t>26.30.11</w:t>
            </w:r>
          </w:p>
        </w:tc>
        <w:tc>
          <w:tcPr>
            <w:tcW w:w="2098" w:type="dxa"/>
          </w:tcPr>
          <w:p w:rsidR="005D3EEA" w:rsidRDefault="005D3EEA">
            <w:pPr>
              <w:pStyle w:val="ConsPlusNormal"/>
            </w:pPr>
            <w:r>
              <w:t>Аппаратура коммуникационная передающая с приемными устройствами</w:t>
            </w:r>
          </w:p>
        </w:tc>
        <w:tc>
          <w:tcPr>
            <w:tcW w:w="2381" w:type="dxa"/>
          </w:tcPr>
          <w:p w:rsidR="005D3EEA" w:rsidRDefault="005D3EEA">
            <w:pPr>
              <w:pStyle w:val="ConsPlusNormal"/>
            </w:pPr>
            <w: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t>Wi-Fi</w:t>
            </w:r>
            <w:proofErr w:type="spellEnd"/>
            <w:r>
              <w:t xml:space="preserve">, </w:t>
            </w:r>
            <w:proofErr w:type="spellStart"/>
            <w:r>
              <w:t>Bluetooth</w:t>
            </w:r>
            <w:proofErr w:type="spellEnd"/>
            <w:r>
              <w:t xml:space="preserve">, USB, GPS), стоимость годового </w:t>
            </w:r>
            <w:r>
              <w:lastRenderedPageBreak/>
              <w:t>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07" w:type="dxa"/>
          </w:tcPr>
          <w:p w:rsidR="005D3EEA" w:rsidRDefault="005D3EEA">
            <w:pPr>
              <w:pStyle w:val="ConsPlusNormal"/>
            </w:pPr>
            <w:r>
              <w:lastRenderedPageBreak/>
              <w:t>383</w:t>
            </w:r>
          </w:p>
        </w:tc>
        <w:tc>
          <w:tcPr>
            <w:tcW w:w="1304" w:type="dxa"/>
          </w:tcPr>
          <w:p w:rsidR="005D3EEA" w:rsidRDefault="005D3EEA">
            <w:pPr>
              <w:pStyle w:val="ConsPlusNormal"/>
            </w:pPr>
            <w:r>
              <w:t>рубль</w:t>
            </w:r>
          </w:p>
        </w:tc>
        <w:tc>
          <w:tcPr>
            <w:tcW w:w="1191" w:type="dxa"/>
          </w:tcPr>
          <w:p w:rsidR="005D3EEA" w:rsidRDefault="005D3EEA">
            <w:pPr>
              <w:pStyle w:val="ConsPlusNormal"/>
            </w:pPr>
            <w:r>
              <w:t>не предусмотрено</w:t>
            </w:r>
          </w:p>
        </w:tc>
        <w:tc>
          <w:tcPr>
            <w:tcW w:w="1417" w:type="dxa"/>
          </w:tcPr>
          <w:p w:rsidR="005D3EEA" w:rsidRDefault="005D3EEA">
            <w:pPr>
              <w:pStyle w:val="ConsPlusNormal"/>
            </w:pPr>
            <w:r>
              <w:t>не более 10 тыс. рублей включительно за 1 единицу в расчете на муниципального служащего</w:t>
            </w:r>
          </w:p>
        </w:tc>
        <w:tc>
          <w:tcPr>
            <w:tcW w:w="1361" w:type="dxa"/>
          </w:tcPr>
          <w:p w:rsidR="005D3EEA" w:rsidRDefault="005D3EEA">
            <w:pPr>
              <w:pStyle w:val="ConsPlusNormal"/>
            </w:pPr>
            <w:r>
              <w:t>не более 5 тыс. рублей включительно за 1 единицу в расчете на муниципального служащего</w:t>
            </w: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vMerge w:val="restart"/>
          </w:tcPr>
          <w:p w:rsidR="005D3EEA" w:rsidRDefault="005D3EEA">
            <w:pPr>
              <w:pStyle w:val="ConsPlusNormal"/>
              <w:jc w:val="center"/>
            </w:pPr>
            <w:r>
              <w:lastRenderedPageBreak/>
              <w:t>5</w:t>
            </w:r>
          </w:p>
        </w:tc>
        <w:tc>
          <w:tcPr>
            <w:tcW w:w="1644" w:type="dxa"/>
            <w:vMerge w:val="restart"/>
          </w:tcPr>
          <w:p w:rsidR="005D3EEA" w:rsidRDefault="005D3EEA">
            <w:pPr>
              <w:pStyle w:val="ConsPlusNormal"/>
            </w:pPr>
            <w:r>
              <w:t>29.10.2</w:t>
            </w:r>
          </w:p>
        </w:tc>
        <w:tc>
          <w:tcPr>
            <w:tcW w:w="2098" w:type="dxa"/>
            <w:vMerge w:val="restart"/>
          </w:tcPr>
          <w:p w:rsidR="005D3EEA" w:rsidRDefault="005D3EEA">
            <w:pPr>
              <w:pStyle w:val="ConsPlusNormal"/>
            </w:pPr>
            <w:r>
              <w:t>Автомобили легковые</w:t>
            </w:r>
          </w:p>
        </w:tc>
        <w:tc>
          <w:tcPr>
            <w:tcW w:w="2381" w:type="dxa"/>
            <w:vMerge w:val="restart"/>
          </w:tcPr>
          <w:p w:rsidR="005D3EEA" w:rsidRDefault="005D3EEA">
            <w:pPr>
              <w:pStyle w:val="ConsPlusNormal"/>
            </w:pPr>
            <w:r>
              <w:t>мощность двигателя, комплектация, предельная цена</w:t>
            </w:r>
          </w:p>
        </w:tc>
        <w:tc>
          <w:tcPr>
            <w:tcW w:w="907" w:type="dxa"/>
          </w:tcPr>
          <w:p w:rsidR="005D3EEA" w:rsidRDefault="005D3EEA">
            <w:pPr>
              <w:pStyle w:val="ConsPlusNormal"/>
            </w:pPr>
            <w:r>
              <w:t>251</w:t>
            </w:r>
          </w:p>
        </w:tc>
        <w:tc>
          <w:tcPr>
            <w:tcW w:w="1304" w:type="dxa"/>
          </w:tcPr>
          <w:p w:rsidR="005D3EEA" w:rsidRDefault="005D3EEA">
            <w:pPr>
              <w:pStyle w:val="ConsPlusNormal"/>
            </w:pPr>
            <w:r>
              <w:t>лошадиная сила</w:t>
            </w:r>
          </w:p>
        </w:tc>
        <w:tc>
          <w:tcPr>
            <w:tcW w:w="1191" w:type="dxa"/>
          </w:tcPr>
          <w:p w:rsidR="005D3EEA" w:rsidRDefault="005D3EEA">
            <w:pPr>
              <w:pStyle w:val="ConsPlusNormal"/>
            </w:pPr>
            <w:r>
              <w:t>не более 200</w:t>
            </w: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vMerge/>
          </w:tcPr>
          <w:p w:rsidR="005D3EEA" w:rsidRDefault="005D3EEA"/>
        </w:tc>
        <w:tc>
          <w:tcPr>
            <w:tcW w:w="1644" w:type="dxa"/>
            <w:vMerge/>
          </w:tcPr>
          <w:p w:rsidR="005D3EEA" w:rsidRDefault="005D3EEA"/>
        </w:tc>
        <w:tc>
          <w:tcPr>
            <w:tcW w:w="2098" w:type="dxa"/>
            <w:vMerge/>
          </w:tcPr>
          <w:p w:rsidR="005D3EEA" w:rsidRDefault="005D3EEA"/>
        </w:tc>
        <w:tc>
          <w:tcPr>
            <w:tcW w:w="2381" w:type="dxa"/>
            <w:vMerge/>
          </w:tcPr>
          <w:p w:rsidR="005D3EEA" w:rsidRDefault="005D3EEA"/>
        </w:tc>
        <w:tc>
          <w:tcPr>
            <w:tcW w:w="907" w:type="dxa"/>
          </w:tcPr>
          <w:p w:rsidR="005D3EEA" w:rsidRDefault="005D3EEA">
            <w:pPr>
              <w:pStyle w:val="ConsPlusNormal"/>
            </w:pPr>
            <w:r>
              <w:t>383</w:t>
            </w:r>
          </w:p>
        </w:tc>
        <w:tc>
          <w:tcPr>
            <w:tcW w:w="1304" w:type="dxa"/>
          </w:tcPr>
          <w:p w:rsidR="005D3EEA" w:rsidRDefault="005D3EEA">
            <w:pPr>
              <w:pStyle w:val="ConsPlusNormal"/>
            </w:pPr>
            <w:r>
              <w:t>рубль</w:t>
            </w:r>
          </w:p>
        </w:tc>
        <w:tc>
          <w:tcPr>
            <w:tcW w:w="1191" w:type="dxa"/>
          </w:tcPr>
          <w:p w:rsidR="005D3EEA" w:rsidRDefault="005D3EEA">
            <w:pPr>
              <w:pStyle w:val="ConsPlusNormal"/>
            </w:pPr>
            <w:r>
              <w:t>не более 2,5 млн.</w:t>
            </w: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tcPr>
          <w:p w:rsidR="005D3EEA" w:rsidRDefault="005D3EEA">
            <w:pPr>
              <w:pStyle w:val="ConsPlusNormal"/>
              <w:jc w:val="center"/>
            </w:pPr>
            <w:r>
              <w:t>6</w:t>
            </w:r>
          </w:p>
        </w:tc>
        <w:tc>
          <w:tcPr>
            <w:tcW w:w="1644" w:type="dxa"/>
          </w:tcPr>
          <w:p w:rsidR="005D3EEA" w:rsidRDefault="005D3EEA">
            <w:pPr>
              <w:pStyle w:val="ConsPlusNormal"/>
            </w:pPr>
            <w:r>
              <w:t>29.10.30</w:t>
            </w:r>
          </w:p>
        </w:tc>
        <w:tc>
          <w:tcPr>
            <w:tcW w:w="2098" w:type="dxa"/>
          </w:tcPr>
          <w:p w:rsidR="005D3EEA" w:rsidRDefault="005D3EEA">
            <w:pPr>
              <w:pStyle w:val="ConsPlusNormal"/>
            </w:pPr>
            <w:r>
              <w:t>Средства автотранспортные для перевозки 10 или более человек</w:t>
            </w:r>
          </w:p>
        </w:tc>
        <w:tc>
          <w:tcPr>
            <w:tcW w:w="2381" w:type="dxa"/>
          </w:tcPr>
          <w:p w:rsidR="005D3EEA" w:rsidRDefault="005D3EEA">
            <w:pPr>
              <w:pStyle w:val="ConsPlusNormal"/>
            </w:pPr>
            <w:r>
              <w:t>мощность двигателя, комплектация</w:t>
            </w: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pP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tcPr>
          <w:p w:rsidR="005D3EEA" w:rsidRDefault="005D3EEA">
            <w:pPr>
              <w:pStyle w:val="ConsPlusNormal"/>
              <w:jc w:val="center"/>
            </w:pPr>
            <w:r>
              <w:t>7</w:t>
            </w:r>
          </w:p>
        </w:tc>
        <w:tc>
          <w:tcPr>
            <w:tcW w:w="1644" w:type="dxa"/>
          </w:tcPr>
          <w:p w:rsidR="005D3EEA" w:rsidRDefault="005D3EEA">
            <w:pPr>
              <w:pStyle w:val="ConsPlusNormal"/>
            </w:pPr>
            <w:r>
              <w:t>29.10.41</w:t>
            </w:r>
          </w:p>
        </w:tc>
        <w:tc>
          <w:tcPr>
            <w:tcW w:w="2098" w:type="dxa"/>
          </w:tcPr>
          <w:p w:rsidR="005D3EEA" w:rsidRDefault="005D3EEA">
            <w:pPr>
              <w:pStyle w:val="ConsPlusNormal"/>
            </w:pPr>
            <w:r>
              <w:t xml:space="preserve">Средства автотранспортные грузовые с поршневым двигателем внутреннего сгорания с воспламенением от сжатия (дизелем </w:t>
            </w:r>
            <w:r>
              <w:lastRenderedPageBreak/>
              <w:t xml:space="preserve">или </w:t>
            </w:r>
            <w:proofErr w:type="spellStart"/>
            <w:r>
              <w:t>полудизелем</w:t>
            </w:r>
            <w:proofErr w:type="spellEnd"/>
            <w:r>
              <w:t>), новые</w:t>
            </w:r>
          </w:p>
        </w:tc>
        <w:tc>
          <w:tcPr>
            <w:tcW w:w="2381" w:type="dxa"/>
          </w:tcPr>
          <w:p w:rsidR="005D3EEA" w:rsidRDefault="005D3EEA">
            <w:pPr>
              <w:pStyle w:val="ConsPlusNormal"/>
            </w:pPr>
            <w:r>
              <w:lastRenderedPageBreak/>
              <w:t>мощность двигателя, комплектация</w:t>
            </w: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pP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tcPr>
          <w:p w:rsidR="005D3EEA" w:rsidRDefault="005D3EEA">
            <w:pPr>
              <w:pStyle w:val="ConsPlusNormal"/>
              <w:jc w:val="center"/>
            </w:pPr>
            <w:r>
              <w:lastRenderedPageBreak/>
              <w:t>8</w:t>
            </w:r>
          </w:p>
        </w:tc>
        <w:tc>
          <w:tcPr>
            <w:tcW w:w="1644" w:type="dxa"/>
          </w:tcPr>
          <w:p w:rsidR="005D3EEA" w:rsidRDefault="005D3EEA">
            <w:pPr>
              <w:pStyle w:val="ConsPlusNormal"/>
            </w:pPr>
            <w:r>
              <w:t>31.01.11.150</w:t>
            </w:r>
          </w:p>
        </w:tc>
        <w:tc>
          <w:tcPr>
            <w:tcW w:w="2098" w:type="dxa"/>
          </w:tcPr>
          <w:p w:rsidR="005D3EEA" w:rsidRDefault="005D3EEA">
            <w:pPr>
              <w:pStyle w:val="ConsPlusNormal"/>
            </w:pPr>
            <w:r>
              <w:t>Мебель для сидения, преимущественно с металлическим каркасом</w:t>
            </w:r>
          </w:p>
        </w:tc>
        <w:tc>
          <w:tcPr>
            <w:tcW w:w="2381" w:type="dxa"/>
          </w:tcPr>
          <w:p w:rsidR="005D3EEA" w:rsidRDefault="005D3EEA">
            <w:pPr>
              <w:pStyle w:val="ConsPlusNormal"/>
            </w:pPr>
            <w:r>
              <w:t>материал (металл), обивочные материалы</w:t>
            </w: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pP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r w:rsidR="005D3EEA">
        <w:tc>
          <w:tcPr>
            <w:tcW w:w="567" w:type="dxa"/>
          </w:tcPr>
          <w:p w:rsidR="005D3EEA" w:rsidRDefault="005D3EEA">
            <w:pPr>
              <w:pStyle w:val="ConsPlusNormal"/>
              <w:jc w:val="center"/>
            </w:pPr>
            <w:r>
              <w:t>9</w:t>
            </w:r>
          </w:p>
        </w:tc>
        <w:tc>
          <w:tcPr>
            <w:tcW w:w="1644" w:type="dxa"/>
          </w:tcPr>
          <w:p w:rsidR="005D3EEA" w:rsidRDefault="005D3EEA">
            <w:pPr>
              <w:pStyle w:val="ConsPlusNormal"/>
            </w:pPr>
            <w:r>
              <w:t>31.01.12.160</w:t>
            </w:r>
          </w:p>
        </w:tc>
        <w:tc>
          <w:tcPr>
            <w:tcW w:w="2098" w:type="dxa"/>
          </w:tcPr>
          <w:p w:rsidR="005D3EEA" w:rsidRDefault="005D3EEA">
            <w:pPr>
              <w:pStyle w:val="ConsPlusNormal"/>
            </w:pPr>
            <w:r>
              <w:t>Мебель для сидения, преимущественно с деревянным каркасом</w:t>
            </w:r>
          </w:p>
        </w:tc>
        <w:tc>
          <w:tcPr>
            <w:tcW w:w="2381" w:type="dxa"/>
          </w:tcPr>
          <w:p w:rsidR="005D3EEA" w:rsidRDefault="005D3EEA">
            <w:pPr>
              <w:pStyle w:val="ConsPlusNormal"/>
            </w:pPr>
            <w:r>
              <w:t>материал (вид древесины), обивочные материалы</w:t>
            </w:r>
          </w:p>
        </w:tc>
        <w:tc>
          <w:tcPr>
            <w:tcW w:w="907" w:type="dxa"/>
          </w:tcPr>
          <w:p w:rsidR="005D3EEA" w:rsidRDefault="005D3EEA">
            <w:pPr>
              <w:pStyle w:val="ConsPlusNormal"/>
            </w:pPr>
          </w:p>
        </w:tc>
        <w:tc>
          <w:tcPr>
            <w:tcW w:w="1304" w:type="dxa"/>
          </w:tcPr>
          <w:p w:rsidR="005D3EEA" w:rsidRDefault="005D3EEA">
            <w:pPr>
              <w:pStyle w:val="ConsPlusNormal"/>
            </w:pPr>
          </w:p>
        </w:tc>
        <w:tc>
          <w:tcPr>
            <w:tcW w:w="1191" w:type="dxa"/>
          </w:tcPr>
          <w:p w:rsidR="005D3EEA" w:rsidRDefault="005D3EEA">
            <w:pPr>
              <w:pStyle w:val="ConsPlusNormal"/>
            </w:pPr>
          </w:p>
        </w:tc>
        <w:tc>
          <w:tcPr>
            <w:tcW w:w="1417" w:type="dxa"/>
          </w:tcPr>
          <w:p w:rsidR="005D3EEA" w:rsidRDefault="005D3EEA">
            <w:pPr>
              <w:pStyle w:val="ConsPlusNormal"/>
            </w:pPr>
          </w:p>
        </w:tc>
        <w:tc>
          <w:tcPr>
            <w:tcW w:w="1361" w:type="dxa"/>
          </w:tcPr>
          <w:p w:rsidR="005D3EEA" w:rsidRDefault="005D3EEA">
            <w:pPr>
              <w:pStyle w:val="ConsPlusNormal"/>
            </w:pPr>
          </w:p>
        </w:tc>
        <w:tc>
          <w:tcPr>
            <w:tcW w:w="1304" w:type="dxa"/>
          </w:tcPr>
          <w:p w:rsidR="005D3EEA" w:rsidRDefault="005D3EEA">
            <w:pPr>
              <w:pStyle w:val="ConsPlusNormal"/>
            </w:pPr>
          </w:p>
        </w:tc>
        <w:tc>
          <w:tcPr>
            <w:tcW w:w="1361" w:type="dxa"/>
          </w:tcPr>
          <w:p w:rsidR="005D3EEA" w:rsidRDefault="005D3EEA">
            <w:pPr>
              <w:pStyle w:val="ConsPlusNormal"/>
            </w:pPr>
          </w:p>
        </w:tc>
        <w:tc>
          <w:tcPr>
            <w:tcW w:w="1191" w:type="dxa"/>
          </w:tcPr>
          <w:p w:rsidR="005D3EEA" w:rsidRDefault="005D3EEA">
            <w:pPr>
              <w:pStyle w:val="ConsPlusNormal"/>
            </w:pPr>
          </w:p>
        </w:tc>
        <w:tc>
          <w:tcPr>
            <w:tcW w:w="1077" w:type="dxa"/>
          </w:tcPr>
          <w:p w:rsidR="005D3EEA" w:rsidRDefault="005D3EEA">
            <w:pPr>
              <w:pStyle w:val="ConsPlusNormal"/>
            </w:pPr>
          </w:p>
        </w:tc>
      </w:tr>
    </w:tbl>
    <w:p w:rsidR="005D3EEA" w:rsidRDefault="005D3EEA">
      <w:pPr>
        <w:pStyle w:val="ConsPlusNormal"/>
        <w:jc w:val="both"/>
      </w:pPr>
    </w:p>
    <w:p w:rsidR="005D3EEA" w:rsidRDefault="005D3EEA">
      <w:pPr>
        <w:pStyle w:val="ConsPlusNormal"/>
        <w:jc w:val="both"/>
      </w:pPr>
    </w:p>
    <w:p w:rsidR="005D3EEA" w:rsidRDefault="005D3EEA">
      <w:pPr>
        <w:pStyle w:val="ConsPlusNormal"/>
        <w:jc w:val="both"/>
      </w:pPr>
    </w:p>
    <w:p w:rsidR="005D3EEA" w:rsidRDefault="005D3EEA">
      <w:pPr>
        <w:pStyle w:val="ConsPlusNormal"/>
        <w:jc w:val="right"/>
        <w:outlineLvl w:val="2"/>
      </w:pPr>
      <w:r>
        <w:t>Таблица 2</w:t>
      </w:r>
    </w:p>
    <w:p w:rsidR="005D3EEA" w:rsidRDefault="005D3EEA">
      <w:pPr>
        <w:pStyle w:val="ConsPlusNormal"/>
        <w:jc w:val="both"/>
      </w:pPr>
    </w:p>
    <w:p w:rsidR="005D3EEA" w:rsidRDefault="005D3EEA">
      <w:pPr>
        <w:pStyle w:val="ConsPlusNormal"/>
        <w:jc w:val="center"/>
      </w:pPr>
      <w:bookmarkStart w:id="3" w:name="P263"/>
      <w:bookmarkEnd w:id="3"/>
      <w:r>
        <w:t>Ведомственный перечень отдельных видов товаров, работ,</w:t>
      </w:r>
    </w:p>
    <w:p w:rsidR="005D3EEA" w:rsidRDefault="005D3EEA">
      <w:pPr>
        <w:pStyle w:val="ConsPlusNormal"/>
        <w:jc w:val="center"/>
      </w:pPr>
      <w:r>
        <w:t>услуг, их потребительские свойства (в том числе качество)</w:t>
      </w:r>
    </w:p>
    <w:p w:rsidR="005D3EEA" w:rsidRDefault="005D3EEA">
      <w:pPr>
        <w:pStyle w:val="ConsPlusNormal"/>
        <w:jc w:val="center"/>
      </w:pPr>
      <w:r>
        <w:t>и иные характеристики (в том числе предельные цены товаров,</w:t>
      </w:r>
    </w:p>
    <w:p w:rsidR="005D3EEA" w:rsidRDefault="005D3EEA">
      <w:pPr>
        <w:pStyle w:val="ConsPlusNormal"/>
        <w:jc w:val="center"/>
      </w:pPr>
      <w:r>
        <w:t>работ, услуг) к ним</w:t>
      </w:r>
    </w:p>
    <w:p w:rsidR="005D3EEA" w:rsidRDefault="005D3E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64"/>
        <w:gridCol w:w="1701"/>
        <w:gridCol w:w="907"/>
        <w:gridCol w:w="1134"/>
        <w:gridCol w:w="1191"/>
        <w:gridCol w:w="1223"/>
        <w:gridCol w:w="1247"/>
        <w:gridCol w:w="1191"/>
        <w:gridCol w:w="1984"/>
        <w:gridCol w:w="1134"/>
      </w:tblGrid>
      <w:tr w:rsidR="005D3EEA">
        <w:tc>
          <w:tcPr>
            <w:tcW w:w="624" w:type="dxa"/>
            <w:vMerge w:val="restart"/>
            <w:vAlign w:val="center"/>
          </w:tcPr>
          <w:p w:rsidR="005D3EEA" w:rsidRDefault="005D3EEA">
            <w:pPr>
              <w:pStyle w:val="ConsPlusNormal"/>
              <w:jc w:val="center"/>
            </w:pPr>
            <w:r>
              <w:t>N п/п</w:t>
            </w:r>
          </w:p>
        </w:tc>
        <w:tc>
          <w:tcPr>
            <w:tcW w:w="964" w:type="dxa"/>
            <w:vMerge w:val="restart"/>
            <w:vAlign w:val="center"/>
          </w:tcPr>
          <w:p w:rsidR="005D3EEA" w:rsidRDefault="005D3EEA">
            <w:pPr>
              <w:pStyle w:val="ConsPlusNormal"/>
              <w:jc w:val="center"/>
            </w:pPr>
            <w:r>
              <w:t xml:space="preserve">Код по </w:t>
            </w:r>
            <w:hyperlink r:id="rId18" w:history="1">
              <w:r>
                <w:rPr>
                  <w:color w:val="0000FF"/>
                </w:rPr>
                <w:t>ОКПД</w:t>
              </w:r>
            </w:hyperlink>
          </w:p>
        </w:tc>
        <w:tc>
          <w:tcPr>
            <w:tcW w:w="1701" w:type="dxa"/>
            <w:vMerge w:val="restart"/>
            <w:vAlign w:val="center"/>
          </w:tcPr>
          <w:p w:rsidR="005D3EEA" w:rsidRDefault="005D3EEA">
            <w:pPr>
              <w:pStyle w:val="ConsPlusNormal"/>
              <w:jc w:val="center"/>
            </w:pPr>
            <w:r>
              <w:t>Наименование отдельного вида товаров, работ, услуг</w:t>
            </w:r>
          </w:p>
        </w:tc>
        <w:tc>
          <w:tcPr>
            <w:tcW w:w="2041" w:type="dxa"/>
            <w:gridSpan w:val="2"/>
            <w:vAlign w:val="center"/>
          </w:tcPr>
          <w:p w:rsidR="005D3EEA" w:rsidRDefault="005D3EEA">
            <w:pPr>
              <w:pStyle w:val="ConsPlusNormal"/>
              <w:jc w:val="center"/>
            </w:pPr>
            <w:r>
              <w:t>Единица измерения</w:t>
            </w:r>
          </w:p>
        </w:tc>
        <w:tc>
          <w:tcPr>
            <w:tcW w:w="2414" w:type="dxa"/>
            <w:gridSpan w:val="2"/>
            <w:vAlign w:val="center"/>
          </w:tcPr>
          <w:p w:rsidR="005D3EEA" w:rsidRDefault="005D3EEA">
            <w:pPr>
              <w:pStyle w:val="ConsPlusNormal"/>
              <w:jc w:val="center"/>
            </w:pPr>
            <w:r>
              <w:t>Требования к потребительским свойствам (в том числе качеству) и иным характеристикам, утвержденные постановлением администрации города Нефтеюганска</w:t>
            </w:r>
          </w:p>
        </w:tc>
        <w:tc>
          <w:tcPr>
            <w:tcW w:w="5556" w:type="dxa"/>
            <w:gridSpan w:val="4"/>
            <w:vAlign w:val="center"/>
          </w:tcPr>
          <w:p w:rsidR="005D3EEA" w:rsidRDefault="005D3EEA">
            <w:pPr>
              <w:pStyle w:val="ConsPlusNormal"/>
              <w:jc w:val="center"/>
            </w:pPr>
            <w:r>
              <w:t>Требования к потребительским свойствам (в том числе качеству) и иным характеристикам, утвержденные органами администрации города</w:t>
            </w:r>
          </w:p>
        </w:tc>
      </w:tr>
      <w:tr w:rsidR="005D3EEA">
        <w:tc>
          <w:tcPr>
            <w:tcW w:w="624" w:type="dxa"/>
            <w:vMerge/>
          </w:tcPr>
          <w:p w:rsidR="005D3EEA" w:rsidRDefault="005D3EEA"/>
        </w:tc>
        <w:tc>
          <w:tcPr>
            <w:tcW w:w="964" w:type="dxa"/>
            <w:vMerge/>
          </w:tcPr>
          <w:p w:rsidR="005D3EEA" w:rsidRDefault="005D3EEA"/>
        </w:tc>
        <w:tc>
          <w:tcPr>
            <w:tcW w:w="1701" w:type="dxa"/>
            <w:vMerge/>
          </w:tcPr>
          <w:p w:rsidR="005D3EEA" w:rsidRDefault="005D3EEA"/>
        </w:tc>
        <w:tc>
          <w:tcPr>
            <w:tcW w:w="907" w:type="dxa"/>
            <w:vAlign w:val="center"/>
          </w:tcPr>
          <w:p w:rsidR="005D3EEA" w:rsidRDefault="005D3EEA">
            <w:pPr>
              <w:pStyle w:val="ConsPlusNormal"/>
              <w:jc w:val="center"/>
            </w:pPr>
            <w:r>
              <w:t xml:space="preserve">Код по </w:t>
            </w:r>
            <w:hyperlink r:id="rId19" w:history="1">
              <w:r>
                <w:rPr>
                  <w:color w:val="0000FF"/>
                </w:rPr>
                <w:t>ОКЕИ</w:t>
              </w:r>
            </w:hyperlink>
          </w:p>
        </w:tc>
        <w:tc>
          <w:tcPr>
            <w:tcW w:w="1134" w:type="dxa"/>
            <w:vAlign w:val="center"/>
          </w:tcPr>
          <w:p w:rsidR="005D3EEA" w:rsidRDefault="005D3EEA">
            <w:pPr>
              <w:pStyle w:val="ConsPlusNormal"/>
              <w:jc w:val="center"/>
            </w:pPr>
            <w:r>
              <w:t>Наименование</w:t>
            </w:r>
          </w:p>
        </w:tc>
        <w:tc>
          <w:tcPr>
            <w:tcW w:w="1191" w:type="dxa"/>
            <w:vAlign w:val="center"/>
          </w:tcPr>
          <w:p w:rsidR="005D3EEA" w:rsidRDefault="005D3EEA">
            <w:pPr>
              <w:pStyle w:val="ConsPlusNormal"/>
              <w:jc w:val="center"/>
            </w:pPr>
            <w:r>
              <w:t>Характеристика</w:t>
            </w:r>
          </w:p>
        </w:tc>
        <w:tc>
          <w:tcPr>
            <w:tcW w:w="1223" w:type="dxa"/>
            <w:vAlign w:val="center"/>
          </w:tcPr>
          <w:p w:rsidR="005D3EEA" w:rsidRDefault="005D3EEA">
            <w:pPr>
              <w:pStyle w:val="ConsPlusNormal"/>
              <w:jc w:val="center"/>
            </w:pPr>
            <w:r>
              <w:t>Значение характеристики</w:t>
            </w:r>
          </w:p>
        </w:tc>
        <w:tc>
          <w:tcPr>
            <w:tcW w:w="1247" w:type="dxa"/>
            <w:vAlign w:val="center"/>
          </w:tcPr>
          <w:p w:rsidR="005D3EEA" w:rsidRDefault="005D3EEA">
            <w:pPr>
              <w:pStyle w:val="ConsPlusNormal"/>
              <w:jc w:val="center"/>
            </w:pPr>
            <w:r>
              <w:t>Характеристика</w:t>
            </w:r>
          </w:p>
        </w:tc>
        <w:tc>
          <w:tcPr>
            <w:tcW w:w="1191" w:type="dxa"/>
            <w:vAlign w:val="center"/>
          </w:tcPr>
          <w:p w:rsidR="005D3EEA" w:rsidRDefault="005D3EEA">
            <w:pPr>
              <w:pStyle w:val="ConsPlusNormal"/>
              <w:jc w:val="center"/>
            </w:pPr>
            <w:r>
              <w:t>Значение характеристики</w:t>
            </w:r>
          </w:p>
        </w:tc>
        <w:tc>
          <w:tcPr>
            <w:tcW w:w="1984" w:type="dxa"/>
            <w:vAlign w:val="center"/>
          </w:tcPr>
          <w:p w:rsidR="005D3EEA" w:rsidRDefault="005D3EEA">
            <w:pPr>
              <w:pStyle w:val="ConsPlusNormal"/>
              <w:jc w:val="center"/>
            </w:pPr>
            <w:r>
              <w:t>Обоснование отклонения значения характеристики от утвержденной администрацией города Нефтеюганска</w:t>
            </w:r>
          </w:p>
        </w:tc>
        <w:tc>
          <w:tcPr>
            <w:tcW w:w="1134" w:type="dxa"/>
            <w:vAlign w:val="center"/>
          </w:tcPr>
          <w:p w:rsidR="005D3EEA" w:rsidRDefault="005D3EEA">
            <w:pPr>
              <w:pStyle w:val="ConsPlusNormal"/>
              <w:jc w:val="center"/>
            </w:pPr>
            <w:r>
              <w:t xml:space="preserve">Функциональное назначение </w:t>
            </w:r>
            <w:hyperlink w:anchor="P330" w:history="1">
              <w:r>
                <w:rPr>
                  <w:color w:val="0000FF"/>
                </w:rPr>
                <w:t>&lt;*&gt;</w:t>
              </w:r>
            </w:hyperlink>
          </w:p>
        </w:tc>
      </w:tr>
      <w:tr w:rsidR="005D3EEA">
        <w:tc>
          <w:tcPr>
            <w:tcW w:w="13300" w:type="dxa"/>
            <w:gridSpan w:val="11"/>
            <w:vAlign w:val="center"/>
          </w:tcPr>
          <w:p w:rsidR="005D3EEA" w:rsidRDefault="005D3EEA">
            <w:pPr>
              <w:pStyle w:val="ConsPlusNormal"/>
              <w:jc w:val="center"/>
            </w:pPr>
            <w:r>
              <w:lastRenderedPageBreak/>
              <w:t xml:space="preserve">Отдельные виды товаров, работ, услуг, включенные в перечень отдельных видов товаров, работ, услуг, предусмотренный </w:t>
            </w:r>
            <w:hyperlink w:anchor="P82" w:history="1">
              <w:r>
                <w:rPr>
                  <w:color w:val="0000FF"/>
                </w:rPr>
                <w:t>таблицей 1</w:t>
              </w:r>
            </w:hyperlink>
            <w:r>
              <w:t xml:space="preserve"> к Правилам определения требований, утвержденным постановлением администрации города от _______________ N _____.</w:t>
            </w:r>
          </w:p>
        </w:tc>
      </w:tr>
      <w:tr w:rsidR="005D3EEA">
        <w:tc>
          <w:tcPr>
            <w:tcW w:w="624" w:type="dxa"/>
          </w:tcPr>
          <w:p w:rsidR="005D3EEA" w:rsidRDefault="005D3EEA">
            <w:pPr>
              <w:pStyle w:val="ConsPlusNormal"/>
              <w:jc w:val="center"/>
            </w:pPr>
            <w:r>
              <w:t>1.</w:t>
            </w:r>
          </w:p>
        </w:tc>
        <w:tc>
          <w:tcPr>
            <w:tcW w:w="964" w:type="dxa"/>
          </w:tcPr>
          <w:p w:rsidR="005D3EEA" w:rsidRDefault="005D3EEA">
            <w:pPr>
              <w:pStyle w:val="ConsPlusNormal"/>
            </w:pPr>
          </w:p>
        </w:tc>
        <w:tc>
          <w:tcPr>
            <w:tcW w:w="1701" w:type="dxa"/>
          </w:tcPr>
          <w:p w:rsidR="005D3EEA" w:rsidRDefault="005D3EEA">
            <w:pPr>
              <w:pStyle w:val="ConsPlusNormal"/>
            </w:pPr>
          </w:p>
        </w:tc>
        <w:tc>
          <w:tcPr>
            <w:tcW w:w="907" w:type="dxa"/>
          </w:tcPr>
          <w:p w:rsidR="005D3EEA" w:rsidRDefault="005D3EEA">
            <w:pPr>
              <w:pStyle w:val="ConsPlusNormal"/>
            </w:pPr>
          </w:p>
        </w:tc>
        <w:tc>
          <w:tcPr>
            <w:tcW w:w="1134" w:type="dxa"/>
          </w:tcPr>
          <w:p w:rsidR="005D3EEA" w:rsidRDefault="005D3EEA">
            <w:pPr>
              <w:pStyle w:val="ConsPlusNormal"/>
            </w:pPr>
          </w:p>
        </w:tc>
        <w:tc>
          <w:tcPr>
            <w:tcW w:w="1191" w:type="dxa"/>
          </w:tcPr>
          <w:p w:rsidR="005D3EEA" w:rsidRDefault="005D3EEA">
            <w:pPr>
              <w:pStyle w:val="ConsPlusNormal"/>
            </w:pPr>
          </w:p>
        </w:tc>
        <w:tc>
          <w:tcPr>
            <w:tcW w:w="1223" w:type="dxa"/>
          </w:tcPr>
          <w:p w:rsidR="005D3EEA" w:rsidRDefault="005D3EEA">
            <w:pPr>
              <w:pStyle w:val="ConsPlusNormal"/>
            </w:pPr>
          </w:p>
        </w:tc>
        <w:tc>
          <w:tcPr>
            <w:tcW w:w="1247" w:type="dxa"/>
          </w:tcPr>
          <w:p w:rsidR="005D3EEA" w:rsidRDefault="005D3EEA">
            <w:pPr>
              <w:pStyle w:val="ConsPlusNormal"/>
            </w:pPr>
          </w:p>
        </w:tc>
        <w:tc>
          <w:tcPr>
            <w:tcW w:w="1191" w:type="dxa"/>
          </w:tcPr>
          <w:p w:rsidR="005D3EEA" w:rsidRDefault="005D3EEA">
            <w:pPr>
              <w:pStyle w:val="ConsPlusNormal"/>
            </w:pPr>
          </w:p>
        </w:tc>
        <w:tc>
          <w:tcPr>
            <w:tcW w:w="1984" w:type="dxa"/>
          </w:tcPr>
          <w:p w:rsidR="005D3EEA" w:rsidRDefault="005D3EEA">
            <w:pPr>
              <w:pStyle w:val="ConsPlusNormal"/>
            </w:pPr>
          </w:p>
        </w:tc>
        <w:tc>
          <w:tcPr>
            <w:tcW w:w="1134" w:type="dxa"/>
          </w:tcPr>
          <w:p w:rsidR="005D3EEA" w:rsidRDefault="005D3EEA">
            <w:pPr>
              <w:pStyle w:val="ConsPlusNormal"/>
            </w:pPr>
          </w:p>
        </w:tc>
      </w:tr>
      <w:tr w:rsidR="005D3EEA">
        <w:tc>
          <w:tcPr>
            <w:tcW w:w="624" w:type="dxa"/>
          </w:tcPr>
          <w:p w:rsidR="005D3EEA" w:rsidRDefault="005D3EEA">
            <w:pPr>
              <w:pStyle w:val="ConsPlusNormal"/>
              <w:jc w:val="center"/>
            </w:pPr>
            <w:r>
              <w:t>2.</w:t>
            </w:r>
          </w:p>
        </w:tc>
        <w:tc>
          <w:tcPr>
            <w:tcW w:w="964" w:type="dxa"/>
          </w:tcPr>
          <w:p w:rsidR="005D3EEA" w:rsidRDefault="005D3EEA">
            <w:pPr>
              <w:pStyle w:val="ConsPlusNormal"/>
            </w:pPr>
          </w:p>
        </w:tc>
        <w:tc>
          <w:tcPr>
            <w:tcW w:w="1701" w:type="dxa"/>
          </w:tcPr>
          <w:p w:rsidR="005D3EEA" w:rsidRDefault="005D3EEA">
            <w:pPr>
              <w:pStyle w:val="ConsPlusNormal"/>
            </w:pPr>
          </w:p>
        </w:tc>
        <w:tc>
          <w:tcPr>
            <w:tcW w:w="907" w:type="dxa"/>
          </w:tcPr>
          <w:p w:rsidR="005D3EEA" w:rsidRDefault="005D3EEA">
            <w:pPr>
              <w:pStyle w:val="ConsPlusNormal"/>
            </w:pPr>
          </w:p>
        </w:tc>
        <w:tc>
          <w:tcPr>
            <w:tcW w:w="1134" w:type="dxa"/>
          </w:tcPr>
          <w:p w:rsidR="005D3EEA" w:rsidRDefault="005D3EEA">
            <w:pPr>
              <w:pStyle w:val="ConsPlusNormal"/>
            </w:pPr>
          </w:p>
        </w:tc>
        <w:tc>
          <w:tcPr>
            <w:tcW w:w="1191" w:type="dxa"/>
          </w:tcPr>
          <w:p w:rsidR="005D3EEA" w:rsidRDefault="005D3EEA">
            <w:pPr>
              <w:pStyle w:val="ConsPlusNormal"/>
            </w:pPr>
          </w:p>
        </w:tc>
        <w:tc>
          <w:tcPr>
            <w:tcW w:w="1223" w:type="dxa"/>
          </w:tcPr>
          <w:p w:rsidR="005D3EEA" w:rsidRDefault="005D3EEA">
            <w:pPr>
              <w:pStyle w:val="ConsPlusNormal"/>
            </w:pPr>
          </w:p>
        </w:tc>
        <w:tc>
          <w:tcPr>
            <w:tcW w:w="1247" w:type="dxa"/>
          </w:tcPr>
          <w:p w:rsidR="005D3EEA" w:rsidRDefault="005D3EEA">
            <w:pPr>
              <w:pStyle w:val="ConsPlusNormal"/>
            </w:pPr>
          </w:p>
        </w:tc>
        <w:tc>
          <w:tcPr>
            <w:tcW w:w="1191" w:type="dxa"/>
          </w:tcPr>
          <w:p w:rsidR="005D3EEA" w:rsidRDefault="005D3EEA">
            <w:pPr>
              <w:pStyle w:val="ConsPlusNormal"/>
            </w:pPr>
          </w:p>
        </w:tc>
        <w:tc>
          <w:tcPr>
            <w:tcW w:w="1984" w:type="dxa"/>
          </w:tcPr>
          <w:p w:rsidR="005D3EEA" w:rsidRDefault="005D3EEA">
            <w:pPr>
              <w:pStyle w:val="ConsPlusNormal"/>
            </w:pPr>
          </w:p>
        </w:tc>
        <w:tc>
          <w:tcPr>
            <w:tcW w:w="1134" w:type="dxa"/>
          </w:tcPr>
          <w:p w:rsidR="005D3EEA" w:rsidRDefault="005D3EEA">
            <w:pPr>
              <w:pStyle w:val="ConsPlusNormal"/>
            </w:pPr>
          </w:p>
        </w:tc>
      </w:tr>
      <w:tr w:rsidR="005D3EEA">
        <w:tc>
          <w:tcPr>
            <w:tcW w:w="13300" w:type="dxa"/>
            <w:gridSpan w:val="11"/>
            <w:vAlign w:val="center"/>
          </w:tcPr>
          <w:p w:rsidR="005D3EEA" w:rsidRDefault="005D3EEA">
            <w:pPr>
              <w:pStyle w:val="ConsPlusNormal"/>
              <w:jc w:val="center"/>
            </w:pPr>
            <w:r>
              <w:t>Дополнительный перечень отдельных видов товаров, работ, услуг, определенный органом администрации города</w:t>
            </w:r>
          </w:p>
        </w:tc>
      </w:tr>
      <w:tr w:rsidR="005D3EEA">
        <w:tc>
          <w:tcPr>
            <w:tcW w:w="624" w:type="dxa"/>
          </w:tcPr>
          <w:p w:rsidR="005D3EEA" w:rsidRDefault="005D3EEA">
            <w:pPr>
              <w:pStyle w:val="ConsPlusNormal"/>
              <w:jc w:val="center"/>
            </w:pPr>
            <w:r>
              <w:t>1.</w:t>
            </w:r>
          </w:p>
        </w:tc>
        <w:tc>
          <w:tcPr>
            <w:tcW w:w="964" w:type="dxa"/>
          </w:tcPr>
          <w:p w:rsidR="005D3EEA" w:rsidRDefault="005D3EEA">
            <w:pPr>
              <w:pStyle w:val="ConsPlusNormal"/>
            </w:pPr>
          </w:p>
        </w:tc>
        <w:tc>
          <w:tcPr>
            <w:tcW w:w="1701" w:type="dxa"/>
          </w:tcPr>
          <w:p w:rsidR="005D3EEA" w:rsidRDefault="005D3EEA">
            <w:pPr>
              <w:pStyle w:val="ConsPlusNormal"/>
            </w:pPr>
          </w:p>
        </w:tc>
        <w:tc>
          <w:tcPr>
            <w:tcW w:w="907" w:type="dxa"/>
          </w:tcPr>
          <w:p w:rsidR="005D3EEA" w:rsidRDefault="005D3EEA">
            <w:pPr>
              <w:pStyle w:val="ConsPlusNormal"/>
            </w:pPr>
          </w:p>
        </w:tc>
        <w:tc>
          <w:tcPr>
            <w:tcW w:w="1134" w:type="dxa"/>
          </w:tcPr>
          <w:p w:rsidR="005D3EEA" w:rsidRDefault="005D3EEA">
            <w:pPr>
              <w:pStyle w:val="ConsPlusNormal"/>
            </w:pPr>
          </w:p>
        </w:tc>
        <w:tc>
          <w:tcPr>
            <w:tcW w:w="1191" w:type="dxa"/>
          </w:tcPr>
          <w:p w:rsidR="005D3EEA" w:rsidRDefault="005D3EEA">
            <w:pPr>
              <w:pStyle w:val="ConsPlusNormal"/>
              <w:jc w:val="center"/>
            </w:pPr>
            <w:r>
              <w:t>x</w:t>
            </w:r>
          </w:p>
        </w:tc>
        <w:tc>
          <w:tcPr>
            <w:tcW w:w="1223" w:type="dxa"/>
          </w:tcPr>
          <w:p w:rsidR="005D3EEA" w:rsidRDefault="005D3EEA">
            <w:pPr>
              <w:pStyle w:val="ConsPlusNormal"/>
              <w:jc w:val="center"/>
            </w:pPr>
            <w:r>
              <w:t>x</w:t>
            </w:r>
          </w:p>
        </w:tc>
        <w:tc>
          <w:tcPr>
            <w:tcW w:w="1247" w:type="dxa"/>
          </w:tcPr>
          <w:p w:rsidR="005D3EEA" w:rsidRDefault="005D3EEA">
            <w:pPr>
              <w:pStyle w:val="ConsPlusNormal"/>
            </w:pPr>
          </w:p>
        </w:tc>
        <w:tc>
          <w:tcPr>
            <w:tcW w:w="1191" w:type="dxa"/>
          </w:tcPr>
          <w:p w:rsidR="005D3EEA" w:rsidRDefault="005D3EEA">
            <w:pPr>
              <w:pStyle w:val="ConsPlusNormal"/>
            </w:pPr>
          </w:p>
        </w:tc>
        <w:tc>
          <w:tcPr>
            <w:tcW w:w="1984" w:type="dxa"/>
          </w:tcPr>
          <w:p w:rsidR="005D3EEA" w:rsidRDefault="005D3EEA">
            <w:pPr>
              <w:pStyle w:val="ConsPlusNormal"/>
              <w:jc w:val="center"/>
            </w:pPr>
            <w:r>
              <w:t>x</w:t>
            </w:r>
          </w:p>
        </w:tc>
        <w:tc>
          <w:tcPr>
            <w:tcW w:w="1134" w:type="dxa"/>
          </w:tcPr>
          <w:p w:rsidR="005D3EEA" w:rsidRDefault="005D3EEA">
            <w:pPr>
              <w:pStyle w:val="ConsPlusNormal"/>
              <w:jc w:val="center"/>
            </w:pPr>
            <w:r>
              <w:t>x</w:t>
            </w:r>
          </w:p>
        </w:tc>
      </w:tr>
      <w:tr w:rsidR="005D3EEA">
        <w:tc>
          <w:tcPr>
            <w:tcW w:w="624" w:type="dxa"/>
          </w:tcPr>
          <w:p w:rsidR="005D3EEA" w:rsidRDefault="005D3EEA">
            <w:pPr>
              <w:pStyle w:val="ConsPlusNormal"/>
              <w:jc w:val="center"/>
            </w:pPr>
            <w:r>
              <w:t>2.</w:t>
            </w:r>
          </w:p>
        </w:tc>
        <w:tc>
          <w:tcPr>
            <w:tcW w:w="964" w:type="dxa"/>
          </w:tcPr>
          <w:p w:rsidR="005D3EEA" w:rsidRDefault="005D3EEA">
            <w:pPr>
              <w:pStyle w:val="ConsPlusNormal"/>
            </w:pPr>
          </w:p>
        </w:tc>
        <w:tc>
          <w:tcPr>
            <w:tcW w:w="1701" w:type="dxa"/>
          </w:tcPr>
          <w:p w:rsidR="005D3EEA" w:rsidRDefault="005D3EEA">
            <w:pPr>
              <w:pStyle w:val="ConsPlusNormal"/>
            </w:pPr>
          </w:p>
        </w:tc>
        <w:tc>
          <w:tcPr>
            <w:tcW w:w="907" w:type="dxa"/>
          </w:tcPr>
          <w:p w:rsidR="005D3EEA" w:rsidRDefault="005D3EEA">
            <w:pPr>
              <w:pStyle w:val="ConsPlusNormal"/>
            </w:pPr>
          </w:p>
        </w:tc>
        <w:tc>
          <w:tcPr>
            <w:tcW w:w="1134" w:type="dxa"/>
          </w:tcPr>
          <w:p w:rsidR="005D3EEA" w:rsidRDefault="005D3EEA">
            <w:pPr>
              <w:pStyle w:val="ConsPlusNormal"/>
            </w:pPr>
          </w:p>
        </w:tc>
        <w:tc>
          <w:tcPr>
            <w:tcW w:w="1191" w:type="dxa"/>
          </w:tcPr>
          <w:p w:rsidR="005D3EEA" w:rsidRDefault="005D3EEA">
            <w:pPr>
              <w:pStyle w:val="ConsPlusNormal"/>
              <w:jc w:val="center"/>
            </w:pPr>
            <w:r>
              <w:t>x</w:t>
            </w:r>
          </w:p>
        </w:tc>
        <w:tc>
          <w:tcPr>
            <w:tcW w:w="1223" w:type="dxa"/>
          </w:tcPr>
          <w:p w:rsidR="005D3EEA" w:rsidRDefault="005D3EEA">
            <w:pPr>
              <w:pStyle w:val="ConsPlusNormal"/>
              <w:jc w:val="center"/>
            </w:pPr>
            <w:r>
              <w:t>x</w:t>
            </w:r>
          </w:p>
        </w:tc>
        <w:tc>
          <w:tcPr>
            <w:tcW w:w="1247" w:type="dxa"/>
          </w:tcPr>
          <w:p w:rsidR="005D3EEA" w:rsidRDefault="005D3EEA">
            <w:pPr>
              <w:pStyle w:val="ConsPlusNormal"/>
            </w:pPr>
          </w:p>
        </w:tc>
        <w:tc>
          <w:tcPr>
            <w:tcW w:w="1191" w:type="dxa"/>
          </w:tcPr>
          <w:p w:rsidR="005D3EEA" w:rsidRDefault="005D3EEA">
            <w:pPr>
              <w:pStyle w:val="ConsPlusNormal"/>
            </w:pPr>
          </w:p>
        </w:tc>
        <w:tc>
          <w:tcPr>
            <w:tcW w:w="1984" w:type="dxa"/>
          </w:tcPr>
          <w:p w:rsidR="005D3EEA" w:rsidRDefault="005D3EEA">
            <w:pPr>
              <w:pStyle w:val="ConsPlusNormal"/>
              <w:jc w:val="center"/>
            </w:pPr>
            <w:r>
              <w:t>x</w:t>
            </w:r>
          </w:p>
        </w:tc>
        <w:tc>
          <w:tcPr>
            <w:tcW w:w="1134" w:type="dxa"/>
          </w:tcPr>
          <w:p w:rsidR="005D3EEA" w:rsidRDefault="005D3EEA">
            <w:pPr>
              <w:pStyle w:val="ConsPlusNormal"/>
              <w:jc w:val="center"/>
            </w:pPr>
            <w:r>
              <w:t>x</w:t>
            </w:r>
          </w:p>
        </w:tc>
      </w:tr>
    </w:tbl>
    <w:p w:rsidR="005D3EEA" w:rsidRDefault="005D3EEA">
      <w:pPr>
        <w:pStyle w:val="ConsPlusNormal"/>
        <w:jc w:val="both"/>
      </w:pPr>
    </w:p>
    <w:p w:rsidR="005D3EEA" w:rsidRDefault="005D3EEA">
      <w:pPr>
        <w:pStyle w:val="ConsPlusNormal"/>
        <w:ind w:firstLine="540"/>
        <w:jc w:val="both"/>
      </w:pPr>
      <w:r>
        <w:t>--------------------------------</w:t>
      </w:r>
    </w:p>
    <w:p w:rsidR="005D3EEA" w:rsidRDefault="005D3EEA">
      <w:pPr>
        <w:pStyle w:val="ConsPlusNormal"/>
        <w:spacing w:before="220"/>
        <w:ind w:firstLine="540"/>
        <w:jc w:val="both"/>
      </w:pPr>
      <w:bookmarkStart w:id="4" w:name="P330"/>
      <w:bookmarkEnd w:id="4"/>
      <w:r>
        <w:t xml:space="preserve">&lt;*&gt; Указывается в случае установления характеристик, отличающихся от значений, содержащихся в обязательном </w:t>
      </w:r>
      <w:hyperlink w:anchor="P82" w:history="1">
        <w:r>
          <w:rPr>
            <w:color w:val="0000FF"/>
          </w:rPr>
          <w:t>перечне</w:t>
        </w:r>
      </w:hyperlink>
      <w:r>
        <w:t>,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D3EEA" w:rsidRDefault="005D3EEA">
      <w:pPr>
        <w:pStyle w:val="ConsPlusNormal"/>
        <w:jc w:val="both"/>
      </w:pPr>
    </w:p>
    <w:p w:rsidR="005D3EEA" w:rsidRDefault="005D3EEA">
      <w:pPr>
        <w:pStyle w:val="ConsPlusNormal"/>
        <w:jc w:val="both"/>
      </w:pPr>
    </w:p>
    <w:p w:rsidR="005D3EEA" w:rsidRDefault="005D3EEA">
      <w:pPr>
        <w:pStyle w:val="ConsPlusNormal"/>
        <w:pBdr>
          <w:top w:val="single" w:sz="6" w:space="0" w:color="auto"/>
        </w:pBdr>
        <w:spacing w:before="100" w:after="100"/>
        <w:jc w:val="both"/>
        <w:rPr>
          <w:sz w:val="2"/>
          <w:szCs w:val="2"/>
        </w:rPr>
      </w:pPr>
    </w:p>
    <w:p w:rsidR="00B26700" w:rsidRDefault="00B26700">
      <w:bookmarkStart w:id="5" w:name="_GoBack"/>
      <w:bookmarkEnd w:id="5"/>
    </w:p>
    <w:sectPr w:rsidR="00B26700" w:rsidSect="00CB17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EA"/>
    <w:rsid w:val="000025DC"/>
    <w:rsid w:val="005D3EEA"/>
    <w:rsid w:val="00B26700"/>
    <w:rsid w:val="00D07F83"/>
    <w:rsid w:val="00D14932"/>
    <w:rsid w:val="00E7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97DFC-7B09-4E96-83ED-0153F5FA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E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E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A0E499CF387B3964BDE67F42A8B9224A48AD6EA213BE543B67BB514360727F1F8A1ED3DD8C29C9DB217E449A49C373BBF66783FF5A1C3DCF85BE2F7R8K" TargetMode="External"/><Relationship Id="rId13" Type="http://schemas.openxmlformats.org/officeDocument/2006/relationships/hyperlink" Target="consultantplus://offline/ref=0A0A0E499CF387B3964BC06AE246DC9D23ABD7DAEC2837BB1BE17DE24B660172A3B8FFB47C9CD19D9CAC15E14DFAREK" TargetMode="External"/><Relationship Id="rId18" Type="http://schemas.openxmlformats.org/officeDocument/2006/relationships/hyperlink" Target="consultantplus://offline/ref=0A0A0E499CF387B3964BC06AE246DC9D21ABDCDEE92637BB1BE17DE24B660172A3B8FFB47C9CD19D9CAC15E14DFARE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A0A0E499CF387B3964BC06AE246DC9D21ADDDDEED2437BB1BE17DE24B660172B1B8A7B87E9CCF9A9CB943B00BFAC5647FF46B7B21E9A1C0FCR3K" TargetMode="External"/><Relationship Id="rId12" Type="http://schemas.openxmlformats.org/officeDocument/2006/relationships/hyperlink" Target="consultantplus://offline/ref=0A0A0E499CF387B3964BDE67F42A8B9224A48AD6E9273CEE4EBD7BB514360727F1F8A1ED3DD8C29C9DB217E04FA49C373BBF66783FF5A1C3DCF85BE2F7R8K" TargetMode="External"/><Relationship Id="rId17" Type="http://schemas.openxmlformats.org/officeDocument/2006/relationships/hyperlink" Target="consultantplus://offline/ref=0A0A0E499CF387B3964BC06AE246DC9D21A9D5DEED2437BB1BE17DE24B660172A3B8FFB47C9CD19D9CAC15E14DFAREK" TargetMode="External"/><Relationship Id="rId2" Type="http://schemas.openxmlformats.org/officeDocument/2006/relationships/settings" Target="settings.xml"/><Relationship Id="rId16" Type="http://schemas.openxmlformats.org/officeDocument/2006/relationships/hyperlink" Target="consultantplus://offline/ref=0A0A0E499CF387B3964BC06AE246DC9D21ABDCDEE92637BB1BE17DE24B660172A3B8FFB47C9CD19D9CAC15E14DFARE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0A0E499CF387B3964BC06AE246DC9D21AAD2DBEE2437BB1BE17DE24B660172B1B8A7BB769CC4C9CCF642EC4DAFD6667EF4697A3DFERAK" TargetMode="External"/><Relationship Id="rId11" Type="http://schemas.openxmlformats.org/officeDocument/2006/relationships/hyperlink" Target="consultantplus://offline/ref=0A0A0E499CF387B3964BDE67F42A8B9224A48AD6E9273CEE4EBD7BB514360727F1F8A1ED3DD8C29C9DB217E146A49C373BBF66783FF5A1C3DCF85BE2F7R8K" TargetMode="External"/><Relationship Id="rId5" Type="http://schemas.openxmlformats.org/officeDocument/2006/relationships/hyperlink" Target="consultantplus://offline/ref=0A0A0E499CF387B3964BDE67F42A8B9224A48AD6E9273CEE4EBD7BB514360727F1F8A1ED3DD8C29C9DB217E14AA49C373BBF66783FF5A1C3DCF85BE2F7R8K" TargetMode="External"/><Relationship Id="rId15" Type="http://schemas.openxmlformats.org/officeDocument/2006/relationships/hyperlink" Target="consultantplus://offline/ref=0A0A0E499CF387B3964BDE67F42A8B9224A48AD6E9273CEE4EBD7BB514360727F1F8A1ED3DD8C29C9DB217E04AA49C373BBF66783FF5A1C3DCF85BE2F7R8K" TargetMode="External"/><Relationship Id="rId10" Type="http://schemas.openxmlformats.org/officeDocument/2006/relationships/hyperlink" Target="consultantplus://offline/ref=0A0A0E499CF387B3964BDE67F42A8B9224A48AD6E9273CEE4EBD7BB514360727F1F8A1ED3DD8C29C9DB217E148A49C373BBF66783FF5A1C3DCF85BE2F7R8K" TargetMode="External"/><Relationship Id="rId19" Type="http://schemas.openxmlformats.org/officeDocument/2006/relationships/hyperlink" Target="consultantplus://offline/ref=0A0A0E499CF387B3964BC06AE246DC9D21A9D5DEED2437BB1BE17DE24B660172A3B8FFB47C9CD19D9CAC15E14DFAR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0A0E499CF387B3964BDE67F42A8B9224A48AD6E9273CEE4EBD7BB514360727F1F8A1ED3DD8C29C9DB217E149A49C373BBF66783FF5A1C3DCF85BE2F7R8K" TargetMode="External"/><Relationship Id="rId14" Type="http://schemas.openxmlformats.org/officeDocument/2006/relationships/hyperlink" Target="consultantplus://offline/ref=0A0A0E499CF387B3964BDE67F42A8B9224A48AD6E9273CEE4EBD7BB514360727F1F8A1ED3DD8C29C9DB217E04DA49C373BBF66783FF5A1C3DCF85BE2F7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2021-01-20T10:17:00Z</dcterms:created>
  <dcterms:modified xsi:type="dcterms:W3CDTF">2021-01-20T10:17:00Z</dcterms:modified>
</cp:coreProperties>
</file>