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8D" w:rsidRPr="003D117D" w:rsidRDefault="00F72B8D" w:rsidP="00F72B8D">
      <w:pPr>
        <w:jc w:val="right"/>
        <w:outlineLvl w:val="3"/>
        <w:rPr>
          <w:snapToGrid w:val="0"/>
          <w:sz w:val="28"/>
        </w:rPr>
      </w:pPr>
      <w:r>
        <w:rPr>
          <w:noProof/>
          <w:sz w:val="28"/>
        </w:rPr>
        <w:drawing>
          <wp:anchor distT="0" distB="0" distL="114300" distR="114300" simplePos="0" relativeHeight="251659264" behindDoc="1" locked="0" layoutInCell="1" allowOverlap="1">
            <wp:simplePos x="0" y="0"/>
            <wp:positionH relativeFrom="margin">
              <wp:align>center</wp:align>
            </wp:positionH>
            <wp:positionV relativeFrom="paragraph">
              <wp:posOffset>-43815</wp:posOffset>
            </wp:positionV>
            <wp:extent cx="590550" cy="714375"/>
            <wp:effectExtent l="19050" t="0" r="0" b="0"/>
            <wp:wrapTight wrapText="bothSides">
              <wp:wrapPolygon edited="0">
                <wp:start x="-697" y="0"/>
                <wp:lineTo x="-697" y="21312"/>
                <wp:lineTo x="21600" y="21312"/>
                <wp:lineTo x="21600" y="0"/>
                <wp:lineTo x="-697"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anchor>
        </w:drawing>
      </w:r>
    </w:p>
    <w:p w:rsidR="00F72B8D" w:rsidRPr="003D117D" w:rsidRDefault="00F72B8D" w:rsidP="00F72B8D">
      <w:pPr>
        <w:jc w:val="right"/>
        <w:outlineLvl w:val="3"/>
        <w:rPr>
          <w:snapToGrid w:val="0"/>
          <w:sz w:val="28"/>
        </w:rPr>
      </w:pPr>
    </w:p>
    <w:p w:rsidR="00F72B8D" w:rsidRPr="003D117D" w:rsidRDefault="00F72B8D" w:rsidP="00F72B8D">
      <w:pPr>
        <w:jc w:val="center"/>
        <w:rPr>
          <w:b/>
          <w:sz w:val="10"/>
        </w:rPr>
      </w:pPr>
    </w:p>
    <w:p w:rsidR="00F72B8D" w:rsidRDefault="00F72B8D" w:rsidP="00F72B8D">
      <w:pPr>
        <w:jc w:val="center"/>
        <w:rPr>
          <w:b/>
          <w:caps/>
          <w:sz w:val="32"/>
          <w:szCs w:val="32"/>
        </w:rPr>
      </w:pPr>
    </w:p>
    <w:p w:rsidR="00F72B8D" w:rsidRPr="00A46EF9" w:rsidRDefault="00F72B8D" w:rsidP="00F72B8D">
      <w:pPr>
        <w:jc w:val="center"/>
        <w:rPr>
          <w:b/>
          <w:caps/>
          <w:sz w:val="16"/>
          <w:szCs w:val="16"/>
        </w:rPr>
      </w:pPr>
    </w:p>
    <w:p w:rsidR="00F72B8D" w:rsidRDefault="00F72B8D" w:rsidP="00F72B8D">
      <w:pPr>
        <w:jc w:val="center"/>
        <w:rPr>
          <w:b/>
          <w:caps/>
          <w:sz w:val="32"/>
          <w:szCs w:val="32"/>
        </w:rPr>
      </w:pPr>
      <w:r>
        <w:rPr>
          <w:b/>
          <w:caps/>
          <w:sz w:val="32"/>
          <w:szCs w:val="32"/>
        </w:rPr>
        <w:t>АДМИНИСТРА</w:t>
      </w:r>
      <w:r w:rsidRPr="00E11018">
        <w:rPr>
          <w:b/>
          <w:caps/>
          <w:sz w:val="32"/>
          <w:szCs w:val="32"/>
        </w:rPr>
        <w:t>ЦИ</w:t>
      </w:r>
      <w:r>
        <w:rPr>
          <w:b/>
          <w:caps/>
          <w:sz w:val="32"/>
          <w:szCs w:val="32"/>
        </w:rPr>
        <w:t>я</w:t>
      </w:r>
      <w:r w:rsidRPr="00E11018">
        <w:rPr>
          <w:b/>
          <w:caps/>
          <w:sz w:val="32"/>
          <w:szCs w:val="32"/>
        </w:rPr>
        <w:t xml:space="preserve"> ГОРОДА нЕФТЕЮГАНСКА</w:t>
      </w:r>
    </w:p>
    <w:p w:rsidR="00F72B8D" w:rsidRPr="00FF1775" w:rsidRDefault="00F72B8D" w:rsidP="00F72B8D">
      <w:pPr>
        <w:jc w:val="center"/>
        <w:rPr>
          <w:b/>
          <w:caps/>
          <w:sz w:val="10"/>
          <w:szCs w:val="10"/>
        </w:rPr>
      </w:pPr>
    </w:p>
    <w:p w:rsidR="00F72B8D" w:rsidRDefault="00F72B8D" w:rsidP="00F72B8D">
      <w:pPr>
        <w:jc w:val="center"/>
        <w:rPr>
          <w:b/>
          <w:caps/>
          <w:sz w:val="40"/>
          <w:szCs w:val="40"/>
        </w:rPr>
      </w:pPr>
      <w:r w:rsidRPr="005B39D8">
        <w:rPr>
          <w:b/>
          <w:caps/>
          <w:sz w:val="40"/>
          <w:szCs w:val="40"/>
        </w:rPr>
        <w:t>постановление</w:t>
      </w:r>
    </w:p>
    <w:p w:rsidR="00F72B8D" w:rsidRPr="003D117D" w:rsidRDefault="00F72B8D" w:rsidP="00F72B8D">
      <w:pPr>
        <w:rPr>
          <w:sz w:val="28"/>
          <w:szCs w:val="28"/>
        </w:rPr>
      </w:pPr>
    </w:p>
    <w:p w:rsidR="00F72B8D" w:rsidRDefault="00C927AD" w:rsidP="00F72B8D">
      <w:pPr>
        <w:rPr>
          <w:sz w:val="28"/>
          <w:szCs w:val="28"/>
        </w:rPr>
      </w:pPr>
      <w:r>
        <w:rPr>
          <w:sz w:val="28"/>
          <w:szCs w:val="28"/>
        </w:rPr>
        <w:t>16.07.2020</w:t>
      </w:r>
      <w:r w:rsidR="00F72B8D">
        <w:rPr>
          <w:sz w:val="28"/>
          <w:szCs w:val="28"/>
        </w:rPr>
        <w:tab/>
      </w:r>
      <w:r w:rsidR="00F72B8D">
        <w:rPr>
          <w:sz w:val="28"/>
          <w:szCs w:val="28"/>
        </w:rPr>
        <w:tab/>
      </w:r>
      <w:r w:rsidR="00F72B8D">
        <w:rPr>
          <w:sz w:val="28"/>
          <w:szCs w:val="28"/>
        </w:rPr>
        <w:tab/>
      </w:r>
      <w:r w:rsidR="00F72B8D">
        <w:rPr>
          <w:sz w:val="28"/>
          <w:szCs w:val="28"/>
        </w:rPr>
        <w:tab/>
      </w:r>
      <w:r w:rsidR="00F72B8D">
        <w:rPr>
          <w:sz w:val="28"/>
          <w:szCs w:val="28"/>
        </w:rPr>
        <w:tab/>
      </w:r>
      <w:r w:rsidR="00F72B8D">
        <w:rPr>
          <w:sz w:val="28"/>
          <w:szCs w:val="28"/>
        </w:rPr>
        <w:tab/>
      </w:r>
      <w:r w:rsidR="00F72B8D">
        <w:rPr>
          <w:sz w:val="28"/>
          <w:szCs w:val="28"/>
        </w:rPr>
        <w:tab/>
      </w:r>
      <w:r w:rsidR="00F72B8D">
        <w:rPr>
          <w:sz w:val="28"/>
          <w:szCs w:val="28"/>
        </w:rPr>
        <w:tab/>
      </w:r>
      <w:r w:rsidR="00F72B8D">
        <w:rPr>
          <w:sz w:val="28"/>
          <w:szCs w:val="28"/>
        </w:rPr>
        <w:tab/>
      </w:r>
      <w:r w:rsidR="00F72B8D">
        <w:rPr>
          <w:sz w:val="28"/>
          <w:szCs w:val="28"/>
        </w:rPr>
        <w:tab/>
        <w:t xml:space="preserve">     </w:t>
      </w:r>
      <w:r w:rsidR="00A46EF9">
        <w:rPr>
          <w:sz w:val="28"/>
          <w:szCs w:val="28"/>
        </w:rPr>
        <w:t xml:space="preserve">  </w:t>
      </w:r>
      <w:r w:rsidR="00F72B8D">
        <w:rPr>
          <w:sz w:val="28"/>
          <w:szCs w:val="28"/>
        </w:rPr>
        <w:t xml:space="preserve">№ </w:t>
      </w:r>
      <w:r>
        <w:rPr>
          <w:sz w:val="28"/>
          <w:szCs w:val="28"/>
        </w:rPr>
        <w:t>102-нп</w:t>
      </w:r>
    </w:p>
    <w:p w:rsidR="00F72B8D" w:rsidRDefault="00F72B8D" w:rsidP="00F72B8D">
      <w:pPr>
        <w:jc w:val="center"/>
        <w:rPr>
          <w:sz w:val="24"/>
          <w:szCs w:val="24"/>
        </w:rPr>
      </w:pPr>
      <w:r w:rsidRPr="0048109C">
        <w:rPr>
          <w:sz w:val="24"/>
          <w:szCs w:val="24"/>
        </w:rPr>
        <w:t>г.Нефтеюганск</w:t>
      </w:r>
    </w:p>
    <w:p w:rsidR="00F72B8D" w:rsidRPr="006F028D" w:rsidRDefault="00F72B8D"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F72B8D" w:rsidRPr="00BC5D7D" w:rsidRDefault="00F72B8D" w:rsidP="00F72B8D">
      <w:pPr>
        <w:overflowPunct w:val="0"/>
        <w:autoSpaceDE w:val="0"/>
        <w:autoSpaceDN w:val="0"/>
        <w:adjustRightInd w:val="0"/>
        <w:jc w:val="center"/>
        <w:textAlignment w:val="baseline"/>
        <w:rPr>
          <w:b/>
          <w:sz w:val="28"/>
        </w:rPr>
      </w:pPr>
      <w:r w:rsidRPr="00BC5D7D">
        <w:rPr>
          <w:b/>
          <w:sz w:val="28"/>
        </w:rPr>
        <w:t xml:space="preserve">О внесении изменений в постановление администрации города Нефтеюганска </w:t>
      </w:r>
      <w:r>
        <w:rPr>
          <w:b/>
          <w:sz w:val="28"/>
        </w:rPr>
        <w:t>от 11.10.2018</w:t>
      </w:r>
      <w:r w:rsidRPr="00BC5D7D">
        <w:rPr>
          <w:b/>
          <w:sz w:val="28"/>
        </w:rPr>
        <w:t xml:space="preserve"> № </w:t>
      </w:r>
      <w:r>
        <w:rPr>
          <w:b/>
          <w:sz w:val="28"/>
        </w:rPr>
        <w:t>152</w:t>
      </w:r>
      <w:r w:rsidRPr="00BC5D7D">
        <w:rPr>
          <w:b/>
          <w:sz w:val="28"/>
        </w:rPr>
        <w:t>-нп «</w:t>
      </w:r>
      <w:r w:rsidRPr="00BC5D7D">
        <w:rPr>
          <w:rFonts w:hint="eastAsia"/>
          <w:b/>
          <w:sz w:val="28"/>
        </w:rPr>
        <w:t>Об</w:t>
      </w:r>
      <w:r w:rsidRPr="00BC5D7D">
        <w:rPr>
          <w:b/>
          <w:sz w:val="28"/>
        </w:rPr>
        <w:t xml:space="preserve"> </w:t>
      </w:r>
      <w:r w:rsidRPr="00BC5D7D">
        <w:rPr>
          <w:rFonts w:hint="eastAsia"/>
          <w:b/>
          <w:sz w:val="28"/>
        </w:rPr>
        <w:t>утверждении</w:t>
      </w:r>
      <w:r w:rsidRPr="00BC5D7D">
        <w:rPr>
          <w:b/>
          <w:sz w:val="28"/>
        </w:rPr>
        <w:t xml:space="preserve"> </w:t>
      </w:r>
      <w:r w:rsidRPr="00BC5D7D">
        <w:rPr>
          <w:rFonts w:hint="eastAsia"/>
          <w:b/>
          <w:sz w:val="28"/>
        </w:rPr>
        <w:t>административного</w:t>
      </w:r>
      <w:r w:rsidRPr="00BC5D7D">
        <w:rPr>
          <w:b/>
          <w:sz w:val="28"/>
        </w:rPr>
        <w:t xml:space="preserve"> </w:t>
      </w:r>
      <w:r w:rsidRPr="00BC5D7D">
        <w:rPr>
          <w:rFonts w:hint="eastAsia"/>
          <w:b/>
          <w:sz w:val="28"/>
        </w:rPr>
        <w:t>регламента</w:t>
      </w:r>
      <w:r w:rsidRPr="00BC5D7D">
        <w:rPr>
          <w:b/>
          <w:sz w:val="28"/>
        </w:rPr>
        <w:t xml:space="preserve"> </w:t>
      </w:r>
      <w:r w:rsidRPr="00BC5D7D">
        <w:rPr>
          <w:rFonts w:hint="eastAsia"/>
          <w:b/>
          <w:sz w:val="28"/>
        </w:rPr>
        <w:t>осуществления</w:t>
      </w:r>
      <w:r w:rsidRPr="00BC5D7D">
        <w:rPr>
          <w:b/>
          <w:sz w:val="28"/>
        </w:rPr>
        <w:t xml:space="preserve"> </w:t>
      </w:r>
      <w:r w:rsidRPr="00BC5D7D">
        <w:rPr>
          <w:rFonts w:hint="eastAsia"/>
          <w:b/>
          <w:sz w:val="28"/>
        </w:rPr>
        <w:t>муниципального</w:t>
      </w:r>
      <w:r w:rsidRPr="00BC5D7D">
        <w:rPr>
          <w:b/>
          <w:sz w:val="28"/>
        </w:rPr>
        <w:t xml:space="preserve"> </w:t>
      </w:r>
      <w:r>
        <w:rPr>
          <w:rFonts w:hint="eastAsia"/>
          <w:b/>
          <w:sz w:val="28"/>
        </w:rPr>
        <w:t>земельного</w:t>
      </w:r>
      <w:r w:rsidRPr="00BC5D7D">
        <w:rPr>
          <w:b/>
          <w:sz w:val="28"/>
        </w:rPr>
        <w:t xml:space="preserve"> </w:t>
      </w:r>
      <w:r w:rsidRPr="00BC5D7D">
        <w:rPr>
          <w:rFonts w:hint="eastAsia"/>
          <w:b/>
          <w:sz w:val="28"/>
        </w:rPr>
        <w:t>контроля</w:t>
      </w:r>
      <w:r w:rsidRPr="00BC5D7D">
        <w:rPr>
          <w:b/>
          <w:sz w:val="28"/>
        </w:rPr>
        <w:t xml:space="preserve"> </w:t>
      </w:r>
      <w:r>
        <w:rPr>
          <w:rFonts w:hint="eastAsia"/>
          <w:b/>
          <w:sz w:val="28"/>
        </w:rPr>
        <w:t>в</w:t>
      </w:r>
      <w:r>
        <w:rPr>
          <w:b/>
          <w:sz w:val="28"/>
        </w:rPr>
        <w:t xml:space="preserve"> границах муниципального образования                       город Нефтеюганск</w:t>
      </w:r>
      <w:r w:rsidRPr="00BC5D7D">
        <w:rPr>
          <w:rFonts w:hint="eastAsia"/>
          <w:b/>
          <w:sz w:val="28"/>
        </w:rPr>
        <w:t>»</w:t>
      </w:r>
    </w:p>
    <w:p w:rsidR="00F72B8D" w:rsidRPr="00BC5D7D" w:rsidRDefault="00F72B8D" w:rsidP="00F72B8D">
      <w:pPr>
        <w:jc w:val="center"/>
        <w:rPr>
          <w:rFonts w:ascii="Calibri" w:hAnsi="Calibri"/>
          <w:b/>
          <w:sz w:val="28"/>
        </w:rPr>
      </w:pPr>
    </w:p>
    <w:p w:rsidR="00F72B8D" w:rsidRPr="00BC5D7D" w:rsidRDefault="00F72B8D" w:rsidP="00F72B8D">
      <w:pPr>
        <w:autoSpaceDE w:val="0"/>
        <w:autoSpaceDN w:val="0"/>
        <w:adjustRightInd w:val="0"/>
        <w:ind w:firstLine="851"/>
        <w:jc w:val="both"/>
        <w:rPr>
          <w:sz w:val="28"/>
          <w:szCs w:val="28"/>
        </w:rPr>
      </w:pPr>
      <w:r w:rsidRPr="00BC5D7D">
        <w:rPr>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П</w:t>
      </w:r>
      <w:r w:rsidRPr="00CC2861">
        <w:rPr>
          <w:sz w:val="28"/>
          <w:szCs w:val="28"/>
        </w:rPr>
        <w:t>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 xml:space="preserve">, </w:t>
      </w:r>
      <w:r w:rsidRPr="00BC5D7D">
        <w:rPr>
          <w:sz w:val="28"/>
          <w:szCs w:val="28"/>
        </w:rPr>
        <w:t>Уставом города Нефтеюганска,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w:t>
      </w:r>
    </w:p>
    <w:p w:rsidR="00F72B8D" w:rsidRDefault="00F72B8D" w:rsidP="00F72B8D">
      <w:pPr>
        <w:ind w:firstLine="709"/>
        <w:jc w:val="both"/>
        <w:rPr>
          <w:sz w:val="28"/>
          <w:szCs w:val="28"/>
        </w:rPr>
      </w:pPr>
      <w:r w:rsidRPr="00BC5D7D">
        <w:rPr>
          <w:sz w:val="28"/>
          <w:szCs w:val="28"/>
        </w:rPr>
        <w:t xml:space="preserve">1.Внести в постановление администрации города Нефтеюганска от </w:t>
      </w:r>
      <w:r>
        <w:rPr>
          <w:sz w:val="28"/>
          <w:szCs w:val="28"/>
        </w:rPr>
        <w:t>11.10.2018</w:t>
      </w:r>
      <w:r w:rsidRPr="00BC5D7D">
        <w:rPr>
          <w:sz w:val="28"/>
          <w:szCs w:val="28"/>
        </w:rPr>
        <w:t xml:space="preserve"> № </w:t>
      </w:r>
      <w:r>
        <w:rPr>
          <w:sz w:val="28"/>
          <w:szCs w:val="28"/>
        </w:rPr>
        <w:t>152</w:t>
      </w:r>
      <w:r w:rsidRPr="00BC5D7D">
        <w:rPr>
          <w:sz w:val="28"/>
          <w:szCs w:val="28"/>
        </w:rPr>
        <w:t>-нп «</w:t>
      </w:r>
      <w:r w:rsidRPr="00D43000">
        <w:rPr>
          <w:sz w:val="28"/>
          <w:szCs w:val="28"/>
        </w:rPr>
        <w:t>Об утверждении административного регламента осуществления муниципального земельного контроля в границах муниципа</w:t>
      </w:r>
      <w:r>
        <w:rPr>
          <w:sz w:val="28"/>
          <w:szCs w:val="28"/>
        </w:rPr>
        <w:t xml:space="preserve">льного образования город Нефтеюганск» </w:t>
      </w:r>
      <w:r w:rsidRPr="00BC5D7D">
        <w:rPr>
          <w:sz w:val="28"/>
          <w:szCs w:val="28"/>
        </w:rPr>
        <w:t>(с измене</w:t>
      </w:r>
      <w:r>
        <w:rPr>
          <w:sz w:val="28"/>
          <w:szCs w:val="28"/>
        </w:rPr>
        <w:t>ниями, внесенными постановлениями</w:t>
      </w:r>
      <w:r w:rsidRPr="00BC5D7D">
        <w:rPr>
          <w:sz w:val="28"/>
          <w:szCs w:val="28"/>
        </w:rPr>
        <w:t xml:space="preserve"> администрации города Нефтеюганска от </w:t>
      </w:r>
      <w:r>
        <w:rPr>
          <w:sz w:val="28"/>
          <w:szCs w:val="28"/>
        </w:rPr>
        <w:t>29.01.2019</w:t>
      </w:r>
      <w:r w:rsidRPr="00BC5D7D">
        <w:rPr>
          <w:sz w:val="28"/>
          <w:szCs w:val="28"/>
        </w:rPr>
        <w:t xml:space="preserve"> № </w:t>
      </w:r>
      <w:r>
        <w:rPr>
          <w:sz w:val="28"/>
          <w:szCs w:val="28"/>
        </w:rPr>
        <w:t>19</w:t>
      </w:r>
      <w:r w:rsidRPr="00BC5D7D">
        <w:rPr>
          <w:sz w:val="28"/>
          <w:szCs w:val="28"/>
        </w:rPr>
        <w:t>-нп</w:t>
      </w:r>
      <w:r>
        <w:rPr>
          <w:sz w:val="28"/>
          <w:szCs w:val="28"/>
        </w:rPr>
        <w:t>, от 26.07.2019 № 135-нп, от 15.01.2020 № 5-нп</w:t>
      </w:r>
      <w:r w:rsidRPr="00BC5D7D">
        <w:rPr>
          <w:sz w:val="28"/>
          <w:szCs w:val="28"/>
        </w:rPr>
        <w:t xml:space="preserve">) </w:t>
      </w:r>
      <w:r w:rsidRPr="00BC5D7D">
        <w:rPr>
          <w:rFonts w:hint="eastAsia"/>
          <w:sz w:val="28"/>
          <w:szCs w:val="28"/>
        </w:rPr>
        <w:t>следующ</w:t>
      </w:r>
      <w:r w:rsidRPr="00BC5D7D">
        <w:rPr>
          <w:sz w:val="28"/>
          <w:szCs w:val="28"/>
        </w:rPr>
        <w:t xml:space="preserve">ие </w:t>
      </w:r>
      <w:r w:rsidRPr="00BC5D7D">
        <w:rPr>
          <w:rFonts w:hint="eastAsia"/>
          <w:sz w:val="28"/>
          <w:szCs w:val="28"/>
        </w:rPr>
        <w:t>изменен</w:t>
      </w:r>
      <w:r>
        <w:rPr>
          <w:sz w:val="28"/>
          <w:szCs w:val="28"/>
        </w:rPr>
        <w:t>ия, а именно:</w:t>
      </w:r>
      <w:r w:rsidRPr="00BC5D7D">
        <w:rPr>
          <w:sz w:val="28"/>
          <w:szCs w:val="28"/>
        </w:rPr>
        <w:t xml:space="preserve"> </w:t>
      </w:r>
      <w:r w:rsidRPr="00BC5D7D">
        <w:rPr>
          <w:rFonts w:hint="eastAsia"/>
          <w:sz w:val="28"/>
          <w:szCs w:val="28"/>
        </w:rPr>
        <w:t>в</w:t>
      </w:r>
      <w:r w:rsidRPr="00BC5D7D">
        <w:rPr>
          <w:sz w:val="28"/>
          <w:szCs w:val="28"/>
        </w:rPr>
        <w:t xml:space="preserve"> </w:t>
      </w:r>
      <w:r w:rsidRPr="00BC5D7D">
        <w:rPr>
          <w:rFonts w:hint="eastAsia"/>
          <w:sz w:val="28"/>
          <w:szCs w:val="28"/>
        </w:rPr>
        <w:t>приложении</w:t>
      </w:r>
      <w:r w:rsidRPr="00BC5D7D">
        <w:rPr>
          <w:sz w:val="28"/>
          <w:szCs w:val="28"/>
        </w:rPr>
        <w:t xml:space="preserve"> </w:t>
      </w:r>
      <w:r w:rsidRPr="00BC5D7D">
        <w:rPr>
          <w:rFonts w:hint="eastAsia"/>
          <w:sz w:val="28"/>
          <w:szCs w:val="28"/>
        </w:rPr>
        <w:t>к</w:t>
      </w:r>
      <w:r w:rsidRPr="00BC5D7D">
        <w:rPr>
          <w:sz w:val="28"/>
          <w:szCs w:val="28"/>
        </w:rPr>
        <w:t xml:space="preserve"> </w:t>
      </w:r>
      <w:r w:rsidRPr="00BC5D7D">
        <w:rPr>
          <w:rFonts w:hint="eastAsia"/>
          <w:sz w:val="28"/>
          <w:szCs w:val="28"/>
        </w:rPr>
        <w:t>постановлению</w:t>
      </w:r>
      <w:r w:rsidRPr="00BC5D7D">
        <w:rPr>
          <w:sz w:val="28"/>
          <w:szCs w:val="28"/>
        </w:rPr>
        <w:t>:</w:t>
      </w:r>
    </w:p>
    <w:p w:rsidR="009B3B0E" w:rsidRDefault="00F72B8D" w:rsidP="009B3B0E">
      <w:pPr>
        <w:ind w:firstLine="709"/>
        <w:jc w:val="both"/>
        <w:rPr>
          <w:sz w:val="28"/>
          <w:szCs w:val="28"/>
        </w:rPr>
      </w:pPr>
      <w:r>
        <w:rPr>
          <w:sz w:val="28"/>
          <w:szCs w:val="28"/>
        </w:rPr>
        <w:t>1.1.Подпункт 5  пункта 1.6</w:t>
      </w:r>
      <w:r w:rsidR="009B3B0E">
        <w:rPr>
          <w:sz w:val="28"/>
          <w:szCs w:val="28"/>
        </w:rPr>
        <w:t xml:space="preserve"> изложить в следующей редакции:</w:t>
      </w:r>
    </w:p>
    <w:p w:rsidR="009B3B0E" w:rsidRDefault="009B3B0E" w:rsidP="009B3B0E">
      <w:pPr>
        <w:ind w:firstLine="709"/>
        <w:jc w:val="both"/>
        <w:rPr>
          <w:rFonts w:eastAsiaTheme="minorHAnsi"/>
          <w:sz w:val="28"/>
          <w:szCs w:val="28"/>
          <w:lang w:eastAsia="en-US"/>
        </w:rPr>
      </w:pPr>
      <w:r>
        <w:rPr>
          <w:sz w:val="28"/>
          <w:szCs w:val="28"/>
        </w:rPr>
        <w:t>«5)</w:t>
      </w:r>
      <w:r w:rsidRPr="009B3B0E">
        <w:rPr>
          <w:rFonts w:eastAsiaTheme="minorHAnsi"/>
          <w:sz w:val="28"/>
          <w:szCs w:val="28"/>
          <w:lang w:eastAsia="en-US"/>
        </w:rPr>
        <w:t xml:space="preserve"> </w:t>
      </w:r>
      <w:r w:rsidR="00D540B7">
        <w:rPr>
          <w:rFonts w:eastAsiaTheme="minorHAnsi"/>
          <w:sz w:val="28"/>
          <w:szCs w:val="28"/>
          <w:lang w:eastAsia="en-US"/>
        </w:rPr>
        <w:t xml:space="preserve">осуществлять </w:t>
      </w:r>
      <w:r>
        <w:rPr>
          <w:rFonts w:eastAsiaTheme="minorHAnsi"/>
          <w:sz w:val="28"/>
          <w:szCs w:val="28"/>
          <w:lang w:eastAsia="en-US"/>
        </w:rPr>
        <w:t xml:space="preserve">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w:t>
      </w:r>
      <w:r w:rsidR="005A511F">
        <w:rPr>
          <w:rFonts w:eastAsiaTheme="minorHAnsi"/>
          <w:sz w:val="28"/>
          <w:szCs w:val="28"/>
          <w:lang w:eastAsia="en-US"/>
        </w:rPr>
        <w:t xml:space="preserve">                   </w:t>
      </w:r>
      <w:r>
        <w:rPr>
          <w:rFonts w:eastAsiaTheme="minorHAnsi"/>
          <w:sz w:val="28"/>
          <w:szCs w:val="28"/>
          <w:lang w:eastAsia="en-US"/>
        </w:rPr>
        <w:t xml:space="preserve">(в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w:t>
      </w:r>
      <w:r>
        <w:rPr>
          <w:rFonts w:eastAsiaTheme="minorHAnsi"/>
          <w:sz w:val="28"/>
          <w:szCs w:val="28"/>
          <w:lang w:eastAsia="en-US"/>
        </w:rPr>
        <w:lastRenderedPageBreak/>
        <w:t>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540B7" w:rsidRDefault="009B3B0E" w:rsidP="00D540B7">
      <w:pPr>
        <w:ind w:firstLine="709"/>
        <w:jc w:val="both"/>
        <w:rPr>
          <w:rFonts w:eastAsiaTheme="minorHAnsi"/>
          <w:sz w:val="28"/>
          <w:szCs w:val="28"/>
          <w:lang w:eastAsia="en-US"/>
        </w:rPr>
      </w:pPr>
      <w:r>
        <w:rPr>
          <w:rFonts w:eastAsiaTheme="minorHAnsi"/>
          <w:sz w:val="28"/>
          <w:szCs w:val="28"/>
          <w:lang w:eastAsia="en-US"/>
        </w:rPr>
        <w:t>1.2.</w:t>
      </w:r>
      <w:r w:rsidR="00D540B7">
        <w:rPr>
          <w:rFonts w:eastAsiaTheme="minorHAnsi"/>
          <w:sz w:val="28"/>
          <w:szCs w:val="28"/>
          <w:lang w:eastAsia="en-US"/>
        </w:rPr>
        <w:t>Пункт 3.3.1</w:t>
      </w:r>
      <w:r>
        <w:rPr>
          <w:rFonts w:eastAsiaTheme="minorHAnsi"/>
          <w:sz w:val="28"/>
          <w:szCs w:val="28"/>
          <w:lang w:eastAsia="en-US"/>
        </w:rPr>
        <w:t xml:space="preserve"> изложить в следующей редакции</w:t>
      </w:r>
      <w:r w:rsidR="00D540B7">
        <w:rPr>
          <w:rFonts w:eastAsiaTheme="minorHAnsi"/>
          <w:sz w:val="28"/>
          <w:szCs w:val="28"/>
          <w:lang w:eastAsia="en-US"/>
        </w:rPr>
        <w:t>:</w:t>
      </w:r>
    </w:p>
    <w:p w:rsidR="00D540B7" w:rsidRDefault="00D540B7" w:rsidP="00D540B7">
      <w:pPr>
        <w:ind w:firstLine="709"/>
        <w:jc w:val="both"/>
        <w:rPr>
          <w:rFonts w:eastAsiaTheme="minorHAnsi"/>
          <w:sz w:val="28"/>
          <w:szCs w:val="28"/>
          <w:lang w:eastAsia="en-US"/>
        </w:rPr>
      </w:pPr>
      <w:r>
        <w:rPr>
          <w:rFonts w:eastAsiaTheme="minorHAnsi"/>
          <w:sz w:val="28"/>
          <w:szCs w:val="28"/>
          <w:lang w:eastAsia="en-US"/>
        </w:rPr>
        <w:t>«</w:t>
      </w:r>
      <w:r w:rsidR="005A511F">
        <w:rPr>
          <w:rFonts w:eastAsiaTheme="minorHAnsi"/>
          <w:sz w:val="28"/>
          <w:szCs w:val="28"/>
          <w:lang w:eastAsia="en-US"/>
        </w:rPr>
        <w:t>3.3.1.</w:t>
      </w:r>
      <w:r>
        <w:rPr>
          <w:rFonts w:eastAsiaTheme="minorHAnsi"/>
          <w:sz w:val="28"/>
          <w:szCs w:val="28"/>
          <w:lang w:eastAsia="en-US"/>
        </w:rPr>
        <w:t>В целях</w:t>
      </w:r>
      <w:r w:rsidRPr="00D540B7">
        <w:rPr>
          <w:rFonts w:eastAsiaTheme="minorHAnsi"/>
          <w:sz w:val="28"/>
          <w:szCs w:val="28"/>
          <w:lang w:eastAsia="en-US"/>
        </w:rPr>
        <w:t xml:space="preserve"> </w:t>
      </w:r>
      <w:r>
        <w:rPr>
          <w:rFonts w:eastAsiaTheme="minorHAnsi"/>
          <w:sz w:val="28"/>
          <w:szCs w:val="28"/>
          <w:lang w:eastAsia="en-US"/>
        </w:rPr>
        <w:t>профилактики нарушений обязательных требований, требований, установленных муницип</w:t>
      </w:r>
      <w:r w:rsidR="005A511F">
        <w:rPr>
          <w:rFonts w:eastAsiaTheme="minorHAnsi"/>
          <w:sz w:val="28"/>
          <w:szCs w:val="28"/>
          <w:lang w:eastAsia="en-US"/>
        </w:rPr>
        <w:t>альными правовыми актами, орган</w:t>
      </w:r>
      <w:r>
        <w:rPr>
          <w:rFonts w:eastAsiaTheme="minorHAnsi"/>
          <w:sz w:val="28"/>
          <w:szCs w:val="28"/>
          <w:lang w:eastAsia="en-US"/>
        </w:rPr>
        <w:t xml:space="preserve"> муниципального контроля:</w:t>
      </w:r>
    </w:p>
    <w:p w:rsidR="00D540B7" w:rsidRDefault="00D540B7" w:rsidP="00D540B7">
      <w:pPr>
        <w:ind w:firstLine="709"/>
        <w:jc w:val="both"/>
        <w:rPr>
          <w:rFonts w:eastAsiaTheme="minorHAnsi"/>
          <w:sz w:val="28"/>
          <w:szCs w:val="28"/>
          <w:lang w:eastAsia="en-US"/>
        </w:rPr>
      </w:pPr>
      <w:r>
        <w:rPr>
          <w:rFonts w:eastAsiaTheme="minorHAnsi"/>
          <w:sz w:val="28"/>
          <w:szCs w:val="28"/>
          <w:lang w:eastAsia="en-US"/>
        </w:rPr>
        <w:t xml:space="preserve"> 1) обеспечивает размещени</w:t>
      </w:r>
      <w:r w:rsidR="005A511F">
        <w:rPr>
          <w:rFonts w:eastAsiaTheme="minorHAnsi"/>
          <w:sz w:val="28"/>
          <w:szCs w:val="28"/>
          <w:lang w:eastAsia="en-US"/>
        </w:rPr>
        <w:t>е на официальных сайтах в сети Интернет</w:t>
      </w:r>
      <w:r>
        <w:rPr>
          <w:rFonts w:eastAsiaTheme="minorHAnsi"/>
          <w:sz w:val="28"/>
          <w:szCs w:val="28"/>
          <w:lang w:eastAsia="en-US"/>
        </w:rPr>
        <w:t xml:space="preserve"> для каждого вида   му</w:t>
      </w:r>
      <w:r w:rsidR="005A511F">
        <w:rPr>
          <w:rFonts w:eastAsiaTheme="minorHAnsi"/>
          <w:sz w:val="28"/>
          <w:szCs w:val="28"/>
          <w:lang w:eastAsia="en-US"/>
        </w:rPr>
        <w:t xml:space="preserve">ниципального контроля перечней </w:t>
      </w:r>
      <w:r>
        <w:rPr>
          <w:rFonts w:eastAsiaTheme="minorHAnsi"/>
          <w:sz w:val="28"/>
          <w:szCs w:val="28"/>
          <w:lang w:eastAsia="en-US"/>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540B7" w:rsidRDefault="00D540B7" w:rsidP="00D540B7">
      <w:pPr>
        <w:ind w:firstLine="709"/>
        <w:jc w:val="both"/>
        <w:rPr>
          <w:rFonts w:eastAsiaTheme="minorHAnsi"/>
          <w:sz w:val="28"/>
          <w:szCs w:val="28"/>
          <w:lang w:eastAsia="en-US"/>
        </w:rPr>
      </w:pPr>
      <w:r>
        <w:rPr>
          <w:rFonts w:eastAsiaTheme="minorHAnsi"/>
          <w:sz w:val="28"/>
          <w:szCs w:val="28"/>
          <w:lang w:eastAsia="en-US"/>
        </w:rPr>
        <w:t>2)</w:t>
      </w:r>
      <w:r w:rsidRPr="00D540B7">
        <w:rPr>
          <w:rFonts w:eastAsiaTheme="minorHAnsi"/>
          <w:sz w:val="28"/>
          <w:szCs w:val="28"/>
          <w:lang w:eastAsia="en-US"/>
        </w:rPr>
        <w:t xml:space="preserve"> </w:t>
      </w:r>
      <w:r>
        <w:rPr>
          <w:rFonts w:eastAsiaTheme="minorHAnsi"/>
          <w:sz w:val="28"/>
          <w:szCs w:val="28"/>
          <w:lang w:eastAsia="en-US"/>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w:t>
      </w:r>
      <w:r w:rsidR="005A511F">
        <w:rPr>
          <w:rFonts w:eastAsiaTheme="minorHAnsi"/>
          <w:sz w:val="28"/>
          <w:szCs w:val="28"/>
          <w:lang w:eastAsia="en-US"/>
        </w:rPr>
        <w:t xml:space="preserve">                 </w:t>
      </w:r>
      <w:r>
        <w:rPr>
          <w:rFonts w:eastAsiaTheme="minorHAnsi"/>
          <w:sz w:val="28"/>
          <w:szCs w:val="28"/>
          <w:lang w:eastAsia="en-US"/>
        </w:rPr>
        <w:t>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F0B85" w:rsidRDefault="00D540B7" w:rsidP="000F0B85">
      <w:pPr>
        <w:ind w:firstLine="709"/>
        <w:jc w:val="both"/>
        <w:rPr>
          <w:rFonts w:eastAsiaTheme="minorHAnsi"/>
          <w:sz w:val="28"/>
          <w:szCs w:val="28"/>
          <w:lang w:eastAsia="en-US"/>
        </w:rPr>
      </w:pPr>
      <w:r>
        <w:rPr>
          <w:rFonts w:eastAsiaTheme="minorHAnsi"/>
          <w:sz w:val="28"/>
          <w:szCs w:val="28"/>
          <w:lang w:eastAsia="en-US"/>
        </w:rPr>
        <w:t>3)</w:t>
      </w:r>
      <w:r w:rsidRPr="00D540B7">
        <w:rPr>
          <w:rFonts w:eastAsiaTheme="minorHAnsi"/>
          <w:sz w:val="28"/>
          <w:szCs w:val="28"/>
          <w:lang w:eastAsia="en-US"/>
        </w:rPr>
        <w:t xml:space="preserve"> </w:t>
      </w:r>
      <w:r>
        <w:rPr>
          <w:rFonts w:eastAsiaTheme="minorHAnsi"/>
          <w:sz w:val="28"/>
          <w:szCs w:val="28"/>
          <w:lang w:eastAsia="en-US"/>
        </w:rPr>
        <w:t>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w:t>
      </w:r>
      <w:r w:rsidR="005A511F">
        <w:rPr>
          <w:rFonts w:eastAsiaTheme="minorHAnsi"/>
          <w:sz w:val="28"/>
          <w:szCs w:val="28"/>
          <w:lang w:eastAsia="en-US"/>
        </w:rPr>
        <w:t>е на официальных сайтах в сети Интернет</w:t>
      </w:r>
      <w:r>
        <w:rPr>
          <w:rFonts w:eastAsiaTheme="minorHAnsi"/>
          <w:sz w:val="28"/>
          <w:szCs w:val="28"/>
          <w:lang w:eastAsia="en-US"/>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w:t>
      </w:r>
      <w:r w:rsidR="000F0B85">
        <w:rPr>
          <w:rFonts w:eastAsiaTheme="minorHAnsi"/>
          <w:sz w:val="28"/>
          <w:szCs w:val="28"/>
          <w:lang w:eastAsia="en-US"/>
        </w:rPr>
        <w:t>лях недопущения таких нарушений;</w:t>
      </w:r>
    </w:p>
    <w:p w:rsidR="000F0B85" w:rsidRDefault="00D540B7" w:rsidP="000F0B85">
      <w:pPr>
        <w:ind w:firstLine="709"/>
        <w:jc w:val="both"/>
        <w:rPr>
          <w:rFonts w:eastAsiaTheme="minorHAnsi"/>
          <w:sz w:val="28"/>
          <w:szCs w:val="28"/>
          <w:lang w:eastAsia="en-US"/>
        </w:rPr>
      </w:pPr>
      <w:r>
        <w:rPr>
          <w:rFonts w:eastAsiaTheme="minorHAnsi"/>
          <w:sz w:val="28"/>
          <w:szCs w:val="28"/>
          <w:lang w:eastAsia="en-US"/>
        </w:rPr>
        <w:t>4)</w:t>
      </w:r>
      <w:r w:rsidR="000F0B85" w:rsidRPr="000F0B85">
        <w:rPr>
          <w:rFonts w:eastAsiaTheme="minorHAnsi"/>
          <w:sz w:val="28"/>
          <w:szCs w:val="28"/>
          <w:lang w:eastAsia="en-US"/>
        </w:rPr>
        <w:t xml:space="preserve"> </w:t>
      </w:r>
      <w:r w:rsidR="000F0B85">
        <w:rPr>
          <w:rFonts w:eastAsiaTheme="minorHAnsi"/>
          <w:sz w:val="28"/>
          <w:szCs w:val="28"/>
          <w:lang w:eastAsia="en-US"/>
        </w:rPr>
        <w:t>выдает предостережения о недопустимости нарушения обязательных требований в соответствии с подпунктами 5-7 настоящего пункта, если иной порядок не установлен федеральным законом;</w:t>
      </w:r>
    </w:p>
    <w:p w:rsidR="000F0B85" w:rsidRDefault="000F0B85" w:rsidP="000F0B85">
      <w:pPr>
        <w:ind w:firstLine="709"/>
        <w:jc w:val="both"/>
        <w:rPr>
          <w:rFonts w:eastAsiaTheme="minorHAnsi"/>
          <w:sz w:val="28"/>
          <w:szCs w:val="28"/>
          <w:lang w:eastAsia="en-US"/>
        </w:rPr>
      </w:pPr>
      <w:r>
        <w:rPr>
          <w:rFonts w:eastAsiaTheme="minorHAnsi"/>
          <w:sz w:val="28"/>
          <w:szCs w:val="28"/>
          <w:lang w:eastAsia="en-US"/>
        </w:rPr>
        <w:lastRenderedPageBreak/>
        <w:t>5)</w:t>
      </w:r>
      <w:r w:rsidRPr="000F0B85">
        <w:rPr>
          <w:rFonts w:eastAsiaTheme="minorHAnsi"/>
          <w:sz w:val="28"/>
          <w:szCs w:val="28"/>
          <w:lang w:eastAsia="en-US"/>
        </w:rPr>
        <w:t xml:space="preserve"> </w:t>
      </w:r>
      <w:r>
        <w:rPr>
          <w:rFonts w:eastAsiaTheme="minorHAnsi"/>
          <w:sz w:val="28"/>
          <w:szCs w:val="28"/>
          <w:lang w:eastAsia="en-US"/>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w:t>
      </w:r>
      <w:r w:rsidR="005A511F">
        <w:rPr>
          <w:rFonts w:eastAsiaTheme="minorHAnsi"/>
          <w:sz w:val="28"/>
          <w:szCs w:val="28"/>
          <w:lang w:eastAsia="en-US"/>
        </w:rPr>
        <w:t xml:space="preserve">                 </w:t>
      </w:r>
      <w:r>
        <w:rPr>
          <w:rFonts w:eastAsiaTheme="minorHAnsi"/>
          <w:sz w:val="28"/>
          <w:szCs w:val="28"/>
          <w:lang w:eastAsia="en-US"/>
        </w:rPr>
        <w:t xml:space="preserve">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w:t>
      </w:r>
      <w:r w:rsidR="005A511F">
        <w:rPr>
          <w:rFonts w:eastAsiaTheme="minorHAnsi"/>
          <w:sz w:val="28"/>
          <w:szCs w:val="28"/>
          <w:lang w:eastAsia="en-US"/>
        </w:rPr>
        <w:t xml:space="preserve">                           </w:t>
      </w:r>
      <w:r>
        <w:rPr>
          <w:rFonts w:eastAsiaTheme="minorHAnsi"/>
          <w:sz w:val="28"/>
          <w:szCs w:val="28"/>
          <w:lang w:eastAsia="en-US"/>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EC1A20" w:rsidRDefault="00EC1A20" w:rsidP="000F0B85">
      <w:pPr>
        <w:ind w:firstLine="709"/>
        <w:jc w:val="both"/>
        <w:rPr>
          <w:rFonts w:eastAsiaTheme="minorHAnsi"/>
          <w:sz w:val="28"/>
          <w:szCs w:val="28"/>
          <w:lang w:eastAsia="en-US"/>
        </w:rPr>
      </w:pPr>
      <w:r w:rsidRPr="00EC1A20">
        <w:rPr>
          <w:rFonts w:eastAsiaTheme="minorHAnsi"/>
          <w:sz w:val="28"/>
          <w:szCs w:val="28"/>
          <w:lang w:eastAsia="en-US"/>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w:t>
      </w:r>
      <w:r w:rsidR="000F2545">
        <w:rPr>
          <w:rFonts w:eastAsiaTheme="minorHAnsi"/>
          <w:sz w:val="28"/>
          <w:szCs w:val="28"/>
          <w:lang w:eastAsia="en-US"/>
        </w:rPr>
        <w:t xml:space="preserve">                         </w:t>
      </w:r>
      <w:r w:rsidRPr="00EC1A20">
        <w:rPr>
          <w:rFonts w:eastAsiaTheme="minorHAnsi"/>
          <w:sz w:val="28"/>
          <w:szCs w:val="28"/>
          <w:lang w:eastAsia="en-US"/>
        </w:rPr>
        <w:t>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Pr>
          <w:rFonts w:eastAsiaTheme="minorHAnsi"/>
          <w:sz w:val="28"/>
          <w:szCs w:val="28"/>
          <w:lang w:eastAsia="en-US"/>
        </w:rPr>
        <w:t xml:space="preserve"> </w:t>
      </w:r>
    </w:p>
    <w:p w:rsidR="000F0B85" w:rsidRDefault="000F0B85" w:rsidP="000F0B85">
      <w:pPr>
        <w:ind w:firstLine="709"/>
        <w:jc w:val="both"/>
        <w:rPr>
          <w:rFonts w:eastAsiaTheme="minorHAnsi"/>
          <w:sz w:val="28"/>
          <w:szCs w:val="28"/>
          <w:lang w:eastAsia="en-US"/>
        </w:rPr>
      </w:pPr>
      <w:r w:rsidRPr="000F0B85">
        <w:rPr>
          <w:rFonts w:eastAsiaTheme="minorHAnsi"/>
          <w:sz w:val="28"/>
          <w:szCs w:val="28"/>
          <w:lang w:eastAsia="en-US"/>
        </w:rPr>
        <w:t xml:space="preserve">Порядок составления и направления предостережения о недопустимости нарушения обязательных требований, подачи юридическим лицом, </w:t>
      </w:r>
      <w:r w:rsidRPr="000F0B85">
        <w:rPr>
          <w:rFonts w:eastAsiaTheme="minorHAnsi"/>
          <w:sz w:val="28"/>
          <w:szCs w:val="28"/>
          <w:lang w:eastAsia="en-US"/>
        </w:rPr>
        <w:lastRenderedPageBreak/>
        <w:t xml:space="preserve">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от 10.02.2017 </w:t>
      </w:r>
      <w:r>
        <w:rPr>
          <w:rFonts w:eastAsiaTheme="minorHAnsi"/>
          <w:sz w:val="28"/>
          <w:szCs w:val="28"/>
          <w:lang w:eastAsia="en-US"/>
        </w:rPr>
        <w:t>№</w:t>
      </w:r>
      <w:r w:rsidRPr="000F0B85">
        <w:rPr>
          <w:rFonts w:eastAsiaTheme="minorHAnsi"/>
          <w:sz w:val="28"/>
          <w:szCs w:val="28"/>
          <w:lang w:eastAsia="en-US"/>
        </w:rPr>
        <w:t xml:space="preserve"> 166 </w:t>
      </w:r>
      <w:r w:rsidR="005A511F">
        <w:rPr>
          <w:rFonts w:eastAsiaTheme="minorHAnsi"/>
          <w:sz w:val="28"/>
          <w:szCs w:val="28"/>
          <w:lang w:eastAsia="en-US"/>
        </w:rPr>
        <w:t xml:space="preserve">               </w:t>
      </w:r>
      <w:r>
        <w:rPr>
          <w:rFonts w:eastAsiaTheme="minorHAnsi"/>
          <w:sz w:val="28"/>
          <w:szCs w:val="28"/>
          <w:lang w:eastAsia="en-US"/>
        </w:rPr>
        <w:t>«</w:t>
      </w:r>
      <w:r w:rsidRPr="000F0B85">
        <w:rPr>
          <w:rFonts w:eastAsiaTheme="minorHAnsi"/>
          <w:sz w:val="28"/>
          <w:szCs w:val="28"/>
          <w:lang w:eastAsia="en-US"/>
        </w:rPr>
        <w:t xml:space="preserve">Об утверждении Правил составления и направления предостережения </w:t>
      </w:r>
      <w:r w:rsidR="005A511F">
        <w:rPr>
          <w:rFonts w:eastAsiaTheme="minorHAnsi"/>
          <w:sz w:val="28"/>
          <w:szCs w:val="28"/>
          <w:lang w:eastAsia="en-US"/>
        </w:rPr>
        <w:t xml:space="preserve">                                  </w:t>
      </w:r>
      <w:r w:rsidRPr="000F0B85">
        <w:rPr>
          <w:rFonts w:eastAsiaTheme="minorHAnsi"/>
          <w:sz w:val="28"/>
          <w:szCs w:val="28"/>
          <w:lang w:eastAsia="en-US"/>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eastAsiaTheme="minorHAnsi"/>
          <w:sz w:val="28"/>
          <w:szCs w:val="28"/>
          <w:lang w:eastAsia="en-US"/>
        </w:rPr>
        <w:t>»</w:t>
      </w:r>
      <w:r w:rsidRPr="000F0B85">
        <w:rPr>
          <w:rFonts w:eastAsiaTheme="minorHAnsi"/>
          <w:sz w:val="28"/>
          <w:szCs w:val="28"/>
          <w:lang w:eastAsia="en-US"/>
        </w:rPr>
        <w:t>.</w:t>
      </w:r>
    </w:p>
    <w:p w:rsidR="000B184D" w:rsidRDefault="005A511F" w:rsidP="000B184D">
      <w:pPr>
        <w:ind w:firstLine="709"/>
        <w:jc w:val="both"/>
        <w:rPr>
          <w:rFonts w:eastAsiaTheme="minorHAnsi"/>
          <w:sz w:val="28"/>
          <w:szCs w:val="28"/>
          <w:lang w:eastAsia="en-US"/>
        </w:rPr>
      </w:pPr>
      <w:r>
        <w:rPr>
          <w:rFonts w:eastAsiaTheme="minorHAnsi"/>
          <w:sz w:val="28"/>
          <w:szCs w:val="28"/>
          <w:lang w:eastAsia="en-US"/>
        </w:rPr>
        <w:t>1.3.</w:t>
      </w:r>
      <w:r w:rsidR="000B184D">
        <w:rPr>
          <w:rFonts w:eastAsiaTheme="minorHAnsi"/>
          <w:sz w:val="28"/>
          <w:szCs w:val="28"/>
          <w:lang w:eastAsia="en-US"/>
        </w:rPr>
        <w:t>Пункт 3.5.3 изложить следующей редакции:</w:t>
      </w:r>
    </w:p>
    <w:p w:rsidR="000B184D" w:rsidRPr="000B184D" w:rsidRDefault="000B184D" w:rsidP="000B184D">
      <w:pPr>
        <w:ind w:firstLine="709"/>
        <w:jc w:val="both"/>
        <w:rPr>
          <w:rFonts w:eastAsiaTheme="minorHAnsi"/>
          <w:sz w:val="28"/>
          <w:szCs w:val="28"/>
          <w:lang w:eastAsia="en-US"/>
        </w:rPr>
      </w:pPr>
      <w:r>
        <w:rPr>
          <w:rFonts w:eastAsiaTheme="minorHAnsi"/>
          <w:sz w:val="28"/>
          <w:szCs w:val="28"/>
          <w:lang w:eastAsia="en-US"/>
        </w:rPr>
        <w:t>«</w:t>
      </w:r>
      <w:r w:rsidR="005A511F">
        <w:rPr>
          <w:rFonts w:eastAsiaTheme="minorHAnsi"/>
          <w:sz w:val="28"/>
          <w:szCs w:val="28"/>
          <w:lang w:eastAsia="en-US"/>
        </w:rPr>
        <w:t>3.5.3.</w:t>
      </w:r>
      <w:r w:rsidRPr="000B184D">
        <w:rPr>
          <w:rFonts w:eastAsiaTheme="minorHAnsi"/>
          <w:sz w:val="28"/>
          <w:szCs w:val="28"/>
          <w:lang w:eastAsia="en-US"/>
        </w:rPr>
        <w:t>Основанием для включения плановой проверки в ежегодный план является истечение трех лет со дня:</w:t>
      </w:r>
    </w:p>
    <w:p w:rsidR="000B184D" w:rsidRPr="000B184D" w:rsidRDefault="000B524B" w:rsidP="000B184D">
      <w:pPr>
        <w:ind w:firstLine="709"/>
        <w:jc w:val="both"/>
        <w:rPr>
          <w:rFonts w:eastAsiaTheme="minorHAnsi"/>
          <w:sz w:val="28"/>
          <w:szCs w:val="28"/>
          <w:lang w:eastAsia="en-US"/>
        </w:rPr>
      </w:pPr>
      <w:r>
        <w:rPr>
          <w:rFonts w:eastAsiaTheme="minorHAnsi"/>
          <w:sz w:val="28"/>
          <w:szCs w:val="28"/>
          <w:lang w:eastAsia="en-US"/>
        </w:rPr>
        <w:t>-</w:t>
      </w:r>
      <w:r w:rsidR="000B184D" w:rsidRPr="000B184D">
        <w:rPr>
          <w:rFonts w:eastAsiaTheme="minorHAnsi"/>
          <w:sz w:val="28"/>
          <w:szCs w:val="28"/>
          <w:lang w:eastAsia="en-US"/>
        </w:rPr>
        <w:t>государственной регистрации юридического лица, индивидуального предпринимателя;</w:t>
      </w:r>
    </w:p>
    <w:p w:rsidR="000B184D" w:rsidRPr="000B184D" w:rsidRDefault="000B524B" w:rsidP="000B184D">
      <w:pPr>
        <w:ind w:firstLine="709"/>
        <w:jc w:val="both"/>
        <w:rPr>
          <w:rFonts w:eastAsiaTheme="minorHAnsi"/>
          <w:sz w:val="28"/>
          <w:szCs w:val="28"/>
          <w:lang w:eastAsia="en-US"/>
        </w:rPr>
      </w:pPr>
      <w:r>
        <w:rPr>
          <w:rFonts w:eastAsiaTheme="minorHAnsi"/>
          <w:sz w:val="28"/>
          <w:szCs w:val="28"/>
          <w:lang w:eastAsia="en-US"/>
        </w:rPr>
        <w:t>-</w:t>
      </w:r>
      <w:r w:rsidR="000B184D" w:rsidRPr="000B184D">
        <w:rPr>
          <w:rFonts w:eastAsiaTheme="minorHAnsi"/>
          <w:sz w:val="28"/>
          <w:szCs w:val="28"/>
          <w:lang w:eastAsia="en-US"/>
        </w:rPr>
        <w:t>окончания проведения последней плановой проверки юридического лица, индивидуального предпринимателя;</w:t>
      </w:r>
    </w:p>
    <w:p w:rsidR="000B184D" w:rsidRDefault="000B524B" w:rsidP="000B524B">
      <w:pPr>
        <w:ind w:firstLine="709"/>
        <w:jc w:val="both"/>
        <w:rPr>
          <w:rFonts w:eastAsiaTheme="minorHAnsi"/>
          <w:sz w:val="28"/>
          <w:szCs w:val="28"/>
          <w:lang w:eastAsia="en-US"/>
        </w:rPr>
      </w:pPr>
      <w:r>
        <w:rPr>
          <w:rFonts w:eastAsiaTheme="minorHAnsi"/>
          <w:sz w:val="28"/>
          <w:szCs w:val="28"/>
          <w:lang w:eastAsia="en-US"/>
        </w:rPr>
        <w:t>-</w:t>
      </w:r>
      <w:r w:rsidR="000B184D">
        <w:rPr>
          <w:rFonts w:eastAsiaTheme="minorHAnsi"/>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eastAsiaTheme="minorHAnsi"/>
          <w:sz w:val="28"/>
          <w:szCs w:val="28"/>
          <w:lang w:eastAsia="en-US"/>
        </w:rPr>
        <w:t>».</w:t>
      </w:r>
    </w:p>
    <w:p w:rsidR="00EC1A20" w:rsidRDefault="00EC1A20" w:rsidP="000B524B">
      <w:pPr>
        <w:ind w:firstLine="709"/>
        <w:jc w:val="both"/>
        <w:rPr>
          <w:rFonts w:eastAsiaTheme="minorHAnsi"/>
          <w:sz w:val="28"/>
          <w:szCs w:val="28"/>
          <w:lang w:eastAsia="en-US"/>
        </w:rPr>
      </w:pPr>
      <w:r>
        <w:rPr>
          <w:rFonts w:eastAsiaTheme="minorHAnsi"/>
          <w:sz w:val="28"/>
          <w:szCs w:val="28"/>
          <w:lang w:eastAsia="en-US"/>
        </w:rPr>
        <w:t>1.4.Пункт 3.5.5 изложить в следующей редакции:</w:t>
      </w:r>
    </w:p>
    <w:p w:rsidR="000C30A3" w:rsidRPr="000C30A3" w:rsidRDefault="00EC1A20" w:rsidP="000C30A3">
      <w:pPr>
        <w:ind w:firstLine="709"/>
        <w:jc w:val="both"/>
        <w:rPr>
          <w:rFonts w:eastAsiaTheme="minorHAnsi"/>
          <w:sz w:val="28"/>
          <w:szCs w:val="28"/>
          <w:lang w:eastAsia="en-US"/>
        </w:rPr>
      </w:pPr>
      <w:r>
        <w:rPr>
          <w:rFonts w:eastAsiaTheme="minorHAnsi"/>
          <w:sz w:val="28"/>
          <w:szCs w:val="28"/>
          <w:lang w:eastAsia="en-US"/>
        </w:rPr>
        <w:t>«3.5.5.</w:t>
      </w:r>
      <w:r w:rsidR="000C30A3" w:rsidRPr="000C30A3">
        <w:t xml:space="preserve"> </w:t>
      </w:r>
      <w:r w:rsidR="000C30A3" w:rsidRPr="000C30A3">
        <w:rPr>
          <w:rFonts w:eastAsiaTheme="minorHAnsi"/>
          <w:sz w:val="28"/>
          <w:szCs w:val="28"/>
          <w:lang w:eastAsia="en-US"/>
        </w:rPr>
        <w:t xml:space="preserve">Внесение изменений в </w:t>
      </w:r>
      <w:r w:rsidR="00C17577">
        <w:rPr>
          <w:rFonts w:eastAsiaTheme="minorHAnsi"/>
          <w:sz w:val="28"/>
          <w:szCs w:val="28"/>
          <w:lang w:eastAsia="en-US"/>
        </w:rPr>
        <w:t xml:space="preserve">ежегодный </w:t>
      </w:r>
      <w:r w:rsidR="000C30A3" w:rsidRPr="000C30A3">
        <w:rPr>
          <w:rFonts w:eastAsiaTheme="minorHAnsi"/>
          <w:sz w:val="28"/>
          <w:szCs w:val="28"/>
          <w:lang w:eastAsia="en-US"/>
        </w:rPr>
        <w:t>план допускается в следующих случаях:</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1) исключение проверки из ежегодного плана:</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 xml:space="preserve">-в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w:t>
      </w:r>
      <w:r w:rsidRPr="000C30A3">
        <w:rPr>
          <w:rFonts w:eastAsiaTheme="minorHAnsi"/>
          <w:sz w:val="28"/>
          <w:szCs w:val="28"/>
          <w:lang w:eastAsia="en-US"/>
        </w:rPr>
        <w:lastRenderedPageBreak/>
        <w:t>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-в связи с прекращением или аннулированием действия лицензии - для проверок, запланированных в отношении лицензиатов;</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-в связи с наступлением обстоятельств непреодолимой силы;</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-в связи с запретом на проведение плановых проверок, предусмотренным частями 1, 1.1 статьи 26.2 Федерального закона № 294-ФЗ;</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2) изменение указанных в ежегодном плане сведений о юридическом лице или индивидуальном предпринимателе:</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в связи с реорганизацией юридического лица;</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в связи с изменением наименования юридического лица, а также изменением фамилии, имени и отчества индивидуального предпринимателя.</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3) в связи с необходимостью указания в ежегодном плане информации, предусмотренной пунктом 3 части 1 статьи 26.2 Федерального закона                            № 294-ФЗ.</w:t>
      </w:r>
    </w:p>
    <w:p w:rsidR="000C30A3" w:rsidRPr="000C30A3" w:rsidRDefault="000C30A3" w:rsidP="000C30A3">
      <w:pPr>
        <w:ind w:firstLine="709"/>
        <w:jc w:val="both"/>
        <w:rPr>
          <w:rFonts w:eastAsiaTheme="minorHAnsi"/>
          <w:sz w:val="28"/>
          <w:szCs w:val="28"/>
          <w:lang w:eastAsia="en-US"/>
        </w:rPr>
      </w:pPr>
      <w:r w:rsidRPr="000C30A3">
        <w:rPr>
          <w:rFonts w:eastAsiaTheme="minorHAnsi"/>
          <w:sz w:val="28"/>
          <w:szCs w:val="28"/>
          <w:lang w:eastAsia="en-US"/>
        </w:rPr>
        <w:t>Внесение изменений в план осуществляется правовым актом администрации города Нефтеюганска на основании служебной записки, подписанной руководителем органа муниципального контроля.</w:t>
      </w:r>
    </w:p>
    <w:p w:rsidR="00EC1A20" w:rsidRDefault="000C30A3" w:rsidP="000C30A3">
      <w:pPr>
        <w:ind w:firstLine="709"/>
        <w:jc w:val="both"/>
        <w:rPr>
          <w:rFonts w:eastAsiaTheme="minorHAnsi"/>
          <w:sz w:val="28"/>
          <w:szCs w:val="28"/>
          <w:lang w:eastAsia="en-US"/>
        </w:rPr>
      </w:pPr>
      <w:r w:rsidRPr="000C30A3">
        <w:rPr>
          <w:rFonts w:eastAsiaTheme="minorHAnsi"/>
          <w:sz w:val="28"/>
          <w:szCs w:val="28"/>
          <w:lang w:eastAsia="en-US"/>
        </w:rPr>
        <w:t>Сведения о внесенных в план изменениях направляются в течение                           3 рабочих дней со дня их внесения в прокуратуру города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w:t>
      </w:r>
      <w:r>
        <w:rPr>
          <w:rFonts w:eastAsiaTheme="minorHAnsi"/>
          <w:sz w:val="28"/>
          <w:szCs w:val="28"/>
          <w:lang w:eastAsia="en-US"/>
        </w:rPr>
        <w:t xml:space="preserve"> течение </w:t>
      </w:r>
      <w:r w:rsidR="000F2545">
        <w:rPr>
          <w:rFonts w:eastAsiaTheme="minorHAnsi"/>
          <w:sz w:val="28"/>
          <w:szCs w:val="28"/>
          <w:lang w:eastAsia="en-US"/>
        </w:rPr>
        <w:t xml:space="preserve">                     </w:t>
      </w:r>
      <w:r w:rsidRPr="000C30A3">
        <w:rPr>
          <w:rFonts w:eastAsiaTheme="minorHAnsi"/>
          <w:sz w:val="28"/>
          <w:szCs w:val="28"/>
          <w:lang w:eastAsia="en-US"/>
        </w:rPr>
        <w:t>5 рабочих дней со дня внесения изменений.».</w:t>
      </w:r>
    </w:p>
    <w:p w:rsidR="00F72B8D" w:rsidRPr="00BC5D7D" w:rsidRDefault="00F72B8D" w:rsidP="00F72B8D">
      <w:pPr>
        <w:ind w:firstLine="709"/>
        <w:jc w:val="both"/>
        <w:rPr>
          <w:sz w:val="28"/>
          <w:szCs w:val="28"/>
        </w:rPr>
      </w:pPr>
      <w:r w:rsidRPr="00BC5D7D">
        <w:rPr>
          <w:sz w:val="28"/>
          <w:szCs w:val="28"/>
        </w:rPr>
        <w:lastRenderedPageBreak/>
        <w:t>2.Обнародовать (опубликовать) постановление в газете «Здравствуйте, нефтеюганцы!».</w:t>
      </w:r>
    </w:p>
    <w:p w:rsidR="00F72B8D" w:rsidRPr="00BC5D7D" w:rsidRDefault="00F72B8D" w:rsidP="00F72B8D">
      <w:pPr>
        <w:autoSpaceDE w:val="0"/>
        <w:autoSpaceDN w:val="0"/>
        <w:adjustRightInd w:val="0"/>
        <w:ind w:firstLine="709"/>
        <w:jc w:val="both"/>
        <w:rPr>
          <w:sz w:val="28"/>
          <w:szCs w:val="28"/>
        </w:rPr>
      </w:pPr>
      <w:r w:rsidRPr="00BC5D7D">
        <w:rPr>
          <w:sz w:val="28"/>
          <w:szCs w:val="28"/>
        </w:rPr>
        <w:t>3.Департаменту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F72B8D" w:rsidRPr="00BC5D7D" w:rsidRDefault="00F72B8D" w:rsidP="00F72B8D">
      <w:pPr>
        <w:autoSpaceDE w:val="0"/>
        <w:autoSpaceDN w:val="0"/>
        <w:adjustRightInd w:val="0"/>
        <w:ind w:firstLine="709"/>
        <w:jc w:val="both"/>
        <w:rPr>
          <w:sz w:val="28"/>
          <w:szCs w:val="28"/>
        </w:rPr>
      </w:pPr>
      <w:r w:rsidRPr="00BC5D7D">
        <w:rPr>
          <w:sz w:val="28"/>
          <w:szCs w:val="28"/>
        </w:rPr>
        <w:t>4</w:t>
      </w:r>
      <w:r w:rsidRPr="00BC5D7D">
        <w:rPr>
          <w:bCs/>
          <w:sz w:val="28"/>
          <w:szCs w:val="28"/>
        </w:rPr>
        <w:t>.Постановление вступает в силу после его официального опубликования.</w:t>
      </w:r>
    </w:p>
    <w:p w:rsidR="00F72B8D" w:rsidRPr="00BC5D7D" w:rsidRDefault="00F72B8D" w:rsidP="00F72B8D">
      <w:pPr>
        <w:tabs>
          <w:tab w:val="left" w:pos="720"/>
        </w:tabs>
        <w:suppressAutoHyphens/>
        <w:jc w:val="both"/>
        <w:rPr>
          <w:bCs/>
          <w:sz w:val="28"/>
          <w:szCs w:val="28"/>
        </w:rPr>
      </w:pPr>
    </w:p>
    <w:p w:rsidR="00F72B8D" w:rsidRPr="00BC5D7D" w:rsidRDefault="00F72B8D" w:rsidP="00F72B8D">
      <w:pPr>
        <w:tabs>
          <w:tab w:val="left" w:pos="720"/>
        </w:tabs>
        <w:suppressAutoHyphens/>
        <w:jc w:val="both"/>
        <w:rPr>
          <w:bCs/>
          <w:sz w:val="28"/>
          <w:szCs w:val="28"/>
        </w:rPr>
      </w:pPr>
    </w:p>
    <w:p w:rsidR="00F72B8D" w:rsidRPr="00BC5D7D" w:rsidRDefault="00F72B8D" w:rsidP="00F72B8D">
      <w:pPr>
        <w:rPr>
          <w:sz w:val="28"/>
          <w:szCs w:val="28"/>
        </w:rPr>
      </w:pPr>
      <w:r w:rsidRPr="00BC5D7D">
        <w:rPr>
          <w:sz w:val="28"/>
          <w:szCs w:val="28"/>
        </w:rPr>
        <w:t xml:space="preserve">Глава </w:t>
      </w:r>
      <w:r w:rsidRPr="00BC5D7D">
        <w:rPr>
          <w:rFonts w:hint="eastAsia"/>
          <w:sz w:val="28"/>
          <w:szCs w:val="28"/>
        </w:rPr>
        <w:t>города</w:t>
      </w:r>
      <w:r w:rsidRPr="00BC5D7D">
        <w:rPr>
          <w:sz w:val="28"/>
          <w:szCs w:val="28"/>
        </w:rPr>
        <w:t xml:space="preserve"> </w:t>
      </w:r>
      <w:r w:rsidRPr="00BC5D7D">
        <w:rPr>
          <w:rFonts w:hint="eastAsia"/>
          <w:sz w:val="28"/>
          <w:szCs w:val="28"/>
        </w:rPr>
        <w:t>Нефтеюганска</w:t>
      </w:r>
      <w:r w:rsidRPr="00BC5D7D">
        <w:rPr>
          <w:sz w:val="28"/>
          <w:szCs w:val="28"/>
        </w:rPr>
        <w:t xml:space="preserve">                                </w:t>
      </w:r>
      <w:r>
        <w:rPr>
          <w:sz w:val="28"/>
          <w:szCs w:val="28"/>
        </w:rPr>
        <w:t xml:space="preserve">                            </w:t>
      </w:r>
      <w:r w:rsidR="005A511F">
        <w:rPr>
          <w:sz w:val="28"/>
          <w:szCs w:val="28"/>
        </w:rPr>
        <w:t xml:space="preserve">    </w:t>
      </w:r>
      <w:r>
        <w:rPr>
          <w:sz w:val="28"/>
          <w:szCs w:val="28"/>
        </w:rPr>
        <w:t xml:space="preserve"> </w:t>
      </w:r>
      <w:r w:rsidRPr="00BC5D7D">
        <w:rPr>
          <w:sz w:val="28"/>
          <w:szCs w:val="28"/>
        </w:rPr>
        <w:t>С.Ю.Дегтярев</w:t>
      </w:r>
    </w:p>
    <w:p w:rsidR="00F72B8D" w:rsidRPr="006F028D" w:rsidRDefault="00F72B8D"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F72B8D" w:rsidRPr="006F028D" w:rsidRDefault="00F72B8D"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F72B8D" w:rsidRDefault="00F72B8D"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F72B8D" w:rsidRDefault="00F72B8D"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F72B8D" w:rsidRDefault="00F72B8D"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F72B8D" w:rsidRDefault="00F72B8D"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F72B8D" w:rsidRDefault="00F72B8D"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F72B8D" w:rsidRDefault="00F72B8D"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F72B8D" w:rsidRDefault="00F72B8D"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F72B8D" w:rsidRDefault="00F72B8D"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F72B8D" w:rsidRDefault="00F72B8D"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F72B8D" w:rsidRDefault="00F72B8D"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F72B8D" w:rsidRDefault="00F72B8D"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0C30A3" w:rsidRDefault="000C30A3" w:rsidP="00F72B8D">
      <w:pPr>
        <w:tabs>
          <w:tab w:val="left" w:pos="-142"/>
          <w:tab w:val="left" w:pos="10992"/>
          <w:tab w:val="left" w:pos="11908"/>
          <w:tab w:val="left" w:pos="12824"/>
          <w:tab w:val="left" w:pos="13740"/>
          <w:tab w:val="left" w:pos="14656"/>
        </w:tabs>
        <w:autoSpaceDE w:val="0"/>
        <w:autoSpaceDN w:val="0"/>
        <w:adjustRightInd w:val="0"/>
        <w:jc w:val="center"/>
        <w:rPr>
          <w:sz w:val="28"/>
          <w:szCs w:val="28"/>
        </w:rPr>
      </w:pPr>
      <w:bookmarkStart w:id="0" w:name="_GoBack"/>
      <w:bookmarkEnd w:id="0"/>
    </w:p>
    <w:sectPr w:rsidR="000C30A3" w:rsidSect="000F254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5C" w:rsidRDefault="00D1305C" w:rsidP="00A46EF9">
      <w:r>
        <w:separator/>
      </w:r>
    </w:p>
  </w:endnote>
  <w:endnote w:type="continuationSeparator" w:id="0">
    <w:p w:rsidR="00D1305C" w:rsidRDefault="00D1305C" w:rsidP="00A4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5C" w:rsidRDefault="00D1305C" w:rsidP="00A46EF9">
      <w:r>
        <w:separator/>
      </w:r>
    </w:p>
  </w:footnote>
  <w:footnote w:type="continuationSeparator" w:id="0">
    <w:p w:rsidR="00D1305C" w:rsidRDefault="00D1305C" w:rsidP="00A46E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263667"/>
      <w:docPartObj>
        <w:docPartGallery w:val="Page Numbers (Top of Page)"/>
        <w:docPartUnique/>
      </w:docPartObj>
    </w:sdtPr>
    <w:sdtEndPr/>
    <w:sdtContent>
      <w:p w:rsidR="00A46EF9" w:rsidRDefault="005606C6">
        <w:pPr>
          <w:pStyle w:val="a3"/>
          <w:jc w:val="center"/>
        </w:pPr>
        <w:r>
          <w:fldChar w:fldCharType="begin"/>
        </w:r>
        <w:r w:rsidR="00A46EF9">
          <w:instrText>PAGE   \* MERGEFORMAT</w:instrText>
        </w:r>
        <w:r>
          <w:fldChar w:fldCharType="separate"/>
        </w:r>
        <w:r w:rsidR="005D79BB">
          <w:rPr>
            <w:noProof/>
          </w:rPr>
          <w:t>6</w:t>
        </w:r>
        <w:r>
          <w:fldChar w:fldCharType="end"/>
        </w:r>
      </w:p>
    </w:sdtContent>
  </w:sdt>
  <w:p w:rsidR="005A511F" w:rsidRDefault="005A51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5EA1"/>
    <w:rsid w:val="000B184D"/>
    <w:rsid w:val="000B524B"/>
    <w:rsid w:val="000C30A3"/>
    <w:rsid w:val="000F0B85"/>
    <w:rsid w:val="000F2545"/>
    <w:rsid w:val="002852C6"/>
    <w:rsid w:val="00325EA1"/>
    <w:rsid w:val="005606C6"/>
    <w:rsid w:val="005A511F"/>
    <w:rsid w:val="005B45EC"/>
    <w:rsid w:val="005D79BB"/>
    <w:rsid w:val="006577FE"/>
    <w:rsid w:val="006D475C"/>
    <w:rsid w:val="009B3B0E"/>
    <w:rsid w:val="00A46EF9"/>
    <w:rsid w:val="00C17577"/>
    <w:rsid w:val="00C927AD"/>
    <w:rsid w:val="00D1305C"/>
    <w:rsid w:val="00D540B7"/>
    <w:rsid w:val="00EC1A20"/>
    <w:rsid w:val="00F72B8D"/>
    <w:rsid w:val="00FB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24F46-3363-4BE4-B002-8C7FF235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B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EF9"/>
    <w:pPr>
      <w:tabs>
        <w:tab w:val="center" w:pos="4677"/>
        <w:tab w:val="right" w:pos="9355"/>
      </w:tabs>
    </w:pPr>
  </w:style>
  <w:style w:type="character" w:customStyle="1" w:styleId="a4">
    <w:name w:val="Верхний колонтитул Знак"/>
    <w:basedOn w:val="a0"/>
    <w:link w:val="a3"/>
    <w:uiPriority w:val="99"/>
    <w:rsid w:val="00A46EF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46EF9"/>
    <w:pPr>
      <w:tabs>
        <w:tab w:val="center" w:pos="4677"/>
        <w:tab w:val="right" w:pos="9355"/>
      </w:tabs>
    </w:pPr>
  </w:style>
  <w:style w:type="character" w:customStyle="1" w:styleId="a6">
    <w:name w:val="Нижний колонтитул Знак"/>
    <w:basedOn w:val="a0"/>
    <w:link w:val="a5"/>
    <w:uiPriority w:val="99"/>
    <w:rsid w:val="00A46EF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D475C"/>
    <w:rPr>
      <w:rFonts w:ascii="Segoe UI" w:hAnsi="Segoe UI" w:cs="Segoe UI"/>
      <w:sz w:val="18"/>
      <w:szCs w:val="18"/>
    </w:rPr>
  </w:style>
  <w:style w:type="character" w:customStyle="1" w:styleId="a8">
    <w:name w:val="Текст выноски Знак"/>
    <w:basedOn w:val="a0"/>
    <w:link w:val="a7"/>
    <w:uiPriority w:val="99"/>
    <w:semiHidden/>
    <w:rsid w:val="006D475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2073</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Якубова ЕД</dc:creator>
  <cp:keywords/>
  <dc:description/>
  <cp:lastModifiedBy>Glava1</cp:lastModifiedBy>
  <cp:revision>4</cp:revision>
  <cp:lastPrinted>2020-06-16T04:24:00Z</cp:lastPrinted>
  <dcterms:created xsi:type="dcterms:W3CDTF">2020-06-16T04:25:00Z</dcterms:created>
  <dcterms:modified xsi:type="dcterms:W3CDTF">2020-07-21T03:48:00Z</dcterms:modified>
</cp:coreProperties>
</file>