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28" w:rsidRPr="003848A7" w:rsidRDefault="00145928" w:rsidP="00145928">
      <w:pPr>
        <w:spacing w:after="0" w:line="240" w:lineRule="auto"/>
        <w:ind w:left="12191"/>
        <w:rPr>
          <w:rFonts w:ascii="Times New Roman" w:eastAsia="Times New Roman" w:hAnsi="Times New Roman" w:cs="Times New Roman"/>
          <w:sz w:val="20"/>
          <w:szCs w:val="28"/>
          <w:lang w:eastAsia="ru-RU"/>
        </w:rPr>
      </w:pPr>
    </w:p>
    <w:p w:rsidR="00DD31B6" w:rsidRPr="003848A7" w:rsidRDefault="00C91858"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План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3B201B" w:rsidP="00DC7D18">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 на 31.12</w:t>
            </w:r>
            <w:r w:rsidR="00745449">
              <w:rPr>
                <w:rFonts w:ascii="Times New Roman" w:eastAsia="Calibri" w:hAnsi="Times New Roman" w:cs="Times New Roman"/>
                <w:bCs/>
                <w:sz w:val="24"/>
                <w:szCs w:val="24"/>
                <w:lang w:bidi="hi-IN"/>
              </w:rPr>
              <w:t>.2019</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Развитие несырьевых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595DA4" w:rsidP="00595DA4">
            <w:pPr>
              <w:spacing w:after="0" w:line="240" w:lineRule="auto"/>
              <w:jc w:val="both"/>
              <w:rPr>
                <w:rFonts w:ascii="Times New Roman" w:eastAsia="Calibri" w:hAnsi="Times New Roman" w:cs="Times New Roman"/>
                <w:sz w:val="24"/>
                <w:szCs w:val="24"/>
                <w:lang w:bidi="hi-IN"/>
              </w:rPr>
            </w:pPr>
            <w:r w:rsidRPr="00595DA4">
              <w:rPr>
                <w:rFonts w:ascii="Times New Roman" w:eastAsia="Calibri" w:hAnsi="Times New Roman" w:cs="Times New Roman"/>
                <w:sz w:val="24"/>
                <w:szCs w:val="24"/>
                <w:lang w:bidi="hi-IN"/>
              </w:rPr>
              <w:t>Получателями финансовой поддержки являются 8 субъектов агропромышленного комплекса, в том числе: 2 личных подсобных хозяйства; 6 индивидуальных предпринимателей - глав крестьянских (фермерских) хозяйств. Фактически перечислено получателям субсидий 39 828,94732 тыс.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«ЮграПромТехСервис», ООО «Строительная компания Стандарт»</w:t>
            </w:r>
          </w:p>
        </w:tc>
        <w:tc>
          <w:tcPr>
            <w:tcW w:w="4111" w:type="dxa"/>
          </w:tcPr>
          <w:p w:rsidR="00745449" w:rsidRPr="003848A7" w:rsidRDefault="00434AC7" w:rsidP="00434AC7">
            <w:pPr>
              <w:spacing w:after="0" w:line="240" w:lineRule="auto"/>
              <w:jc w:val="both"/>
              <w:rPr>
                <w:rFonts w:ascii="Times New Roman" w:eastAsia="Calibri" w:hAnsi="Times New Roman" w:cs="Times New Roman"/>
                <w:sz w:val="24"/>
                <w:szCs w:val="24"/>
                <w:lang w:bidi="hi-IN"/>
              </w:rPr>
            </w:pPr>
            <w:r w:rsidRPr="00434AC7">
              <w:rPr>
                <w:rFonts w:ascii="Times New Roman" w:eastAsia="Calibri" w:hAnsi="Times New Roman" w:cs="Times New Roman"/>
                <w:sz w:val="24"/>
                <w:szCs w:val="24"/>
                <w:lang w:bidi="hi-IN"/>
              </w:rPr>
              <w:t>Заключено дополнительное соглашение с ООО «ЮграПромТех Сервис» с продлением сроков реализации проекта «Цех по сборке металлоконструкций со встроенными административными помещениями» по 22 августа 2020 года.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предпринимательства, ориентированного на потребление в сфере нефтегазодобычи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8B51B3" w:rsidRPr="008B51B3" w:rsidRDefault="008B51B3" w:rsidP="008B51B3">
            <w:pPr>
              <w:spacing w:after="0" w:line="240" w:lineRule="auto"/>
              <w:jc w:val="both"/>
              <w:rPr>
                <w:rFonts w:ascii="Times New Roman" w:eastAsia="Calibri" w:hAnsi="Times New Roman" w:cs="Times New Roman"/>
                <w:sz w:val="24"/>
                <w:szCs w:val="24"/>
                <w:lang w:bidi="hi-IN"/>
              </w:rPr>
            </w:pPr>
            <w:r w:rsidRPr="008B51B3">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8B51B3" w:rsidRPr="008B51B3" w:rsidRDefault="008B51B3" w:rsidP="008B51B3">
            <w:pPr>
              <w:spacing w:after="0" w:line="240" w:lineRule="auto"/>
              <w:jc w:val="both"/>
              <w:rPr>
                <w:rFonts w:ascii="Times New Roman" w:eastAsia="Calibri" w:hAnsi="Times New Roman" w:cs="Times New Roman"/>
                <w:sz w:val="24"/>
                <w:szCs w:val="24"/>
                <w:lang w:bidi="hi-IN"/>
              </w:rPr>
            </w:pPr>
            <w:r w:rsidRPr="008B51B3">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8B51B3" w:rsidRPr="008B51B3" w:rsidRDefault="008B51B3" w:rsidP="008B51B3">
            <w:pPr>
              <w:spacing w:after="0" w:line="240" w:lineRule="auto"/>
              <w:jc w:val="both"/>
              <w:rPr>
                <w:rFonts w:ascii="Times New Roman" w:eastAsia="Calibri" w:hAnsi="Times New Roman" w:cs="Times New Roman"/>
                <w:sz w:val="24"/>
                <w:szCs w:val="24"/>
                <w:lang w:bidi="hi-IN"/>
              </w:rPr>
            </w:pPr>
            <w:r w:rsidRPr="008B51B3">
              <w:rPr>
                <w:rFonts w:ascii="Times New Roman" w:eastAsia="Calibri" w:hAnsi="Times New Roman" w:cs="Times New Roman"/>
                <w:sz w:val="24"/>
                <w:szCs w:val="24"/>
                <w:lang w:bidi="hi-IN"/>
              </w:rPr>
              <w:t xml:space="preserve">Размер свободной территории 1,5 га. </w:t>
            </w:r>
          </w:p>
          <w:p w:rsidR="008B51B3" w:rsidRPr="008B51B3" w:rsidRDefault="008B51B3" w:rsidP="008B51B3">
            <w:pPr>
              <w:spacing w:after="0" w:line="240" w:lineRule="auto"/>
              <w:jc w:val="both"/>
              <w:rPr>
                <w:rFonts w:ascii="Times New Roman" w:eastAsia="Calibri" w:hAnsi="Times New Roman" w:cs="Times New Roman"/>
                <w:sz w:val="24"/>
                <w:szCs w:val="24"/>
                <w:lang w:bidi="hi-IN"/>
              </w:rPr>
            </w:pPr>
            <w:r w:rsidRPr="008B51B3">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термоусадочной пленки, упаковочной пленки, пакетов и другой продукции из ПЭ; производство фасадов, окон; использование причальной стенки и открытой площадки для </w:t>
            </w:r>
            <w:r w:rsidRPr="008B51B3">
              <w:rPr>
                <w:rFonts w:ascii="Times New Roman" w:eastAsia="Calibri" w:hAnsi="Times New Roman" w:cs="Times New Roman"/>
                <w:sz w:val="24"/>
                <w:szCs w:val="24"/>
                <w:lang w:bidi="hi-IN"/>
              </w:rPr>
              <w:lastRenderedPageBreak/>
              <w:t>складирования грузов; размещение мобильного вычислительного.</w:t>
            </w:r>
          </w:p>
          <w:p w:rsidR="00745449" w:rsidRPr="003848A7" w:rsidRDefault="008B51B3" w:rsidP="008B51B3">
            <w:pPr>
              <w:spacing w:after="0" w:line="240" w:lineRule="auto"/>
              <w:jc w:val="both"/>
              <w:rPr>
                <w:rFonts w:ascii="Times New Roman" w:eastAsia="Calibri" w:hAnsi="Times New Roman" w:cs="Times New Roman"/>
                <w:sz w:val="24"/>
                <w:szCs w:val="24"/>
                <w:lang w:bidi="hi-IN"/>
              </w:rPr>
            </w:pPr>
            <w:r w:rsidRPr="008B51B3">
              <w:rPr>
                <w:rFonts w:ascii="Times New Roman" w:eastAsia="Calibri" w:hAnsi="Times New Roman" w:cs="Times New Roman"/>
                <w:sz w:val="24"/>
                <w:szCs w:val="24"/>
                <w:lang w:bidi="hi-IN"/>
              </w:rPr>
              <w:t>Дополнительно департаментом градостроительства и земельных отношений сформирован земельный участок 86:20:0000033:591, проводятся подготовительные мероприятия для реализации его через аукцион.</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Проведение событийных мероприятий, показывает, что это высокоэффективный формат сотрудничества, который позволяет объединить на одной площадке всех главных действующих лиц отрасли.</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Наиболее значимые событийные мероприятия 2019 года:</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-народное гуляние «Масленица»;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-праздник весеннего равноденствия «Весна-красна» (Комоедица);</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-национальный праздник «Вороний день»;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-народное гуляние ко Дню России;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-национальный праздник «Сабантуй»;</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 xml:space="preserve"> -народный праздник восточных славян «Купала»;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-музейно-просветительское мероприятие «Праздник первой улицы»;</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-фестиваль «Возвращение к истокам;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-межрегиональный молдавский фестиваль «Дружба народов»;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-славянский праздник «Возрождение рода «Осенины».</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 Данные мероприятия посетило 13 770 человек.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«Усть-Балык»: «Югорское наследие», «Природа реки Обь», «Город, рождённый нефтью», «Русский коч. Освоение Сибири», Художественный салон и др.</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За 2019 год выставки и экскурсии Музейного комплекса посетило 692 иногородних жителя.</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течение года услугами организаций туриндустрии города воспользовались: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 xml:space="preserve">-услугами гостиниц – 16 094 человек;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-услугами базы отдыха и туризма «Сибирский двор» -  2 264 человека;</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2 333 человека.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1. В 2019 году осуществлено строительство автодороги ул.Киевская (участок от ул.Парковая до ул.Жилая). В декабре 2019 года дорога введена в эксплуатацию.</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2.Выполнены ПИР:</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2.1.- "Автодорога по ул.Нефтяников (участок от ул. Романа Кузоваткина до ул. Набережная)";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2.2.-"Автодорога по ул. Набережная (участок от ул. Романа Кузоваткина до ул. Нефтяников)".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2.3.- технологическое присоединение объектов к сетям электроснабжения: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-«Автодорога по ул.Нефтяников (участок от ул. Романа Кузоваткина до ул. Набережная)»;</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 -«Автодорога по ул. Набережная (участок от ул. Романа Кузоваткина до ул. Нефтяников)»;</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-«Автодорога по ул.Нефтяников (от ул.Сургутская до ул.Пойменная) </w:t>
            </w:r>
            <w:r w:rsidRPr="006A0DC8">
              <w:rPr>
                <w:rFonts w:ascii="Times New Roman" w:eastAsia="Calibri" w:hAnsi="Times New Roman" w:cs="Times New Roman"/>
                <w:sz w:val="24"/>
                <w:szCs w:val="24"/>
                <w:lang w:bidi="hi-IN"/>
              </w:rPr>
              <w:lastRenderedPageBreak/>
              <w:t>(участок от ул.Юганская до ул.Усть-Балыкская)».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A5D31" w:rsidRDefault="007A5D31" w:rsidP="008A1011">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ДГиЗО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Согласно программы «Развитие жилищной сферы города</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Нефтеюганска» на 2019 год запланирован ввод жилья в</w:t>
            </w:r>
          </w:p>
          <w:p w:rsid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объеме 51,0 тыс. кв.м., фактически введено 57,3166 тыс. кв.м.</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p>
          <w:p w:rsidR="006A0DC8" w:rsidRDefault="006A0DC8" w:rsidP="008A1011">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ДЖКХ</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в 2021-2022 годах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w:t>
            </w:r>
            <w:r w:rsidRPr="006A0DC8">
              <w:rPr>
                <w:rFonts w:ascii="Times New Roman" w:eastAsia="Calibri" w:hAnsi="Times New Roman" w:cs="Times New Roman"/>
                <w:sz w:val="24"/>
                <w:szCs w:val="24"/>
                <w:lang w:bidi="hi-IN"/>
              </w:rPr>
              <w:lastRenderedPageBreak/>
              <w:t xml:space="preserve">администрации города Нефтеюганска от 15.11.2018 № 605-п в 2021-2022 годах.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Сроки реализации 2021-2022 годы.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Финансовые средства запланированы в объеме: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Всего - 500 000,0 тыс. руб. (в том числе: федеральный бюджет – 84 080,6 тыс. руб., окружной бюджет – 395 123,4 тыс. руб., местный бюджет – 20 796,0 тыс. руб.).</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Субсидии из бюджета Ханты-Мансийского автономного округа – Югры   бюджетам муниципальных образований автономного округа предоставляются на строительство и реконструкцию (модернизацию) объектов водоснабжения. Финансирование проектно-изыскательских работ по объектам осуществляется за счет бюджетов муниципальных образований.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Проведение проектных работ запланировано в 2020 году</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В настоящее время разработан план мероприятий («дорожная карта») по проектированию и выполнению строительно-монтажных работ объекта питьевого водоснабжения города Нефтеюганска с учетом сроков, определенных региональной </w:t>
            </w:r>
            <w:r w:rsidRPr="006A0DC8">
              <w:rPr>
                <w:rFonts w:ascii="Times New Roman" w:eastAsia="Calibri" w:hAnsi="Times New Roman" w:cs="Times New Roman"/>
                <w:sz w:val="24"/>
                <w:szCs w:val="24"/>
                <w:lang w:bidi="hi-IN"/>
              </w:rPr>
              <w:lastRenderedPageBreak/>
              <w:t>программой, разработанный проект распоряжения администрации города Нефтеюганска «Об утверждении плана мероприятий («дорожной карты»)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 проходит процедуру согласования со структурными подразделениями администрации города Нефтеюганска.</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В 2019 году выполнено благоустройство общественной территории                       14 микрорайона в районе многоквартирных домов 50, 51, 53, 54, 56, 57, 58, 59 (устройство площадки воркаут, тренажерной площадки, многофункциональной площадки на базе хоккейного корта) на сумму 16 491 818,57 рублей, в том числе 5 467 037,85 рублей – средства федерального бюджета, 8 551 007,93 рублей – средства регионального бюджета, 2 473 772,79 рубля – средства местного бюджета. </w:t>
            </w:r>
          </w:p>
          <w:p w:rsid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lastRenderedPageBreak/>
              <w:t>Работы выполнены в полном объеме, 29.11.2019 подписаны акты приемки.</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p>
          <w:p w:rsidR="008A1011" w:rsidRPr="008A1011" w:rsidRDefault="006A0DC8" w:rsidP="008A1011">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w:t>
            </w:r>
            <w:r w:rsidR="008A1011" w:rsidRPr="008A1011">
              <w:rPr>
                <w:rFonts w:ascii="Times New Roman" w:eastAsia="Calibri" w:hAnsi="Times New Roman" w:cs="Times New Roman"/>
                <w:b/>
                <w:sz w:val="24"/>
                <w:szCs w:val="24"/>
                <w:lang w:bidi="hi-IN"/>
              </w:rPr>
              <w:t>МИ</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1.В результате заключения дополнительных соглашений о предоставлении субсидии местному бюджету из бюджета Ханты-Мансийского автономного округа – Югры сумма финансирования на реализацию мероприятий по приобретению жилья муниципальной программы «Развитие жилищной сферы города Нефтеюганска» составила 368 785 692,00 рубля, в том числе:</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окружной бюджет 342 970 600,00 рублей,</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местный бюджет 25 815 092,00 рубля.</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xml:space="preserve">В целях проведения повторных мероприятий по приобретению жилых помещений в рамках муниципальной программы «Развитие жилищной сферы города Нефтеюганска» департаментом были внесены изменения в план закупок и план-график закупок товаров, работ, услуг для обеспечения муниципальных нужд на 2019 год, подготовлены и размещены 63 </w:t>
            </w:r>
            <w:r w:rsidRPr="00DE7FBF">
              <w:rPr>
                <w:rFonts w:ascii="Times New Roman" w:eastAsia="Calibri" w:hAnsi="Times New Roman" w:cs="Times New Roman"/>
                <w:sz w:val="24"/>
                <w:szCs w:val="24"/>
                <w:lang w:bidi="hi-IN"/>
              </w:rPr>
              <w:lastRenderedPageBreak/>
              <w:t>документации о проведении аукциона в электронной форме на право заключения муниципальных контрактов купли-продажи 150 жилых помещений.</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Размещенные аукционы признаны несостоявшимися в связи с поступлением одной заявки. С единственным участником, подавшим заявку на участие в аукционе ООО «УК «Центр Менеджмент» заключены 63 муниципальных контракта купли-продажи жилых помещений в многоквартирном доме для обеспечения жильем граждан на приобретение</w:t>
            </w:r>
            <w:r>
              <w:rPr>
                <w:rFonts w:ascii="Times New Roman" w:eastAsia="Calibri" w:hAnsi="Times New Roman" w:cs="Times New Roman"/>
                <w:sz w:val="24"/>
                <w:szCs w:val="24"/>
                <w:lang w:bidi="hi-IN"/>
              </w:rPr>
              <w:t xml:space="preserve"> </w:t>
            </w:r>
            <w:r w:rsidRPr="00DE7FBF">
              <w:rPr>
                <w:rFonts w:ascii="Times New Roman" w:eastAsia="Calibri" w:hAnsi="Times New Roman" w:cs="Times New Roman"/>
                <w:sz w:val="24"/>
                <w:szCs w:val="24"/>
                <w:lang w:bidi="hi-IN"/>
              </w:rPr>
              <w:t>150 жилых помещений, общей площадью 6 628,9 кв. метров, на сумму денежных средств 368 785 593,70 рубля.</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Срок передачи жилых помещений не позднее 30.04.2020 года.</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xml:space="preserve">2.Остаток денежных средств, выделенных на мероприятия по приобретению жилых помещений в рамках мероприятия «Обеспечение устойчивого сокращения непригодного для проживания жилищного фонда» постановления Правительства автономного округа от 01.04.2019 №104-п «Об адресной </w:t>
            </w:r>
            <w:r w:rsidRPr="00DE7FBF">
              <w:rPr>
                <w:rFonts w:ascii="Times New Roman" w:eastAsia="Calibri" w:hAnsi="Times New Roman" w:cs="Times New Roman"/>
                <w:sz w:val="24"/>
                <w:szCs w:val="24"/>
                <w:lang w:bidi="hi-IN"/>
              </w:rPr>
              <w:lastRenderedPageBreak/>
              <w:t>программе Ханты-Мансийского автономного округа - Югры по переселению граждан из аварийного жилищного фонда на 2019 - 2025 годы», составляет 82 937 549,00 рубля, в том числе:</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окружной бюджет 72 151 000 рублей,</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местный бюджет 10 786 549,00 рубля.</w:t>
            </w:r>
          </w:p>
          <w:p w:rsidR="00DE7FBF" w:rsidRPr="00DE7FBF"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В целях изъятия земельных участков и расположенных на них объектов недвижимого имущества для муниципальных нужд, а также необходимости изъятия жилых помещений в частично расселённых жилых домах, признанных аварийными и подлежащими сносу, департаментом муниципального имущества перечислены бюджетные средства в сумме 59 236 999 рублей на изъятие 29 помещений.</w:t>
            </w:r>
          </w:p>
          <w:p w:rsidR="00745449" w:rsidRPr="003848A7" w:rsidRDefault="00DE7FBF" w:rsidP="00DE7FBF">
            <w:pPr>
              <w:spacing w:after="0" w:line="240" w:lineRule="auto"/>
              <w:jc w:val="both"/>
              <w:rPr>
                <w:rFonts w:ascii="Times New Roman" w:eastAsia="Calibri" w:hAnsi="Times New Roman" w:cs="Times New Roman"/>
                <w:sz w:val="24"/>
                <w:szCs w:val="24"/>
                <w:lang w:bidi="hi-IN"/>
              </w:rPr>
            </w:pPr>
            <w:r w:rsidRPr="00DE7FBF">
              <w:rPr>
                <w:rFonts w:ascii="Times New Roman" w:eastAsia="Calibri" w:hAnsi="Times New Roman" w:cs="Times New Roman"/>
                <w:sz w:val="24"/>
                <w:szCs w:val="24"/>
                <w:lang w:bidi="hi-IN"/>
              </w:rPr>
              <w:t xml:space="preserve">3.Дополнительно за счет средств местного бюджета в рамках исполнения мероприятия муниципальной программы «Развитие жилищной сферы города Нефтеюганска» в целях изъятия земельных участков и расположенных на них объектов недвижимого имущества для </w:t>
            </w:r>
            <w:r w:rsidRPr="00DE7FBF">
              <w:rPr>
                <w:rFonts w:ascii="Times New Roman" w:eastAsia="Calibri" w:hAnsi="Times New Roman" w:cs="Times New Roman"/>
                <w:sz w:val="24"/>
                <w:szCs w:val="24"/>
                <w:lang w:bidi="hi-IN"/>
              </w:rPr>
              <w:lastRenderedPageBreak/>
              <w:t>муниципальных нужд, а также необходимости изъятия жилых помещений в частично расселённых жилых домах, признанных аварийными и подлежащими сносу, департаментом муниципального имущества перечислены средства в сумме 38 198 692,50 рубля на изъятие 24 помещений.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целях решения вопроса по улучшению качества освещенности улиц и микрорайонов города:</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соответствии с требованиями законодательства Российской Федерации до 01 февраля 2020 года утвержденный перечень объектов уличного и дворового освещения, находящихся в собственности муниципального образования и в отношении которых планируется заключение концессионных соглашений будет размещен на официальном сайте Российской Федерации для размещения информации о проведении торгов (www.torgi.gov.ru).</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Заключение концессионного соглашения планируется в III квартале 2020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Повышение качества оказания услуг водоснабжения посредством </w:t>
            </w:r>
            <w:r w:rsidRPr="003848A7">
              <w:rPr>
                <w:rFonts w:ascii="Times New Roman" w:eastAsia="Calibri" w:hAnsi="Times New Roman" w:cs="Times New Roman"/>
                <w:sz w:val="24"/>
                <w:szCs w:val="24"/>
                <w:lang w:bidi="hi-IN"/>
              </w:rPr>
              <w:lastRenderedPageBreak/>
              <w:t>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градостроительства и </w:t>
            </w:r>
            <w:r w:rsidRPr="003848A7">
              <w:rPr>
                <w:rFonts w:ascii="Times New Roman" w:eastAsia="Calibri" w:hAnsi="Times New Roman" w:cs="Times New Roman"/>
                <w:sz w:val="24"/>
                <w:szCs w:val="24"/>
                <w:lang w:bidi="hi-IN"/>
              </w:rPr>
              <w:lastRenderedPageBreak/>
              <w:t>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«Развитие жилищно-коммунального </w:t>
            </w:r>
            <w:r w:rsidRPr="003848A7">
              <w:rPr>
                <w:rFonts w:ascii="Times New Roman" w:eastAsia="Calibri" w:hAnsi="Times New Roman" w:cs="Times New Roman"/>
                <w:sz w:val="24"/>
                <w:szCs w:val="24"/>
                <w:lang w:bidi="hi-IN"/>
              </w:rPr>
              <w:lastRenderedPageBreak/>
              <w:t>комплекса в городе Нефтеюганске»</w:t>
            </w:r>
          </w:p>
        </w:tc>
        <w:tc>
          <w:tcPr>
            <w:tcW w:w="4111" w:type="dxa"/>
          </w:tcPr>
          <w:p w:rsidR="007A5D31" w:rsidRDefault="007A5D31" w:rsidP="006A0DC8">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lastRenderedPageBreak/>
              <w:t>ДГиЗО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lastRenderedPageBreak/>
              <w:t>Согласно постановления правительства Ханты-Мансийского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автономного округа-Югры от 06.12.2019 №467-п, программы</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«Развитие жилищно-коммунального комплекса и повышение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энергетической эффективности в городе Нефтеюганске»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запланирована реализация «Объекта водоснабжения для</w:t>
            </w:r>
          </w:p>
          <w:p w:rsid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повышения качества питьевой воды в городе Нефтеюганске».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p>
          <w:p w:rsidR="007A5D31" w:rsidRPr="007A5D31" w:rsidRDefault="007A5D31" w:rsidP="006A0DC8">
            <w:pPr>
              <w:spacing w:after="0" w:line="240" w:lineRule="auto"/>
              <w:jc w:val="both"/>
              <w:rPr>
                <w:rFonts w:ascii="Times New Roman" w:eastAsia="Calibri" w:hAnsi="Times New Roman" w:cs="Times New Roman"/>
                <w:b/>
                <w:sz w:val="24"/>
                <w:szCs w:val="24"/>
                <w:lang w:bidi="hi-IN"/>
              </w:rPr>
            </w:pPr>
            <w:r w:rsidRPr="007A5D31">
              <w:rPr>
                <w:rFonts w:ascii="Times New Roman" w:eastAsia="Calibri" w:hAnsi="Times New Roman" w:cs="Times New Roman"/>
                <w:b/>
                <w:sz w:val="24"/>
                <w:szCs w:val="24"/>
                <w:lang w:bidi="hi-IN"/>
              </w:rPr>
              <w:t>ДЖКХ</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в 2021-2022 годах и муниципальной программой «Развитие жилищно-коммунального комплекса и повышение </w:t>
            </w:r>
            <w:r w:rsidRPr="006A0DC8">
              <w:rPr>
                <w:rFonts w:ascii="Times New Roman" w:eastAsia="Calibri" w:hAnsi="Times New Roman" w:cs="Times New Roman"/>
                <w:sz w:val="24"/>
                <w:szCs w:val="24"/>
                <w:lang w:bidi="hi-IN"/>
              </w:rPr>
              <w:lastRenderedPageBreak/>
              <w:t xml:space="preserve">энергетической эффективности в городе Нефтеюганске», утвержденной постановлением администрации города Нефтеюганска от 15.11.2018 № 605-п в 2021-2022 годах.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Сроки реализации 2021-2022 годы.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Финансовые средства запланированы в объеме: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Всего - 500 000,0 тыс. руб. (в том числе: федеральный бюджет – 84 080,6 тыс. руб., окружной бюджет – 395 123,4 тыс. руб., местный бюджет – 20 796,0 тыс. руб.).</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Субсидии из бюджета Ханты-Мансийского автономного округа – Югры   бюджетам муниципальных образований автономного округа предоставляются на строительство и реконструкцию (модернизацию) объектов водоснабжения. Финансирование проектно-изыскательских работ по объектам осуществляется за счет бюджетов муниципальных образований.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Проведение проектных работ запланировано в 2020 году</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В настоящее время разработан план мероприятий («дорожная карта») по проектированию и выполнению строительно-монтажных работ </w:t>
            </w:r>
            <w:r w:rsidRPr="006A0DC8">
              <w:rPr>
                <w:rFonts w:ascii="Times New Roman" w:eastAsia="Calibri" w:hAnsi="Times New Roman" w:cs="Times New Roman"/>
                <w:sz w:val="24"/>
                <w:szCs w:val="24"/>
                <w:lang w:bidi="hi-IN"/>
              </w:rPr>
              <w:lastRenderedPageBreak/>
              <w:t>объекта питьевого водоснабжения города Нефтеюганска с учетом сроков, определенных региональной программой, разработанный проект распоряжения администрации города Нефтеюганска «Об утверждении плана мероприятий («дорожной карты»)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 проходит процедуру согласования со структурными подразделениями администрации города Нефтеюганска.</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По капитальному ремонту сетей водоснабжения в 2019 году в рамках муниципальной программы выполнен капитальный ремонт трех объектов водоснабжения протяженностью 1,7125 км на сумму 32,5 млн.рублей.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инженерной инфраструктурой территории (земельные участки), на которых планируется строительство объектов жилищной и социальной </w:t>
            </w:r>
            <w:r w:rsidRPr="003848A7">
              <w:rPr>
                <w:rFonts w:ascii="Times New Roman" w:eastAsia="Calibri" w:hAnsi="Times New Roman" w:cs="Times New Roman"/>
                <w:sz w:val="24"/>
                <w:szCs w:val="24"/>
                <w:lang w:bidi="hi-IN"/>
              </w:rPr>
              <w:lastRenderedPageBreak/>
              <w:t>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жилищной сферы города Нефтеюганска»</w:t>
            </w:r>
          </w:p>
        </w:tc>
        <w:tc>
          <w:tcPr>
            <w:tcW w:w="4111" w:type="dxa"/>
          </w:tcPr>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Согласно программы «Развитие жилищной сферы города</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Нефтеюганска» закончено проектирование инженерного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lastRenderedPageBreak/>
              <w:t>обеспечения 17 микрорайона г.Нефтеюганска вдоль</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ул.Набережная (участок от ул.Романа Кузоваткина до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ул.Нефтяников) и вдоль ул.Нефтяников (участок от ул.Романа</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Кузоваткина до ул.Набережная), а также проектирование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инженерного обеспечения территории в районе СУ-62</w:t>
            </w:r>
          </w:p>
          <w:p w:rsidR="00745449" w:rsidRPr="003848A7"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г.Нефтеюганска.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Приобретено серверное оборудование для отдела по делам архива департамента по делам администрации. </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Приобретено серверное оборудование для бухгалтерии и кадров департамента по делам администрации.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С января 2019 использование системы электронного документооборота СЭД «Дело».</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Обеспечение доступа к информационным системам:</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Автоматизированное рабочее место «Муниципал» (АРМ Муниципал);</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lastRenderedPageBreak/>
              <w:t>Многоуровневая автоматизированная информационная система ЗАГС (МАИС Загс);</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Сетевой справочный телефонный узел обращения граждан (ССТУ);</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Территориальная информационная система ХМАО-Югры (ТИС ЮГРЫ);</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Система удаленного финансового документооборота (СУФД);</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Справочно правовая система Консультант;</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lastRenderedPageBreak/>
              <w:t>Региональный реестр государственных услуг (РРГУ);</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 ;</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АИС «Зачисление в ОУ»;</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РИС «Web. Комплектование»;</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ИАС «Аверс: Управление ДОО»;  </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ФГИС ДО;</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 «Электронный бюджет»;</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1С: Предприятие;</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 «Реестр государственных услуг»;</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 «BUS. GOV»;</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 «Аверс: Сводная отчетность»;</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 «Аверс: Мониторинг»;</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Реформа ЖКХ;</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ИСУП;</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ИСОГД;</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САУМИ;</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«Ваш финансовый аналитик»;</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«Контур-экстерн»;</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«Госфинансы – справочная система для учреждений госсектора»;</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ГИС Энергоэффективность;</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АЦК финансы\планирование;</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АИС Мониторинг;</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lastRenderedPageBreak/>
              <w:t>ЕИС в сфере закупок;</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«WEB-консолидация»;</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 Росреестр;</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AdmCom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Распоряжение 245-р от 30.08.2019 «Об инструкции по делопроизводству в городе Нефтеюганске» с внесением пунктов по использованию СЭД «Дело»</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2020 году</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Администрирование организации администрация города </w:t>
            </w:r>
            <w:r w:rsidRPr="003848A7">
              <w:rPr>
                <w:rFonts w:ascii="Times New Roman" w:eastAsia="Calibri" w:hAnsi="Times New Roman" w:cs="Times New Roman"/>
                <w:sz w:val="24"/>
                <w:szCs w:val="24"/>
                <w:lang w:bidi="hi-IN"/>
              </w:rPr>
              <w:lastRenderedPageBreak/>
              <w:t>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Проведена настройка прав доступа и авторизация пользователей, </w:t>
            </w:r>
            <w:r w:rsidRPr="0013133F">
              <w:rPr>
                <w:rFonts w:ascii="Times New Roman" w:eastAsia="Calibri" w:hAnsi="Times New Roman" w:cs="Times New Roman"/>
                <w:sz w:val="24"/>
                <w:szCs w:val="24"/>
                <w:lang w:bidi="hi-IN"/>
              </w:rPr>
              <w:lastRenderedPageBreak/>
              <w:t>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- 25 типовых; </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Обновление информации разделов и сопровождение официального сайта администрации города Нефтеюганска. Приведение раздела интернет – приемная к единой унифицированной (утвержденной) форме.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434AC7" w:rsidP="00434AC7">
            <w:pPr>
              <w:spacing w:after="0" w:line="240" w:lineRule="auto"/>
              <w:jc w:val="both"/>
              <w:rPr>
                <w:rFonts w:ascii="Times New Roman" w:eastAsia="Calibri" w:hAnsi="Times New Roman" w:cs="Times New Roman"/>
                <w:sz w:val="24"/>
                <w:szCs w:val="24"/>
                <w:lang w:bidi="hi-IN"/>
              </w:rPr>
            </w:pPr>
            <w:r w:rsidRPr="00434AC7">
              <w:rPr>
                <w:rFonts w:ascii="Times New Roman" w:eastAsia="Calibri" w:hAnsi="Times New Roman" w:cs="Times New Roman"/>
                <w:sz w:val="24"/>
                <w:szCs w:val="24"/>
                <w:lang w:bidi="hi-IN"/>
              </w:rPr>
              <w:t>Наполнение регионального реестра муниципальных услуг осуществляет департамент экономического развития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Реализован проект по внедрению системы электронного документооборота СЭД «Дело» (432 пользователей)</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Обеспечение:</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интернет – 100%</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- 20 бесплатных телеканалов РТРС</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зона покрытия сотовой связи 100%</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- 11 интернет провайдеров</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31.12.2019.</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w:t>
            </w:r>
            <w:r w:rsidRPr="003848A7">
              <w:rPr>
                <w:rFonts w:ascii="Times New Roman" w:hAnsi="Times New Roman" w:cs="Times New Roman"/>
                <w:sz w:val="24"/>
                <w:szCs w:val="24"/>
              </w:rPr>
              <w:lastRenderedPageBreak/>
              <w:t>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Проведена работа (с выдачей логинов и паролей) по актуализации сервиса Территориальная информационная система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2020 году</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Приобретено системное программное обеспечение в 4 квартале 2019г. в количестве 6 системных блоков с лицензионным ПО (microsoft windows)</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47 шт. </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Проведено 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Обучение по программам:</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«Основы цифровой грамотности» - 37 человека</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«Ресурсы и сервисы цифровой экономики» - 43 человек</w:t>
            </w:r>
          </w:p>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«Основы безопасности работы в сети Интернет» - 55 человек</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Организованы точки оказания регистрации, подтверждения и восстановления учетных записей на портале Госуслуги.</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«Юганск» 48 показов</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Комитет </w:t>
            </w:r>
            <w:r w:rsidRPr="003848A7">
              <w:rPr>
                <w:rFonts w:ascii="Times New Roman" w:hAnsi="Times New Roman"/>
                <w:sz w:val="24"/>
                <w:szCs w:val="24"/>
                <w:lang w:bidi="hi-IN"/>
              </w:rPr>
              <w:lastRenderedPageBreak/>
              <w:t>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наркотических средств и </w:t>
            </w:r>
            <w:r w:rsidRPr="003848A7">
              <w:rPr>
                <w:rFonts w:ascii="Times New Roman" w:hAnsi="Times New Roman"/>
                <w:sz w:val="24"/>
                <w:szCs w:val="24"/>
                <w:lang w:bidi="hi-IN"/>
              </w:rPr>
              <w:lastRenderedPageBreak/>
              <w:t xml:space="preserve">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406E12" w:rsidRDefault="00406E12" w:rsidP="00406E12">
            <w:pPr>
              <w:spacing w:after="0" w:line="240" w:lineRule="auto"/>
              <w:jc w:val="both"/>
              <w:rPr>
                <w:rFonts w:ascii="Times New Roman" w:hAnsi="Times New Roman"/>
                <w:b/>
                <w:sz w:val="24"/>
                <w:szCs w:val="24"/>
                <w:lang w:bidi="hi-IN"/>
              </w:rPr>
            </w:pPr>
            <w:r>
              <w:rPr>
                <w:rFonts w:ascii="Times New Roman" w:hAnsi="Times New Roman"/>
                <w:b/>
                <w:sz w:val="24"/>
                <w:szCs w:val="24"/>
                <w:lang w:bidi="hi-IN"/>
              </w:rPr>
              <w:lastRenderedPageBreak/>
              <w:t>ДОиМП</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В целях создания условий по профилактике наркомании, токсикомании, алкоголизма и заболевания ВИЧ-инфекцией в </w:t>
            </w:r>
            <w:r w:rsidRPr="00862DB6">
              <w:rPr>
                <w:rFonts w:ascii="Times New Roman" w:hAnsi="Times New Roman"/>
                <w:sz w:val="24"/>
                <w:szCs w:val="24"/>
                <w:lang w:bidi="hi-IN"/>
              </w:rPr>
              <w:lastRenderedPageBreak/>
              <w:t>образовательных организациях осуществляется комплекс мер:</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1.Реализуются программы внеурочной деятельности, направленные на создание здоровьесберегающей среды, формирующей культуру здорового и безопасного образа жизни учащихся, способствующей осознанному выбору поведения, снижающего риски негативного влияния факторов на физическое и психическое здоровье:</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«Линия жизни» (авт. Н.П.Локалова), «Полезные привычки» (1-4 классы), «Полезные навыки»  (5 – 9 классы), «Полезный выбор» (10–11 классы), «Сотрудничество семьи и школы по формированию здорового образа жизни» (1-11 классы), курс по профилактике употребления наркотических средств и психотропных веществ «Я принимаю вызов» (авт. Н.И.Цыганкова, О.В.Эрлих) (5-9 классы), «Все цвета кроме чёрного» (авт.М.М.Безруких, А.Г.Макеева (2-4 классы).</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2.Организована деятельность  кибердружин в 100% образовательных организаций по мониторингу социльных сетей </w:t>
            </w:r>
            <w:r w:rsidRPr="00862DB6">
              <w:rPr>
                <w:rFonts w:ascii="Times New Roman" w:hAnsi="Times New Roman"/>
                <w:sz w:val="24"/>
                <w:szCs w:val="24"/>
                <w:lang w:bidi="hi-IN"/>
              </w:rPr>
              <w:lastRenderedPageBreak/>
              <w:t>Интернет-пространства из числа педагогов, учащихся, их родителей (законных представителей).</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3.Вовлечение волонтёров из числа учащихся в проведение работы по вопросам пропаганды здорового образа жизни (тренинг «Я лидер», круглый стол «Живём без конфликтов», флеш-моб «Береги зрение», марафон здоровья, беседы по профилактике  употребления ПАВ, наркозависимости, СПИД, ВИЧ. По профилактике употребления ПАВ  организованы  беседы «Чем чревато употребление спайса», «Один день без табачного дыма», «Присоединяйся!»).</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4.Организовано проведение встреч со священнослужителями Нефтеюганского благочиния, в том числе по вопросам профилактики наркомании, токсикомании, алкоголизма и заболевания ВИЧ-инфекцией, духовного просвещения несовершеннолетних, укрепления нравственных и семейных устоев в 100%  общеобразовательных организаций.</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5.Проводится работа по профилактике употребления несовершеннолетними учащимися </w:t>
            </w:r>
            <w:r w:rsidRPr="00862DB6">
              <w:rPr>
                <w:rFonts w:ascii="Times New Roman" w:hAnsi="Times New Roman"/>
                <w:sz w:val="24"/>
                <w:szCs w:val="24"/>
                <w:lang w:bidi="hi-IN"/>
              </w:rPr>
              <w:lastRenderedPageBreak/>
              <w:t xml:space="preserve">алкогольной продукции, наркотических, психоактивных веществ, токсикомании.  </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В образовательных организациях разработаны программы профилактических мероприятий, направленных на профилактику употребления алкоголизма и ПАВ, которые реализуют все участники образовательной деятельности. </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 целью выявления на ранних стадиях незаконного употребления наркотических средств и психотропных веществ, особенностей у обучающихся, которые затрудняют их социальную адаптацию и повышают риск вовлечения в систематическое употребление алкоголя и ПАВ, в образовательных организациях систематически применяются психологические технологии профилактики.</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рамках работы с детьми «группы риска», с семьями, находящимися  в социально-опасном положении проводятся групповые и индивидуальные беседы с учащимися по предупреждению табакокурения, наркомании, суицида, ознакомление с правовыми  вопросами.</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lastRenderedPageBreak/>
              <w:t>В образовательных организациях действует Школьная служба примирения, работают Управляющие советы и Советы профилактики, на заседаниях которых рассматриваются вопросы профилактики правонарушений и безнадзорности, употребления ПАВ, а также по вопросы безопасности, формирования ЗОЖ и сохранения здоровья.</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Школьным информационным центром регулярно выпускаются и распространяются памятки, листовки среди учащихся, педагогов и родителей по ЗОЖ, безопасности. В фойе и рекреациях располагаются стенды с информацией, касающейся сохранения здоровья и принятия мер по безопасности, памятки, листовки, информационные заметки, информация об учреждениях системы профилактики, оказывающих  помощь детям и их семьям (телефоны, адреса служб и т.д.). </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Для родителей предусмотрены и проводятся индивидуальные консультации: «Психология общения», «Непослушный ребенок»,  «Психофизическое развитие, адаптация учащихся переходного </w:t>
            </w:r>
            <w:r w:rsidRPr="00862DB6">
              <w:rPr>
                <w:rFonts w:ascii="Times New Roman" w:hAnsi="Times New Roman"/>
                <w:sz w:val="24"/>
                <w:szCs w:val="24"/>
                <w:lang w:bidi="hi-IN"/>
              </w:rPr>
              <w:lastRenderedPageBreak/>
              <w:t>возраста», «Социально-психологическая характеристика личности учащегося», «Возрастные особенности подросткового периода»,  «Подросток и родители», «Поиск понимания в общении», «Пора ранней юности», «Причины, признаки и последствия употребления алкоголя, табака, наркотиков подростками», «Профилактика зависимости».</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течение учебного года реализуются планы совместной работы с органами и учреждениями системы профилактики безнадзорности и правонарушений, проводятся мероприятия по темам: «Дорога, ведущая в пропасть» (по профилактике употребления ПАВ», «Профилактика ВИЧ и СПИД», «Репродуктивное здоровье девушки», «Профилактика негативных явлений в молодежной среде» «Профилактика ПАВ», тренинг на преодоление коммуникативных трудностей и развитие общительности».</w:t>
            </w:r>
          </w:p>
          <w:p w:rsidR="00406E12" w:rsidRPr="00862DB6"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С учащимися, состоящими на различных видах учета, проводятся индивидуальные профилактические беседы по вопросам профилактики зависимостей. Проводится единый </w:t>
            </w:r>
            <w:r w:rsidRPr="00862DB6">
              <w:rPr>
                <w:rFonts w:ascii="Times New Roman" w:hAnsi="Times New Roman"/>
                <w:sz w:val="24"/>
                <w:szCs w:val="24"/>
                <w:lang w:bidi="hi-IN"/>
              </w:rPr>
              <w:lastRenderedPageBreak/>
              <w:t>урок, посвященный Всероссийскому Дню трезвости (классные часы, уроки здоровья), в течение года проводятся классные часы по программе «Полезные привычки», «Полезные навыки», «Полезный выбор». Организованы встречи учащихся «группы риска» со специалистами Центра медицинской профилактики по вопросам профилактики употребления алкоголя, табака, СПАЙС, и других ПАВ.</w:t>
            </w:r>
          </w:p>
          <w:p w:rsidR="00406E12" w:rsidRDefault="00406E12" w:rsidP="00406E12">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Ежегодно проводится социально-психологическое тестирование учащихся, направленное на раннее выявление незаконного потребления наркотических средств, психотропных веществ, анкетирование учащихся и родителей по основам правовых знаний, законопослушного поведения.</w:t>
            </w:r>
          </w:p>
          <w:p w:rsidR="00406E12" w:rsidRPr="00862DB6" w:rsidRDefault="00406E12" w:rsidP="00406E12">
            <w:pPr>
              <w:spacing w:after="0" w:line="240" w:lineRule="auto"/>
              <w:jc w:val="both"/>
              <w:rPr>
                <w:rFonts w:ascii="Times New Roman" w:hAnsi="Times New Roman"/>
                <w:sz w:val="24"/>
                <w:szCs w:val="24"/>
                <w:lang w:bidi="hi-IN"/>
              </w:rPr>
            </w:pPr>
          </w:p>
          <w:p w:rsidR="00406E12" w:rsidRDefault="00406E12" w:rsidP="00406E12">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ККиТ</w:t>
            </w:r>
          </w:p>
          <w:p w:rsidR="00406E12" w:rsidRDefault="00406E12" w:rsidP="00406E12">
            <w:pPr>
              <w:spacing w:after="0" w:line="240" w:lineRule="auto"/>
              <w:jc w:val="both"/>
              <w:rPr>
                <w:rFonts w:ascii="Times New Roman" w:hAnsi="Times New Roman"/>
                <w:sz w:val="24"/>
                <w:szCs w:val="24"/>
                <w:lang w:bidi="hi-IN"/>
              </w:rPr>
            </w:pPr>
            <w:r w:rsidRPr="004A746D">
              <w:rPr>
                <w:rFonts w:ascii="Times New Roman" w:hAnsi="Times New Roman"/>
                <w:sz w:val="24"/>
                <w:szCs w:val="24"/>
                <w:lang w:bidi="hi-IN"/>
              </w:rPr>
              <w:t xml:space="preserve">В целях реализации плана по формированию здорового образа жизни (профилактика наркомании, токсикомании, алкоголизма и заболевания ВИЧ-инфекцией) в 2019 году учреждениями, подведомственными комитету культуры и туризма, организовано и </w:t>
            </w:r>
            <w:r w:rsidRPr="004A746D">
              <w:rPr>
                <w:rFonts w:ascii="Times New Roman" w:hAnsi="Times New Roman"/>
                <w:sz w:val="24"/>
                <w:szCs w:val="24"/>
                <w:lang w:bidi="hi-IN"/>
              </w:rPr>
              <w:lastRenderedPageBreak/>
              <w:t>проведено 194 мероприятия, охвачено 11 724 человека.</w:t>
            </w:r>
          </w:p>
          <w:p w:rsidR="00406E12" w:rsidRDefault="00406E12" w:rsidP="001B2931">
            <w:pPr>
              <w:spacing w:after="0" w:line="240" w:lineRule="auto"/>
              <w:jc w:val="both"/>
              <w:rPr>
                <w:rFonts w:ascii="Times New Roman" w:hAnsi="Times New Roman"/>
                <w:b/>
                <w:sz w:val="24"/>
                <w:szCs w:val="24"/>
                <w:lang w:bidi="hi-IN"/>
              </w:rPr>
            </w:pPr>
          </w:p>
          <w:p w:rsidR="00360F42" w:rsidRDefault="00360F42" w:rsidP="001B2931">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КФКиС</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1.Муниципальное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-проведена беседа медицинским работником БУ ХМАО-ЮГРЫ «Клинический врачебно-физкультурный диспансер» филиал в г.Нефтеюганске с несовершеннолетними обучающимися отделения дзюдо на тему: «Профилактика травматизма», «Профилактика алкоголизма», «Антидопинговые правила и процедурные правила допинг-контроля»;</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-оформлен информационный стенд по профилактике алкоголизма;</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-проведена профилактическая беседа с несовершеннолетними «Профилактика табакокурения»;</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lastRenderedPageBreak/>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-Проведены родительские собрания на тему профилактики наркомании, токсикомании, алкоголизма и заболевания ВИЧ-инфекцией.</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3.Муниципальное бюджетное учреждение дополнительного образования «Специализированная детско-юношеская спортивная школа олимпийского резерва «Спартак»: -проводятся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психоактивных веществ. </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-осуществляется организация взаимодействия спортивной школы с сотрудниками ОМВД (участковый), КДН, ОДН, медицинскими </w:t>
            </w:r>
            <w:r w:rsidRPr="00360F42">
              <w:rPr>
                <w:rFonts w:ascii="Times New Roman" w:hAnsi="Times New Roman"/>
                <w:sz w:val="24"/>
                <w:szCs w:val="24"/>
                <w:lang w:bidi="hi-IN"/>
              </w:rPr>
              <w:lastRenderedPageBreak/>
              <w:t>учреждениями –выступления сотрудников ОМВД, КДН, ОДН, ЦГБ на родительских собраниях (в течении года);</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 профилактический месячник «Мы за ЗОЖ»;</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-проведена акция «Сохрани своё здоровье»;</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 легкоатлетический АМГ кросс «Курить уже не модно!», посвященный Всемирному дню без табака (май);</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-состоялся Всероссийский легкоатлетический пробег «Россия - территория без наркотиков» (июнь);</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 физкультурно-спортивный праздник «Спортивный город» (июль);</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-проведено спортивно-массовое мероприятие «ЗОЖ-марафон» (сентябрь).</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6.Муниципальное бюджетное учреждение физической культуры и спорта «Юганск-Мастер имени С.А.Жилина»:</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-информация о действиях при обнаружении надписей, содержащих </w:t>
            </w:r>
            <w:r w:rsidRPr="00360F42">
              <w:rPr>
                <w:rFonts w:ascii="Times New Roman" w:hAnsi="Times New Roman"/>
                <w:sz w:val="24"/>
                <w:szCs w:val="24"/>
                <w:lang w:bidi="hi-IN"/>
              </w:rPr>
              <w:lastRenderedPageBreak/>
              <w:t>информацию о продаже наркотических средств и психотропных веществ, размещена на официальном сайте учреждения и на информационном стенде. А также распечатаны листовки с данной информацией и распространённо среди родителей и законных представителей занимающихся;</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-проведены беседы: «Мы живем в мире, где есть наркотики», «Хочешь быть здоровым – будь им»;</w:t>
            </w:r>
          </w:p>
          <w:p w:rsidR="00360F42" w:rsidRP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-просмотр презентации на тему «Наркотики и дети».</w:t>
            </w:r>
          </w:p>
          <w:p w:rsidR="00360F42" w:rsidRDefault="00360F42" w:rsidP="00360F42">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Все учреждения, подведомственные комитету физической культуры и спорта администрации города Нефтеюганска, приняли участие в спортивно-массовом мероприятии, посвященном празднованию Всероссийского дня физкультурника.</w:t>
            </w:r>
          </w:p>
          <w:p w:rsidR="004A746D" w:rsidRPr="004A746D" w:rsidRDefault="004A746D" w:rsidP="001B2931">
            <w:pPr>
              <w:spacing w:after="0" w:line="240" w:lineRule="auto"/>
              <w:jc w:val="both"/>
              <w:rPr>
                <w:rFonts w:ascii="Times New Roman" w:hAnsi="Times New Roman"/>
                <w:sz w:val="24"/>
                <w:szCs w:val="24"/>
                <w:lang w:bidi="hi-IN"/>
              </w:rPr>
            </w:pPr>
          </w:p>
          <w:p w:rsidR="001B2931" w:rsidRPr="001B2931" w:rsidRDefault="001B2931" w:rsidP="001B2931">
            <w:pPr>
              <w:spacing w:after="0" w:line="240" w:lineRule="auto"/>
              <w:jc w:val="both"/>
              <w:rPr>
                <w:rFonts w:ascii="Times New Roman" w:hAnsi="Times New Roman"/>
                <w:b/>
                <w:sz w:val="24"/>
                <w:szCs w:val="24"/>
                <w:lang w:bidi="hi-IN"/>
              </w:rPr>
            </w:pPr>
            <w:r w:rsidRPr="001B2931">
              <w:rPr>
                <w:rFonts w:ascii="Times New Roman" w:hAnsi="Times New Roman"/>
                <w:b/>
                <w:sz w:val="24"/>
                <w:szCs w:val="24"/>
                <w:lang w:bidi="hi-IN"/>
              </w:rPr>
              <w:t>ОППиСПО</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xml:space="preserve">Согласно регламенту в 2019 году проведено 4 заседания Антинаркотической комиссии города Нефтеюганска (далее – Комиссия), где рассмотрено 16 вопросов (из них 4 вопроса включены дополнительно на основании поступивших </w:t>
            </w:r>
            <w:r w:rsidRPr="001B2931">
              <w:rPr>
                <w:rFonts w:ascii="Times New Roman" w:hAnsi="Times New Roman"/>
                <w:sz w:val="24"/>
                <w:szCs w:val="24"/>
                <w:lang w:bidi="hi-IN"/>
              </w:rPr>
              <w:lastRenderedPageBreak/>
              <w:t>предложений), заслушано 41 должностное лицо.</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ab/>
              <w:t>В заседаниях Комиссии в обязательном порядке участвовали председатель, заместитель и члены комиссии. Кворум имелся. В 2019 году все заседания Комиссии были правомочными для принятия решений.</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По итогам работы 4-х плановых заседаний при участии членов комиссии, в составе руководителей правоохранительных органов, структурных подразделений администрации города, общественности было выработано 55 решений, в том числе при участии депутатов Думы города Нефтеюганска, руководителей КУ ХМАО-Югры «Нефтеюганский центр занятости населения», филиала по городу Нефтеюганску ФКУ УИИ УФСИН России по ХМАО – Югре, Нефтеюганской межрайонной прокуратуры.</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Среди приоритетных задач, решаемых комиссией в 2019 году необходимо отметить:</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xml:space="preserve">-организация работы по реабилитации и ресоциализации лиц, допускающих немедицинское </w:t>
            </w:r>
            <w:r w:rsidRPr="001B2931">
              <w:rPr>
                <w:rFonts w:ascii="Times New Roman" w:hAnsi="Times New Roman"/>
                <w:sz w:val="24"/>
                <w:szCs w:val="24"/>
                <w:lang w:bidi="hi-IN"/>
              </w:rPr>
              <w:lastRenderedPageBreak/>
              <w:t>потребление наркотических средств и психотропных веществ на территории города Нефтеюганска;</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-динамика состояния заболеваемости ВИЧ-инфекцией среди населения города;</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-противодействие безрецептурному отпуску лекарственных препаратов, оказывающих наркогенный эффект.</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xml:space="preserve">Отделом по профилактике правонарушений и связям с правоохранительными органами, от лица Комиссии, была представлена практика организации работы по выявлению и пресечению фактов безрецептурного отпуска лекарственных препаратов, обладающих психоактивным воздействием на территории города в ходе всероссийского семинара-совещания в режиме ВКС совместно с руководством Главного управления по контролю за оборотом наркотиков Министерства внутренних дел Российской Федерации. В ходе работы семинара-совещания положительно отмечен опыт города Нефтеюганска по межведомственному взаимодействию по выявлению и пресечению фактов безрецептурного отпуска </w:t>
            </w:r>
            <w:r w:rsidRPr="001B2931">
              <w:rPr>
                <w:rFonts w:ascii="Times New Roman" w:hAnsi="Times New Roman"/>
                <w:sz w:val="24"/>
                <w:szCs w:val="24"/>
                <w:lang w:bidi="hi-IN"/>
              </w:rPr>
              <w:lastRenderedPageBreak/>
              <w:t>лекарственных препаратов, обладающих психоактивным воздействием.</w:t>
            </w:r>
          </w:p>
          <w:p w:rsidR="001B2931" w:rsidRPr="001B2931"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План работы Комиссии на 2019 год реализован в полном объеме.</w:t>
            </w:r>
          </w:p>
          <w:p w:rsidR="00745449" w:rsidRPr="003848A7" w:rsidRDefault="001B2931" w:rsidP="001B2931">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ab/>
              <w:t>Протоколы заседаний Комиссии размещены на официальном сайте органов местного самоуправления города Нефтеюганска в разделе «Безопасность» в подразделе «Антинаркотическая комиссия» и направлены в установленные сроки в Департамент внутренней политики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целях пропаганды здорового образа жизни, совершенствования физического развития учащихся допризывного возраста проведены муниципальные этапы спортивных мероприятий, организовано участие в региональных и всероссийских этапах:</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-спартакиада учащихся допризывного возраста;</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-военно-спортивная игра «Орленок»; </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-военно-спортивная игра «Зарница»;</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-военно-спортивная игра «Победа»;</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-спортивные игры школьников «Президентские спортивные игры»;</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lastRenderedPageBreak/>
              <w:t>-спортивные соревнования школьников «Президентские состязания»;</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-месячник оборонно-массовой и спортивной работы;</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-соревнования школьников «Школа безопасности».</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Результаты:</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-региональный этап всероссийских спортивных игр школьников «Президентские спортивные игры» в ХМАО – Югре: 1 место команда учащихся МБОУ «СОШ № 10» (г.Югорске (май), 2 место - команда учащихся МБОУ «СОШ № 9» в г.Нижневартовске (май);</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-заключительный этап всероссийских спортивных соревнований школьников «Президентские состязания» в г. Анапа: команда МБОУ «СОШ № 10» заняла 5 призовое общекомандное место (сентябрь);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-окружные соревнования «Школа безопасности» в г. Ханты-Мансийске: сборная команда города заняла II место в средней возрастной группе учащихся до 14-лет (сентябрь).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Общий охват участников соревнование 14 725 учащихся (100%).</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lastRenderedPageBreak/>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8138 детей. По данным медицинского осмотра доля учащихся, имеющих 1-2 группы здоровья, составляет 89,4%. </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 целью привлечения молодёжи к здоровому образу жизни реализуется:</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1.Проект «Здоровое поколение XXI века», в рамках которого организованы и проведены:</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-тренировки по зумбе и в стретчингу.</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-интернет-квест «Неформат» (февраль);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-тренинг по профилактике наркомании «Я выбираю жизнь» (февраль);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-просветительская акция по формированию культуры безопасности и здорового образа жизни молодежи (февраль-март).</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2.Проект по ЗОЖ в Клубе молодых семей, при реализации которого проведены:</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lastRenderedPageBreak/>
              <w:t>-тренировочные занятия (ежемесячно);</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-флешмоб «Запусти сердце», мастер-класс «Сердечно-легочная реанимация» в рамках городской акции «Неделя добра» (октябрь);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-турнир по мини-футболу среди предприятий города (октябрь);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-спартакиада среди студентов города (октябрь);</w:t>
            </w:r>
          </w:p>
          <w:p w:rsidR="00745449"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-акция «Забег обещаний» (декабрь).</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w:t>
            </w:r>
          </w:p>
          <w:p w:rsidR="00745449"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w:t>
            </w:r>
            <w:r w:rsidRPr="00862DB6">
              <w:rPr>
                <w:rFonts w:ascii="Times New Roman" w:hAnsi="Times New Roman"/>
                <w:sz w:val="24"/>
                <w:szCs w:val="24"/>
                <w:lang w:bidi="hi-IN"/>
              </w:rPr>
              <w:lastRenderedPageBreak/>
              <w:t>22 консультационных центра с охватом 820 детей, 3 лекотеки для родителей (законных представителей) детей с особыми образовательными потребностями.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т.ч.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В систему дошкольного образования интегрированы частные детские сады ООО «Семь гномов» (234 мест), ООО «Кидс Планета» (40 мест),  ООО «Детский сад 7 гномов»  (290 детей). Развивается негосударственный сектор: 17 индивидуальных предпринимателей оказывают услуги присмотра и ухода для 200 детей раннего возраста. </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АУ «Региональный молодёжный центр», ООО «Инновационные образовательные технологии», ИП Сибагатуллин Д.А.</w:t>
            </w:r>
          </w:p>
          <w:p w:rsidR="00745449"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С 01.01.2020 в системе персонифицированного финансирования   зарегистрированы новые поставщики </w:t>
            </w:r>
            <w:r w:rsidRPr="00862DB6">
              <w:rPr>
                <w:rFonts w:ascii="Times New Roman" w:hAnsi="Times New Roman"/>
                <w:sz w:val="24"/>
                <w:szCs w:val="24"/>
                <w:lang w:bidi="hi-IN"/>
              </w:rPr>
              <w:lastRenderedPageBreak/>
              <w:t>негосударственного сектора, оказывающие услуги по реализации дополнительных общеразвивающих программ: ИП Ситников А.А., ООО «Английский клуб», ООО «Сибирский лекарь».</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60F42" w:rsidRDefault="00360F42" w:rsidP="00360F42">
            <w:pPr>
              <w:spacing w:after="0" w:line="240" w:lineRule="auto"/>
              <w:jc w:val="both"/>
              <w:rPr>
                <w:rFonts w:ascii="Times New Roman" w:eastAsia="Calibri" w:hAnsi="Times New Roman" w:cs="Times New Roman"/>
                <w:b/>
                <w:sz w:val="24"/>
                <w:szCs w:val="24"/>
                <w:lang w:bidi="hi-IN"/>
              </w:rPr>
            </w:pPr>
            <w:r w:rsidRPr="00360F42">
              <w:rPr>
                <w:rFonts w:ascii="Times New Roman" w:eastAsia="Calibri" w:hAnsi="Times New Roman" w:cs="Times New Roman"/>
                <w:b/>
                <w:sz w:val="24"/>
                <w:szCs w:val="24"/>
                <w:lang w:bidi="hi-IN"/>
              </w:rPr>
              <w:t>КФКиС</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 установлен воркаут; приобретен спортивный инвентарь; обновлено покрытие спортивного зала.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-произведена замена ртутьсодержащих ламп на энергосберегающие светодиодные;</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-установлено электрическое отопление объекта (лыжная база ПИМ),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-приобретён спортивный инвентарь для обучающихся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-произведен текущий ремонт Крытого катка и хоккейного корта.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-установлена система контроля доступа и безопасности в СК «Олимп» 14 мкр, строение 1 (рамки металлоискатели, турникеты);</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-приобретено оборудование для спортивных мероприятий, форма (для отделения бокс и мини-футбол); спортивный инвентарь (трапеция для отделения спортивной аэробики, мешки боксерские).</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-приобретено спортивное оборудование и инвентарь:</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ковер для художественной гимнастики (соревновательный-2 шт.);</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ковер тренировочный для художественной гимнастики (тренировочный-2шт.);</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Ролл – мат;</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помост с амортизаторами для художественной гимнастики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5.Муниципальные бюджетное учреждение центр физической культуры и спорта «Жемчужина Югры»:</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Стадион «Нефтяник»: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-проведен: капитальный ремонт кровли, капитальный ремонт бегового покрытия, текущий ремонт фундамента забора;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-установлена система безопасности и контроля доступа посетителей;</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-установлены пандусы для малогабаритных групп населения.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ЦФКиС «Жемчужина Югры»:</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-проведен текущий ремонт здания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-установлены пандусы для малогабаритных групп населения;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-установлена системы безопасности и контроля доступа посетителей;</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-установлено защитное покрытие в спортивном зале с возможностью многократного использования;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-приобретен спортивный инвентаря для развития платных услуг: оздоровительное плавание (дети) - пояса для плавания; ракетки и мячи для настольного тенниса; для игры в мини-футбол (ворота футбольные, футбольные мячи, конусы, манишки).</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-приобретён инвентарь для отдела АФК и ГТО: ядро для толкания 2 кг., </w:t>
            </w:r>
            <w:r w:rsidRPr="00360F42">
              <w:rPr>
                <w:rFonts w:ascii="Times New Roman" w:eastAsia="Calibri" w:hAnsi="Times New Roman" w:cs="Times New Roman"/>
                <w:sz w:val="24"/>
                <w:szCs w:val="24"/>
                <w:lang w:bidi="hi-IN"/>
              </w:rPr>
              <w:lastRenderedPageBreak/>
              <w:t>секундомер ручной, мяч набивной (медицинбол) от 1 до 5 кг., мегафон, ракетки для настольного тенниса, нагрудные номера манишки - майки (ГТО), конус спортивный, рулетка 7 метров и  50 метров, гимнастический коврик, станок для метания, мешочки для метания, кресло-коляска для инвалидов, скакалки, резиновые ленты для плавания, платформы для отжимания;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-приобретён инвентарь для отдела спортивно-массовой работы: дартс электронный, дротики, скандинавские палки, манишки, футбольная форма.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6.Муниципальное бюджетное учреждение физической культуры и спорта «Юганск-Мастер имени С.А.Жилина»:</w:t>
            </w:r>
          </w:p>
          <w:p w:rsid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-приобретена и установлена система видеонаблюдения.</w:t>
            </w:r>
          </w:p>
          <w:p w:rsidR="007A5D31" w:rsidRDefault="007A5D31" w:rsidP="00360F42">
            <w:pPr>
              <w:spacing w:after="0" w:line="240" w:lineRule="auto"/>
              <w:jc w:val="both"/>
              <w:rPr>
                <w:rFonts w:ascii="Times New Roman" w:eastAsia="Calibri" w:hAnsi="Times New Roman" w:cs="Times New Roman"/>
                <w:sz w:val="24"/>
                <w:szCs w:val="24"/>
                <w:lang w:bidi="hi-IN"/>
              </w:rPr>
            </w:pPr>
          </w:p>
          <w:p w:rsidR="007A5D31" w:rsidRDefault="007A5D31" w:rsidP="00360F42">
            <w:pPr>
              <w:spacing w:after="0" w:line="240" w:lineRule="auto"/>
              <w:jc w:val="both"/>
              <w:rPr>
                <w:rFonts w:ascii="Times New Roman" w:eastAsia="Calibri" w:hAnsi="Times New Roman" w:cs="Times New Roman"/>
                <w:b/>
                <w:sz w:val="24"/>
                <w:szCs w:val="24"/>
                <w:lang w:bidi="hi-IN"/>
              </w:rPr>
            </w:pPr>
            <w:r w:rsidRPr="007A5D31">
              <w:rPr>
                <w:rFonts w:ascii="Times New Roman" w:eastAsia="Calibri" w:hAnsi="Times New Roman" w:cs="Times New Roman"/>
                <w:b/>
                <w:sz w:val="24"/>
                <w:szCs w:val="24"/>
                <w:lang w:bidi="hi-IN"/>
              </w:rPr>
              <w:t>ДГиЗО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Согласно программы «Развитие физической культуры и</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спорта в городе Нефтеюганске» завершено проектирование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объекта «Многофункциональный спортивный комплекс в</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lastRenderedPageBreak/>
              <w:t>г.Нефтеюганске». На капитальный ремонт объекта «Здание»,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предназначенное под спорткомплекс «Сибиряк»,</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расположенное по адресу: 3 микр., здание 23 заключен</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муниципальный контракт с ООО «Евро-Строй». Срок</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исполнения 11.12.2019-30.08.2021.</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-участие в курсе повышения квалификации тренеров на тему: "Современные аспекты теории и методики хоккея" - 3 человека;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-участие в методическом семинаре для тренеров и специалистов физкультурно-спортивных и образовательных организаций, участвующих в подготовке спортивного резерва - 2 человека.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-проведено обучение в «Нефтеюганском институте </w:t>
            </w:r>
            <w:r w:rsidRPr="00360F42">
              <w:rPr>
                <w:rFonts w:ascii="Times New Roman" w:eastAsia="Calibri" w:hAnsi="Times New Roman" w:cs="Times New Roman"/>
                <w:sz w:val="24"/>
                <w:szCs w:val="24"/>
                <w:lang w:bidi="hi-IN"/>
              </w:rPr>
              <w:lastRenderedPageBreak/>
              <w:t>прогнозирования и развития» по пожарно-техническому минимуму; по охране труда.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3.Муниципальное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-проведена аттестация педагогических работников;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-осуществлена организация школьных мероприятий, направленных   на повышение профессионального уровня педагогических работников: обучающие, тематические семинары по обучению и повышению квалификации тренеров-преподавателей по видам спорта, мастер-классы и открытые занятия;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-осуществлено участие педагогических работников в муниципальных, региональных семинарах, конференциях и др. мероприятиях;</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-проведено ознакомление педагогических работников с вновь разработанными локальными нормативными актами, способствующих повышению профессионального   уровня;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 xml:space="preserve">-пройдены курсы по повышению квалификации по видам работ:  курсы повышения квалификации для арбитров и судей по видам спорта; «Организация отдыха и оздоровления детей».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4.Муниципальное бюджетное учреждение физической культуры и спорта «Юганск-Мастер имени С.А.Жилина»: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-семинар на тему: Порядок формирования, доведения, расчета финансового обеспечения государственного (муниципального) задания на 2019 год;</w:t>
            </w:r>
          </w:p>
          <w:p w:rsidR="00745449" w:rsidRPr="003848A7"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-семинар на тему: Новые требования к ведению бухгалтерского учета государственными (муниципальными) учреждениями в 2019 году в условиях перехода на новые ГОСГУ и вступление в силу новых стандартов учета г.Нефтеюганск.</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w:t>
            </w:r>
            <w:r w:rsidRPr="00360F42">
              <w:rPr>
                <w:rFonts w:ascii="Times New Roman" w:eastAsia="Calibri" w:hAnsi="Times New Roman" w:cs="Times New Roman"/>
                <w:sz w:val="24"/>
                <w:szCs w:val="24"/>
                <w:lang w:bidi="hi-IN"/>
              </w:rPr>
              <w:lastRenderedPageBreak/>
              <w:t>мероприятия, организуя пропаганду физической культуры и спорта.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Осуществляется работа по месту жительства. Спортивные площадки придомовой территории 14 микрорайона включают в себя: волейбольная и баскетбольная площадки; футбольное поле/ ледовый каток (зимний период); игровая комната.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Летний период обуславливается большим количеством свободного времени у детей и большую часть этого времени дети проводят на спортивных площадках под руководством инструкторов по спорту занимаясь такими видами спорта как футбол (мини-футбол), баскетбол, волейбол, бадминтон, шахматы, шашки, нарды.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Создана крытая игровая комната для посетителей спортивной площадки, с целью альтернативного варианта проведения досуга, воспитание нравственных и гражданско-патриотических функций. В игровой комнате представлена возможность поиграть в настольные игры, такие как: шашки; шахматы; настольный футбол; нарды.</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Такая форма досуга развивает различные навыки, от коммуникации до аналитического мышления и </w:t>
            </w:r>
            <w:r w:rsidRPr="00360F42">
              <w:rPr>
                <w:rFonts w:ascii="Times New Roman" w:eastAsia="Calibri" w:hAnsi="Times New Roman" w:cs="Times New Roman"/>
                <w:sz w:val="24"/>
                <w:szCs w:val="24"/>
                <w:lang w:bidi="hi-IN"/>
              </w:rPr>
              <w:lastRenderedPageBreak/>
              <w:t xml:space="preserve">логики, а также помогает в социализации и саморазвитии личности человека. </w:t>
            </w:r>
          </w:p>
          <w:p w:rsidR="00745449" w:rsidRPr="003848A7"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Для организации физкультурно-оздоровительной работы среди детей, подростков и взрослых, на спортивных площадках 14 мкр. м/д №29,45,48,49 в летний период ежедневно осуществляется выдача спортивного инвентаря (волейбольные и баскетбольные мячи, шашки, шахматы, настольные игры, бадминтон и скакалки). В зимний период действует каток, где все желающие жители и гости города могут проводить свой досуг, бесплатно катаясь на коньках, без ограничения по дням недели и времени.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2019 года.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-участие в организации и проведении общегородских мероприятий.</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-проведение спортивно – массовых мероприятий спортивной школы (в течение года);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-организация оздоровительного лагеря с дневным пребыванием (июнь);</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-участие в организации и проведении общегородских мероприятий.</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5.Муниципальные бюджетное учреждение центр физической культуры и спорта «Жемчужина Югры»:</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Для обеспечения реализации совершенствования физического воспитания, комплексных и системных мероприятий по поддержке инвалидов и лиц с ограниченными возможностями здоровья в муниципальном бюджетном учреждении центр физической культуры и спорта «Жемчужина Югры» в 2019 года проведено ряд мероприятий.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w:t>
            </w:r>
            <w:r w:rsidRPr="00360F42">
              <w:rPr>
                <w:rFonts w:ascii="Times New Roman" w:eastAsia="Calibri" w:hAnsi="Times New Roman" w:cs="Times New Roman"/>
                <w:sz w:val="24"/>
                <w:szCs w:val="24"/>
                <w:lang w:bidi="hi-IN"/>
              </w:rPr>
              <w:lastRenderedPageBreak/>
              <w:t xml:space="preserve">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По итогам 2019 года отделением адаптивной физической культуры и спорта оказывается 394 человекам спортивные и физкультурно-оздоровительной услуги по 8 видам спорта: плавание, легкая атлетика, настольный теннис, пауэрлифтинг, волейбол, бачча, бильярд, легкая атлетика в зале. 255 лиц с ограниченными возможностями занимается в группах спортивной подготовки по утвержденным программам, физкультурным оздоровлением занимается 139 человек.  В целях обеспечения и сохранения надлежащего уровня здоровья инвалидов пожилого возраста с 01 января 2019 года реализуется физкультурно-оздоровительная программа по корригирующей гимнастике для лиц пожилого возраста «Нам года, не беда». В 1 квартале 2019 года разработаны и внедрены программы физкультурного оздоровления для </w:t>
            </w:r>
            <w:r w:rsidRPr="00360F42">
              <w:rPr>
                <w:rFonts w:ascii="Times New Roman" w:eastAsia="Calibri" w:hAnsi="Times New Roman" w:cs="Times New Roman"/>
                <w:sz w:val="24"/>
                <w:szCs w:val="24"/>
                <w:lang w:bidi="hi-IN"/>
              </w:rPr>
              <w:lastRenderedPageBreak/>
              <w:t>детей с ментальными нарушениями «Мы разные, но мы вместе!» (плавание) и «Бочча-спорт равных возможностей» (игра в бочча).  В начале 2019 года открыта группа по игре в бильярд.</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тренировочный и соревновательные процессы.</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w:t>
            </w:r>
            <w:r w:rsidRPr="00360F42">
              <w:rPr>
                <w:rFonts w:ascii="Times New Roman" w:eastAsia="Calibri" w:hAnsi="Times New Roman" w:cs="Times New Roman"/>
                <w:sz w:val="24"/>
                <w:szCs w:val="24"/>
                <w:lang w:bidi="hi-IN"/>
              </w:rPr>
              <w:lastRenderedPageBreak/>
              <w:t>имеющими инвалидность. За первое полугодие 2019 года 12 сотрудников прошли обучающие семинары по организации спортивно-массовых и физкультурно-оздоровительных мероприятий для лиц с ограниченными возможностями здоровья.</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Все это позволяет повышать эффективность физкультурно-оздоровительных мероприятий.</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В результате комплекс мер, направленный на развитие адаптивной физической культуры и спорта, создание условий для занятий физической культурой и спортом для инвалидов позволил значительно увеличить количество лиц данной категории, получающих услуги в </w:t>
            </w:r>
            <w:r w:rsidRPr="00360F42">
              <w:rPr>
                <w:rFonts w:ascii="Times New Roman" w:eastAsia="Calibri" w:hAnsi="Times New Roman" w:cs="Times New Roman"/>
                <w:sz w:val="24"/>
                <w:szCs w:val="24"/>
                <w:lang w:bidi="hi-IN"/>
              </w:rPr>
              <w:lastRenderedPageBreak/>
              <w:t>Центре физической культуры и спорта с 205 человек в 2017 году и 260 человек в 2018 году до 394 человек по итогам 2019 года, в том числе увеличилось и количество детей-инвалидов, занимающихся физической культурой и спортом 124 ребенка-инвалида.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В связи с увеличением количества занимающихся, а также по просьбе родителей с января 2019 года открыты дополнительные физкультурно-оздоровительные группы для занятий игрой в бочча, вечерние группы по плаванию в аквапарке, группа спортивной подготовки по пауэрлифтингу, инклюзивная группа по плаванию для детей в возрасте 9-12 лет. Значительно возросло и количество физкультурно-оздоровительных мероприятий, проведенных для детей-инвалидов и их семей, для лиц с ограниченными возможностями здоровья и при их участии.  Среди новых форм следует отметить специальную Спартакиаду среди лиц с нарушением интеллекта, включающую соревнования по плаванию, настольному теннису и легкой атлетике и «Зимние забавы».  Всего в Спартакиаде приняло участие </w:t>
            </w:r>
            <w:r w:rsidRPr="00360F42">
              <w:rPr>
                <w:rFonts w:ascii="Times New Roman" w:eastAsia="Calibri" w:hAnsi="Times New Roman" w:cs="Times New Roman"/>
                <w:sz w:val="24"/>
                <w:szCs w:val="24"/>
                <w:lang w:bidi="hi-IN"/>
              </w:rPr>
              <w:lastRenderedPageBreak/>
              <w:t xml:space="preserve">более 36 человек, в том числе и воспитанники казенного образовательного учреждения «Нефтеюганская школа-интернат для обучающихся с ограниченными возможностями здоровья.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С целью повышения уровня толерантности к занимающимся детям в рамках организации летнего оздоровления команда несовершеннолетних спортсменов с ограниченными возможностями здоровья наравне со здоровыми спортсменами принимала участие в городских соревнованиях «Веселые старты», посвященных Международному дню защиты детей.</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Всего в 2019 году команда спортсменов-инвалидов 8 раз выезжала на спортивные соревнования регионального и всероссийского значения, завоевав 41 призовую медаль различного достоинства.  </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В городе Нефтеюганске для лиц с ограниченными возможностями здоровья и с их участием проведено 10 спортивных и физкультурно-массовых мероприятий. Общее количество участников составило 204 человека.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lastRenderedPageBreak/>
              <w:t xml:space="preserve">   На сегодняшний день в муниципальном бюджетном учреждении «Жемчужина Югры» 72 спортсмены-инвалида разрядника, среди них – 1 кандидат в мастера спорта.</w:t>
            </w:r>
          </w:p>
          <w:p w:rsidR="00360F42" w:rsidRPr="00360F42"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3848A7" w:rsidRDefault="00360F42" w:rsidP="00360F42">
            <w:pPr>
              <w:spacing w:after="0" w:line="240" w:lineRule="auto"/>
              <w:jc w:val="both"/>
              <w:rPr>
                <w:rFonts w:ascii="Times New Roman" w:eastAsia="Calibri" w:hAnsi="Times New Roman" w:cs="Times New Roman"/>
                <w:sz w:val="24"/>
                <w:szCs w:val="24"/>
                <w:lang w:bidi="hi-IN"/>
              </w:rPr>
            </w:pPr>
            <w:r w:rsidRPr="00360F42">
              <w:rPr>
                <w:rFonts w:ascii="Times New Roman" w:eastAsia="Calibri" w:hAnsi="Times New Roman" w:cs="Times New Roman"/>
                <w:sz w:val="24"/>
                <w:szCs w:val="24"/>
                <w:lang w:bidi="hi-IN"/>
              </w:rPr>
              <w:t xml:space="preserve">   Информационное обеспечение мероприятий спортивной направленности осуществляется через местные печатные издания: газета «Здравствуйте, Нефтеюганцы!», журнал «ProЛучшее», официальный сайт учреждения «Жемчужина Югры», городской сайт «Это, Юганск, детка». </w:t>
            </w:r>
            <w:r w:rsidRPr="00360F42">
              <w:rPr>
                <w:rFonts w:ascii="Times New Roman" w:eastAsia="Calibri" w:hAnsi="Times New Roman" w:cs="Times New Roman"/>
                <w:sz w:val="24"/>
                <w:szCs w:val="24"/>
                <w:lang w:bidi="hi-IN"/>
              </w:rPr>
              <w:lastRenderedPageBreak/>
              <w:t>Сотрудники отделения, тренеры-преподаватели, спортсмены с ограниченными возможностями здоровья регулярно выступают в эфирах местных радио «Милицейская волна», «Европа +», в новостийных программах телевидения «ТРК Юганск», рассказывая о своих достижениях и успехах, с целью информирования граждан, прежде всего, родителей, имеющих детей-инвалидов. В целях информационного обеспечения целевых аудиторий созданы страницы в социальных сетях «Одноклассники», «ВКонтакте». В первом полугодии 2019 года изготовлены и размещены баннеры: Мы разные, но мы вместе!», «Бочча- спорт равных возможностей!».</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862DB6" w:rsidRPr="00862DB6" w:rsidRDefault="00862DB6" w:rsidP="00862DB6">
            <w:pPr>
              <w:spacing w:after="0" w:line="240" w:lineRule="auto"/>
              <w:jc w:val="both"/>
              <w:rPr>
                <w:rFonts w:ascii="Times New Roman" w:hAnsi="Times New Roman"/>
                <w:b/>
                <w:sz w:val="24"/>
                <w:szCs w:val="24"/>
                <w:lang w:bidi="hi-IN"/>
              </w:rPr>
            </w:pPr>
            <w:r w:rsidRPr="00862DB6">
              <w:rPr>
                <w:rFonts w:ascii="Times New Roman" w:hAnsi="Times New Roman"/>
                <w:b/>
                <w:sz w:val="24"/>
                <w:szCs w:val="24"/>
                <w:lang w:bidi="hi-IN"/>
              </w:rPr>
              <w:t>ДОиМП</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системе образования осуществляют образовательную деятельность:</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-15 муниципальных дошкольных образовательных организаций, а </w:t>
            </w:r>
            <w:r w:rsidRPr="00862DB6">
              <w:rPr>
                <w:rFonts w:ascii="Times New Roman" w:hAnsi="Times New Roman"/>
                <w:sz w:val="24"/>
                <w:szCs w:val="24"/>
                <w:lang w:bidi="hi-IN"/>
              </w:rPr>
              <w:lastRenderedPageBreak/>
              <w:t>также 3 частные организации ООО «Семь гномов», ООО «Кидс Планета», ООО «Детский сад 7 гномов»;</w:t>
            </w:r>
          </w:p>
          <w:p w:rsidR="00745449"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-2 муниципальные организации дополнительного образования.</w:t>
            </w:r>
          </w:p>
          <w:p w:rsidR="007A5D31" w:rsidRDefault="007A5D31" w:rsidP="00862DB6">
            <w:pPr>
              <w:spacing w:after="0" w:line="240" w:lineRule="auto"/>
              <w:jc w:val="both"/>
              <w:rPr>
                <w:rFonts w:ascii="Times New Roman" w:hAnsi="Times New Roman"/>
                <w:sz w:val="24"/>
                <w:szCs w:val="24"/>
                <w:lang w:bidi="hi-IN"/>
              </w:rPr>
            </w:pPr>
          </w:p>
          <w:p w:rsidR="007A5D31" w:rsidRDefault="007A5D31" w:rsidP="00862DB6">
            <w:pPr>
              <w:spacing w:after="0" w:line="240" w:lineRule="auto"/>
              <w:jc w:val="both"/>
              <w:rPr>
                <w:rFonts w:ascii="Times New Roman" w:hAnsi="Times New Roman"/>
                <w:b/>
                <w:sz w:val="24"/>
                <w:szCs w:val="24"/>
                <w:lang w:bidi="hi-IN"/>
              </w:rPr>
            </w:pPr>
            <w:r w:rsidRPr="007A5D31">
              <w:rPr>
                <w:rFonts w:ascii="Times New Roman" w:hAnsi="Times New Roman"/>
                <w:b/>
                <w:sz w:val="24"/>
                <w:szCs w:val="24"/>
                <w:lang w:bidi="hi-IN"/>
              </w:rPr>
              <w:t>ДГиЗО</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Согласно программы «Развитие образования и молодёжной</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политики в городе Нефтеюганске» ведутся проектирование</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капитального ремонта, реконструкции и строительства</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объектов образования. Завершено выполнение капитального</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ремонта в 6-и объектах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Строительство детского сада на 320 мест в 5 микрорайоне, предусматривающее при проектировании энергоэффективные технологии (энергоэффективные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A5D31" w:rsidRDefault="007A5D31" w:rsidP="00862DB6">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ДГиЗО</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С ООО "Сибирский институт проектирования"</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(г.Нефтеюганск) заключен контракт 17.06.2019 на</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проектирование объекта. Выполнение работ по декабрь 2019</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года. Ведутся претензионные работы. Ведется подготовка</w:t>
            </w:r>
          </w:p>
          <w:p w:rsid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ПСД для подачи на ГЭ.</w:t>
            </w:r>
          </w:p>
          <w:p w:rsidR="007A5D31" w:rsidRPr="007A5D31" w:rsidRDefault="007A5D31" w:rsidP="007A5D31">
            <w:pPr>
              <w:spacing w:after="0" w:line="240" w:lineRule="auto"/>
              <w:jc w:val="both"/>
              <w:rPr>
                <w:rFonts w:ascii="Times New Roman" w:hAnsi="Times New Roman"/>
                <w:sz w:val="24"/>
                <w:szCs w:val="24"/>
                <w:lang w:bidi="hi-IN"/>
              </w:rPr>
            </w:pPr>
          </w:p>
          <w:p w:rsidR="00862DB6" w:rsidRPr="00862DB6" w:rsidRDefault="00862DB6" w:rsidP="00862DB6">
            <w:pPr>
              <w:spacing w:after="0" w:line="240" w:lineRule="auto"/>
              <w:jc w:val="both"/>
              <w:rPr>
                <w:rFonts w:ascii="Times New Roman" w:hAnsi="Times New Roman"/>
                <w:b/>
                <w:sz w:val="24"/>
                <w:szCs w:val="24"/>
                <w:lang w:bidi="hi-IN"/>
              </w:rPr>
            </w:pPr>
            <w:r w:rsidRPr="00862DB6">
              <w:rPr>
                <w:rFonts w:ascii="Times New Roman" w:hAnsi="Times New Roman"/>
                <w:b/>
                <w:sz w:val="24"/>
                <w:szCs w:val="24"/>
                <w:lang w:bidi="hi-IN"/>
              </w:rPr>
              <w:t>ДОиМП</w:t>
            </w:r>
          </w:p>
          <w:p w:rsidR="00745449"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Заключен муниципальный контракт на выполнение подрядных работ № </w:t>
            </w:r>
            <w:r w:rsidRPr="00862DB6">
              <w:rPr>
                <w:rFonts w:ascii="Times New Roman" w:hAnsi="Times New Roman"/>
                <w:sz w:val="24"/>
                <w:szCs w:val="24"/>
                <w:lang w:bidi="hi-IN"/>
              </w:rPr>
              <w:lastRenderedPageBreak/>
              <w:t>0187300012819000244 от 17.06.2019 года с ООО «Сибирский институт проектирования» (проектно-изыскательские работы). Выполнение работ до 17.12.2019 года. Сроки проектирования продлены в связи с доработкой проекта. МКУ «Управление капитального строительства» планируется направить проектно-сметную документацию на государственную экспертизу в первом квартале 2020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Строительство детского сада на 300 мест в 16 микрорайоне, предусматривающее при проектировании энергоэффективные технологии (энергоэффективные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A5D31" w:rsidRDefault="007A5D31" w:rsidP="00862DB6">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ДГиЗО</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С ООО «Сибирский институт проектирования»</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(г.Нефтеюганск) заключен контракт 24.09.2018. Выполнение</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работ до 17.05.2019. Ведутся претензионные работы.</w:t>
            </w:r>
          </w:p>
          <w:p w:rsid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Повторная подача СМ для прохождения ГЭ.</w:t>
            </w:r>
          </w:p>
          <w:p w:rsidR="007A5D31" w:rsidRPr="007A5D31" w:rsidRDefault="007A5D31" w:rsidP="007A5D31">
            <w:pPr>
              <w:spacing w:after="0" w:line="240" w:lineRule="auto"/>
              <w:jc w:val="both"/>
              <w:rPr>
                <w:rFonts w:ascii="Times New Roman" w:hAnsi="Times New Roman"/>
                <w:sz w:val="24"/>
                <w:szCs w:val="24"/>
                <w:lang w:bidi="hi-IN"/>
              </w:rPr>
            </w:pPr>
          </w:p>
          <w:p w:rsidR="00862DB6" w:rsidRPr="00862DB6" w:rsidRDefault="00862DB6" w:rsidP="00862DB6">
            <w:pPr>
              <w:spacing w:after="0" w:line="240" w:lineRule="auto"/>
              <w:jc w:val="both"/>
              <w:rPr>
                <w:rFonts w:ascii="Times New Roman" w:hAnsi="Times New Roman"/>
                <w:b/>
                <w:sz w:val="24"/>
                <w:szCs w:val="24"/>
                <w:lang w:bidi="hi-IN"/>
              </w:rPr>
            </w:pPr>
            <w:r w:rsidRPr="00862DB6">
              <w:rPr>
                <w:rFonts w:ascii="Times New Roman" w:hAnsi="Times New Roman"/>
                <w:b/>
                <w:sz w:val="24"/>
                <w:szCs w:val="24"/>
                <w:lang w:bidi="hi-IN"/>
              </w:rPr>
              <w:t>ДОиМП</w:t>
            </w:r>
          </w:p>
          <w:p w:rsidR="00745449"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Заключен муниципальный контракт на выполнение подрядных работ № 0187300012818000399 от 24.09.2018 года с ООО «Сибирский институт проектирования» (проектно-изыскательские работы). Выполнение работ до 17.05.2019 года. Сроки </w:t>
            </w:r>
            <w:r w:rsidRPr="00862DB6">
              <w:rPr>
                <w:rFonts w:ascii="Times New Roman" w:hAnsi="Times New Roman"/>
                <w:sz w:val="24"/>
                <w:szCs w:val="24"/>
                <w:lang w:bidi="hi-IN"/>
              </w:rPr>
              <w:lastRenderedPageBreak/>
              <w:t>проектирования продлены в связи с доработкой проекта. В настоящее время проектно-сметная документация прошла государственную экспертизу, по дополнительным сметным расчётам находится на дополнительной экспертизе.</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На основании Концессионного соглашения в отношении объекта дошкольного образования от 30.03.2018 года здание передано  обществу с ограниченной ответственностью «Негосударственная дошкольная образовательная  организация «Умничка» (далее - концессионер) для проведения капитального ремонта и создания дошкольной образовательной организации. </w:t>
            </w:r>
          </w:p>
          <w:p w:rsidR="00745449"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В настоящее время юридическо-правовым управлением администрации города проводится претензионная работа по нарушениям концессионером условий концессионного соглашения. Охрана объекта концессионером обеспечена. После возвращения объекта вопрос реконструкции здания для создания дошкольной образовательной </w:t>
            </w:r>
            <w:r w:rsidRPr="00862DB6">
              <w:rPr>
                <w:rFonts w:ascii="Times New Roman" w:hAnsi="Times New Roman"/>
                <w:sz w:val="24"/>
                <w:szCs w:val="24"/>
                <w:lang w:bidi="hi-IN"/>
              </w:rPr>
              <w:lastRenderedPageBreak/>
              <w:t>организации будет рассмотрен дополнительно.</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ХМАО-Югры от 05.10.2018 № 338-п на 2019-2021 годы. </w:t>
            </w:r>
          </w:p>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 xml:space="preserve">Разработан и утверждён план мероприятий («дорожная карта») по созданию данного объекта по механизму концессионного соглашения (распоряжение администрации города Нефтеюганска от 27.01.2016    № 28-р). Заключены контракты на проектирование магистральных сетей инженерного обеспечения. Строительство магистральных сетей инженерного обеспечения запланировано до 2020 года. Согласована заявка на софинансирование расходных </w:t>
            </w:r>
            <w:r w:rsidRPr="00862DB6">
              <w:rPr>
                <w:rFonts w:ascii="Times New Roman" w:hAnsi="Times New Roman"/>
                <w:sz w:val="24"/>
                <w:szCs w:val="24"/>
                <w:lang w:bidi="hi-IN"/>
              </w:rPr>
              <w:lastRenderedPageBreak/>
              <w:t xml:space="preserve">обязательств, возникающих при выполнении финансовых обязательств органами местного 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рублей. </w:t>
            </w:r>
          </w:p>
          <w:p w:rsidR="00862DB6"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31.12.2019 заключено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между администрацией города Нефтеюганска и ООО «Образовательная инфраструктура».</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862DB6"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w:t>
            </w:r>
            <w:r w:rsidRPr="00862DB6">
              <w:rPr>
                <w:rFonts w:ascii="Times New Roman" w:hAnsi="Times New Roman"/>
                <w:sz w:val="24"/>
                <w:szCs w:val="24"/>
                <w:lang w:bidi="hi-IN"/>
              </w:rPr>
              <w:lastRenderedPageBreak/>
              <w:t>Мансийского автономного округа-Югры «Развитие образования», утвержденной постановлением Правительства ХМАО-Югры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Строительство пристроя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862DB6" w:rsidRPr="00862DB6"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Строительство пристроя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p w:rsidR="00862DB6"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В соответствии с контрактом № 0187300012819000742 от 11.11.2019 на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 расположенной по адресу: город Нефтеюганск микрорайон 2». Срок окончания контракта – август 2020 года.</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lastRenderedPageBreak/>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мкр.,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A5D31" w:rsidRDefault="007A5D31" w:rsidP="00862DB6">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ДГиЗО</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Строительно-монтажные работы по реконструкции объекта</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"Нежилого строения учебной лаборатории, г. Нефтеюганск</w:t>
            </w:r>
          </w:p>
          <w:p w:rsidR="007A5D31" w:rsidRP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8мкр., строение №28/1 (МБУ ДО "Центр дополнительного</w:t>
            </w:r>
          </w:p>
          <w:p w:rsidR="007A5D31" w:rsidRDefault="007A5D31" w:rsidP="007A5D31">
            <w:pPr>
              <w:spacing w:after="0" w:line="240" w:lineRule="auto"/>
              <w:jc w:val="both"/>
              <w:rPr>
                <w:rFonts w:ascii="Times New Roman" w:hAnsi="Times New Roman"/>
                <w:sz w:val="24"/>
                <w:szCs w:val="24"/>
                <w:lang w:bidi="hi-IN"/>
              </w:rPr>
            </w:pPr>
            <w:r w:rsidRPr="007A5D31">
              <w:rPr>
                <w:rFonts w:ascii="Times New Roman" w:hAnsi="Times New Roman"/>
                <w:sz w:val="24"/>
                <w:szCs w:val="24"/>
                <w:lang w:bidi="hi-IN"/>
              </w:rPr>
              <w:t>образования")" выполнены. Объект введен в эксплуатацию.</w:t>
            </w:r>
          </w:p>
          <w:p w:rsidR="007A5D31" w:rsidRPr="007A5D31" w:rsidRDefault="007A5D31" w:rsidP="007A5D31">
            <w:pPr>
              <w:spacing w:after="0" w:line="240" w:lineRule="auto"/>
              <w:jc w:val="both"/>
              <w:rPr>
                <w:rFonts w:ascii="Times New Roman" w:hAnsi="Times New Roman"/>
                <w:sz w:val="24"/>
                <w:szCs w:val="24"/>
                <w:lang w:bidi="hi-IN"/>
              </w:rPr>
            </w:pPr>
          </w:p>
          <w:p w:rsidR="00745449" w:rsidRPr="00862DB6" w:rsidRDefault="00862DB6" w:rsidP="00862DB6">
            <w:pPr>
              <w:spacing w:after="0" w:line="240" w:lineRule="auto"/>
              <w:jc w:val="both"/>
              <w:rPr>
                <w:rFonts w:ascii="Times New Roman" w:hAnsi="Times New Roman"/>
                <w:b/>
                <w:sz w:val="24"/>
                <w:szCs w:val="24"/>
                <w:lang w:bidi="hi-IN"/>
              </w:rPr>
            </w:pPr>
            <w:r w:rsidRPr="00862DB6">
              <w:rPr>
                <w:rFonts w:ascii="Times New Roman" w:hAnsi="Times New Roman"/>
                <w:b/>
                <w:sz w:val="24"/>
                <w:szCs w:val="24"/>
                <w:lang w:bidi="hi-IN"/>
              </w:rPr>
              <w:t>ДОиМП</w:t>
            </w:r>
          </w:p>
          <w:p w:rsidR="00862DB6" w:rsidRPr="00374A21"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Заключен муниципальный контракт № Ф2019.82922 от 28.02.2019 года на период по 31.10.2019 с обществом с ограниченной ответственностью «МС-ГРУП» по реконструкции нежилого строения учебной лаборатории, расположенного по адресу: г. Нефтеюганск, микрорайон 8, строение № 28/1 (МБУ ДО «Дом детского творчества») на выполнение: строительно-монтажных работ по реконструкции объекта «Нежилое строение учебной лаборатории», электроснабжения, благоустройства территории, пусконаладочных работ, вентиляции. Стоимость работ - 27 850 690 рублей. По состоянию на 01.12.2019 года работы по контракту выполнены в полном объеме.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862DB6" w:rsidP="00862DB6">
            <w:pPr>
              <w:spacing w:after="0" w:line="240" w:lineRule="auto"/>
              <w:jc w:val="both"/>
              <w:rPr>
                <w:rFonts w:ascii="Times New Roman" w:hAnsi="Times New Roman"/>
                <w:sz w:val="24"/>
                <w:szCs w:val="24"/>
                <w:lang w:bidi="hi-IN"/>
              </w:rPr>
            </w:pPr>
            <w:r w:rsidRPr="00862DB6">
              <w:rPr>
                <w:rFonts w:ascii="Times New Roman" w:hAnsi="Times New Roman"/>
                <w:sz w:val="24"/>
                <w:szCs w:val="24"/>
                <w:lang w:bidi="hi-IN"/>
              </w:rPr>
              <w:t>С целью укрепления материально-технической, учебной, лабораторной базы в соответствии с современными требованиями в образовательные организации поставлено: учебно-лабораторное оборудование, учебно-производственное оборудование, спортивное оборудование, спортивный инвентарь, компьютерное оборудование, технологическое оборудование (электроплиты, шкаф жарочный, холодильник, универсальная кухонная машина, посудомоечная машина, мясорубка  и т.д.).</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13133F" w:rsidRDefault="0013133F" w:rsidP="00862DB6">
            <w:pPr>
              <w:spacing w:after="0" w:line="240" w:lineRule="auto"/>
              <w:jc w:val="both"/>
              <w:rPr>
                <w:rFonts w:ascii="Times New Roman" w:eastAsia="Calibri" w:hAnsi="Times New Roman" w:cs="Times New Roman"/>
                <w:b/>
                <w:sz w:val="24"/>
                <w:szCs w:val="24"/>
                <w:lang w:bidi="hi-IN"/>
              </w:rPr>
            </w:pPr>
            <w:r w:rsidRPr="0013133F">
              <w:rPr>
                <w:rFonts w:ascii="Times New Roman" w:eastAsia="Calibri" w:hAnsi="Times New Roman" w:cs="Times New Roman"/>
                <w:b/>
                <w:sz w:val="24"/>
                <w:szCs w:val="24"/>
                <w:lang w:bidi="hi-IN"/>
              </w:rPr>
              <w:t>ДДА</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В целях оказания поддержки социально ориентированным 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lastRenderedPageBreak/>
              <w:t>За 2019 год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была оказана 19 НКО на реализацию проектов в размере 3000,0 тысяч рублей.</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Департаментом образования и молодежной политики администрации города в 2019 год выплачена субсидия ЧОУ «Нефтеюганская православная гимназия», осуществляющей деятельность в предоставлении общего образования на территории города Нефтеюганска в размере 1378,2 тысяч рублей.</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Организациям некоммерческого сектора оказывается имущественная поддержка путем предоставления нежилых помещений в безвозмездное временное пользование, а также по договорам аренды муниципального имущества.</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Решением Думы города Нефтеюганска от 29.09.2017 № 239-VI утвержден Перечень муниципального имущества, </w:t>
            </w:r>
            <w:r w:rsidRPr="0013133F">
              <w:rPr>
                <w:rFonts w:ascii="Times New Roman" w:eastAsia="Calibri" w:hAnsi="Times New Roman" w:cs="Times New Roman"/>
                <w:sz w:val="24"/>
                <w:szCs w:val="24"/>
                <w:lang w:bidi="hi-IN"/>
              </w:rPr>
              <w:lastRenderedPageBreak/>
              <w:t>предназначенного для передачи в пользование социально ориентированным некоммерческим организациям.</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На сегодняшний день некоммерческим организациям города Нефтеюганска передано по договорам безвозмездного временного пользования 16 помещений (13 НКО), 8 помещений по договорам аренды.</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Информационная поддержка осуществляется через 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 всего размещено 279 материалов.</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НКО оказывается консультационная поддержка по различным вопросам в зависимости от характера деятельности некоммерческих организаций.</w:t>
            </w:r>
          </w:p>
          <w:p w:rsidR="0013133F" w:rsidRDefault="0013133F" w:rsidP="00862DB6">
            <w:pPr>
              <w:spacing w:after="0" w:line="240" w:lineRule="auto"/>
              <w:jc w:val="both"/>
              <w:rPr>
                <w:rFonts w:ascii="Times New Roman" w:eastAsia="Calibri" w:hAnsi="Times New Roman" w:cs="Times New Roman"/>
                <w:sz w:val="24"/>
                <w:szCs w:val="24"/>
                <w:lang w:bidi="hi-IN"/>
              </w:rPr>
            </w:pPr>
          </w:p>
          <w:p w:rsidR="0013133F" w:rsidRPr="0013133F" w:rsidRDefault="0013133F" w:rsidP="00862DB6">
            <w:pPr>
              <w:spacing w:after="0" w:line="240" w:lineRule="auto"/>
              <w:jc w:val="both"/>
              <w:rPr>
                <w:rFonts w:ascii="Times New Roman" w:eastAsia="Calibri" w:hAnsi="Times New Roman" w:cs="Times New Roman"/>
                <w:b/>
                <w:sz w:val="24"/>
                <w:szCs w:val="24"/>
                <w:lang w:bidi="hi-IN"/>
              </w:rPr>
            </w:pPr>
            <w:r w:rsidRPr="0013133F">
              <w:rPr>
                <w:rFonts w:ascii="Times New Roman" w:eastAsia="Calibri" w:hAnsi="Times New Roman" w:cs="Times New Roman"/>
                <w:b/>
                <w:sz w:val="24"/>
                <w:szCs w:val="24"/>
                <w:lang w:bidi="hi-IN"/>
              </w:rPr>
              <w:t>ДОиМП</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lastRenderedPageBreak/>
              <w:t>-программы общеобразовательные: ЧОУ «Нефтеюганская православная гимназия»;</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-программы социально-педагогической направленности: ООО «Инновационные образовательные технологии»;</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-программы по изучению английского языка: ИП Ситников А.А. «Центр иностранных языков «Еврошкола»;</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-программы дошкольного образования: ООО «Семь гномов», ООО «Кидс Планета», ООО «Детский сад 7 гномов».</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lastRenderedPageBreak/>
              <w:t>-по программам дошкольного образования - 564 воспитанника в возрасте до 3-х лет;</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187 человек;</w:t>
            </w:r>
          </w:p>
          <w:p w:rsidR="00862DB6" w:rsidRPr="00862DB6"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 xml:space="preserve">-по дополнительным общеразвивающим программам -  1100 человек; </w:t>
            </w:r>
          </w:p>
          <w:p w:rsidR="00745449" w:rsidRPr="003848A7" w:rsidRDefault="00862DB6" w:rsidP="00862DB6">
            <w:pPr>
              <w:spacing w:after="0" w:line="240" w:lineRule="auto"/>
              <w:jc w:val="both"/>
              <w:rPr>
                <w:rFonts w:ascii="Times New Roman" w:eastAsia="Calibri" w:hAnsi="Times New Roman" w:cs="Times New Roman"/>
                <w:sz w:val="24"/>
                <w:szCs w:val="24"/>
                <w:lang w:bidi="hi-IN"/>
              </w:rPr>
            </w:pPr>
            <w:r w:rsidRPr="00862DB6">
              <w:rPr>
                <w:rFonts w:ascii="Times New Roman" w:eastAsia="Calibri" w:hAnsi="Times New Roman" w:cs="Times New Roman"/>
                <w:sz w:val="24"/>
                <w:szCs w:val="24"/>
                <w:lang w:bidi="hi-IN"/>
              </w:rPr>
              <w:t>-по программам отдыха детей и их оздоровление в детских оздоровительных организациях - 698 человек, в том числе: лагерь с дневным пребыванием детей на базе ЧОУ «Нефтеюганская православная гимназия» - 25 человек; палаточный лагерь АНО «Военно-патриотический центр развития спорта культуры и туризма «Юнармеец» - 90 человек; организации отдыха детей и их оздоровления за пределами города в соответствии с муниципальными контрактами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Нефтеюганска - 538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5C0530" w:rsidRDefault="005C0530" w:rsidP="004A746D">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ДОиМП</w:t>
            </w:r>
          </w:p>
          <w:p w:rsidR="005C0530" w:rsidRDefault="005C0530" w:rsidP="004A746D">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соответствии с постановлением администрации города Нефтеюганска  от 26.10.2018 № 519-п «О внесении изменений в постановление администрации города Нефтеюганска от 09.06.2017 № 371-п «О внедрении программы персонифицированного финансирования дополнительного образования детей в городе Нефтеюганске на 2017-2020 годы» реализуется проект по введению персонифицированного финансирования дополнительного образования детей. 5 792 детей в возрасте от 5 до 18 лет (25%)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w:t>
            </w:r>
          </w:p>
          <w:p w:rsidR="005C0530" w:rsidRPr="005C0530" w:rsidRDefault="005C0530" w:rsidP="004A746D">
            <w:pPr>
              <w:spacing w:after="0" w:line="240" w:lineRule="auto"/>
              <w:jc w:val="both"/>
              <w:rPr>
                <w:rFonts w:ascii="Times New Roman" w:hAnsi="Times New Roman"/>
                <w:sz w:val="24"/>
                <w:szCs w:val="24"/>
                <w:lang w:bidi="hi-IN"/>
              </w:rPr>
            </w:pPr>
          </w:p>
          <w:p w:rsidR="00745449" w:rsidRDefault="004A746D" w:rsidP="004A746D">
            <w:pPr>
              <w:spacing w:after="0" w:line="240" w:lineRule="auto"/>
              <w:jc w:val="both"/>
              <w:rPr>
                <w:rFonts w:ascii="Times New Roman" w:hAnsi="Times New Roman"/>
                <w:b/>
                <w:sz w:val="24"/>
                <w:szCs w:val="24"/>
                <w:lang w:bidi="hi-IN"/>
              </w:rPr>
            </w:pPr>
            <w:r w:rsidRPr="004A746D">
              <w:rPr>
                <w:rFonts w:ascii="Times New Roman" w:hAnsi="Times New Roman"/>
                <w:b/>
                <w:sz w:val="24"/>
                <w:szCs w:val="24"/>
                <w:lang w:bidi="hi-IN"/>
              </w:rPr>
              <w:t>ККиТ</w:t>
            </w:r>
          </w:p>
          <w:p w:rsidR="004A746D" w:rsidRPr="004A746D" w:rsidRDefault="004A746D" w:rsidP="004A746D">
            <w:pPr>
              <w:spacing w:after="0" w:line="240" w:lineRule="auto"/>
              <w:jc w:val="both"/>
              <w:rPr>
                <w:rFonts w:ascii="Times New Roman" w:hAnsi="Times New Roman"/>
                <w:sz w:val="24"/>
                <w:szCs w:val="24"/>
                <w:lang w:bidi="hi-IN"/>
              </w:rPr>
            </w:pPr>
            <w:r w:rsidRPr="004A746D">
              <w:rPr>
                <w:rFonts w:ascii="Times New Roman" w:hAnsi="Times New Roman"/>
                <w:sz w:val="24"/>
                <w:szCs w:val="24"/>
                <w:lang w:bidi="hi-IN"/>
              </w:rPr>
              <w:t>В МБУ ДО «Детская школа искусств» действует система персонифицированного финансирования дополнительного образования детей.</w:t>
            </w:r>
          </w:p>
          <w:p w:rsidR="004A746D" w:rsidRDefault="004A746D" w:rsidP="004A746D">
            <w:pPr>
              <w:spacing w:after="0" w:line="240" w:lineRule="auto"/>
              <w:jc w:val="both"/>
              <w:rPr>
                <w:rFonts w:ascii="Times New Roman" w:hAnsi="Times New Roman"/>
                <w:sz w:val="24"/>
                <w:szCs w:val="24"/>
                <w:lang w:bidi="hi-IN"/>
              </w:rPr>
            </w:pPr>
            <w:r w:rsidRPr="004A746D">
              <w:rPr>
                <w:rFonts w:ascii="Times New Roman" w:hAnsi="Times New Roman"/>
                <w:sz w:val="24"/>
                <w:szCs w:val="24"/>
                <w:lang w:bidi="hi-IN"/>
              </w:rPr>
              <w:t xml:space="preserve">На отчётный период введены в систему 364 учащихся, обучающихся </w:t>
            </w:r>
            <w:r w:rsidRPr="004A746D">
              <w:rPr>
                <w:rFonts w:ascii="Times New Roman" w:hAnsi="Times New Roman"/>
                <w:sz w:val="24"/>
                <w:szCs w:val="24"/>
                <w:lang w:bidi="hi-IN"/>
              </w:rPr>
              <w:lastRenderedPageBreak/>
              <w:t>по 7 образовательным программам по  видам искусств: изобразительное, декоративно-прикладное, театральное, хореографическое, хоровое пение, теоретическое, развитие музыкальных способностей.</w:t>
            </w:r>
          </w:p>
          <w:p w:rsidR="00406E12" w:rsidRDefault="00406E12" w:rsidP="00406E12">
            <w:pPr>
              <w:spacing w:after="0" w:line="240" w:lineRule="auto"/>
              <w:jc w:val="both"/>
              <w:rPr>
                <w:rFonts w:ascii="Times New Roman" w:hAnsi="Times New Roman"/>
                <w:b/>
                <w:sz w:val="24"/>
                <w:szCs w:val="24"/>
                <w:lang w:bidi="hi-IN"/>
              </w:rPr>
            </w:pPr>
          </w:p>
          <w:p w:rsidR="00406E12" w:rsidRDefault="00406E12" w:rsidP="00406E12">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КФКиС</w:t>
            </w:r>
          </w:p>
          <w:p w:rsidR="00406E12" w:rsidRPr="00406E12" w:rsidRDefault="00406E12" w:rsidP="004A746D">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Муниципальное автономное учреждение дополнительного образования «Специализированная детско-юношеская спортивная школа олимпийского резерва «Сибиряк» заключен договор № 07 от 01.01.2019 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С целью обеспечения условий для развития профессиональной компетентности педагогов и руководителей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w:t>
            </w:r>
            <w:r w:rsidRPr="005C0530">
              <w:rPr>
                <w:rFonts w:ascii="Times New Roman" w:eastAsia="Calibri" w:hAnsi="Times New Roman" w:cs="Times New Roman"/>
                <w:sz w:val="24"/>
                <w:szCs w:val="24"/>
                <w:lang w:bidi="hi-IN"/>
              </w:rPr>
              <w:lastRenderedPageBreak/>
              <w:t>отношения к совершенствованию системы образования  проведены:</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-городской конкурс «Педагогический дебют - 2019» (охват - 15 молодых педагогических работника) (февраль-март);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-августовское совещание руководящих и педагогических работников «Развитие единого образовательного пространства города Нефтеюганска: актуальные направления и их реализация» (август);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-конкурс на призы главы города в сфере образования по 3 номинациям: «Компетентностный педагог образовательной организации», «Компетентностный учащийся образовательной организации», «Компетентностный родитель-сподвижник образовательной организации» (сентябрь);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-муниципальный этап всероссийского конкурса профессионального мастерства «Учитель года 2019» по номинациям «Учитель года», «Сердце отдаю детям», «Воспитатель года», «Руководитель года» (охват – 23 педагогических работника) (ноябрь).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С целью взаимодействия по реализации политики в сфере общего </w:t>
            </w:r>
            <w:r w:rsidRPr="005C0530">
              <w:rPr>
                <w:rFonts w:ascii="Times New Roman" w:eastAsia="Calibri" w:hAnsi="Times New Roman" w:cs="Times New Roman"/>
                <w:sz w:val="24"/>
                <w:szCs w:val="24"/>
                <w:lang w:bidi="hi-IN"/>
              </w:rPr>
              <w:lastRenderedPageBreak/>
              <w:t>и дополнительного образования подписан Меморандум о намерениях сотрудничества между Администрацией г.Нефтеюганска и Департаментом образования г.Москвы, организовано участие в межмуниципальном проекте «Школы городов России – партнеры Москвы».</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 декабре в рамках реализации проекта «Взаимообучение городов» проведён региональный практико-ориентированный семинар по предъявлению опыта работы общеобразовательных и дошкольных образовательных организаций по реализации национального проекта «Образование», в котором приняло участие 90 педагогических работников образовательных организаций ХМАО – Югры (Сургутский, Нефтеюганский, Нижневартовский районы,  гг.Нижневартовск, Ханты-Мансийск, Пыть-Ях, Нефтеюганск).</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Результаты проведённой работы:</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-победители конкурсного отбора лучших учителей образовательных организаций ХМАО - Югры на получение денежного поощрения из средств федерального бюджета – 3 педагога; </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lastRenderedPageBreak/>
              <w:t>-победители конкурса на звание лучшего педагога ХМАО – Югры – 5 педагогов, 1 общеобразовательная организация;</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-лауреат Всероссийского этапа конкурса профессионального мастерства «Педагог-психолог России - 2019» - 1 педагог;</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-победитель Всероссийского конкурса педагогического мастерства «История в школе: традиции и новации» - 1 педагог;</w:t>
            </w:r>
          </w:p>
          <w:p w:rsidR="00745449" w:rsidRPr="003848A7"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-победители регионального конкурса лучших практик дополнительного образования «Педагогический потенциал Югры» - 3 педагога.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рамках создания и развития информационного пространства образовательной и управленческой деятельности: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100 Мбит/с;</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w:t>
            </w:r>
            <w:r w:rsidRPr="005C0530">
              <w:rPr>
                <w:rFonts w:ascii="Times New Roman" w:hAnsi="Times New Roman"/>
                <w:sz w:val="24"/>
                <w:szCs w:val="24"/>
                <w:lang w:bidi="hi-IN"/>
              </w:rPr>
              <w:lastRenderedPageBreak/>
              <w:t>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100%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100% образовательных организаций в соответствии с распоряжением Правительства Ханты-Мансийского автономного округа – Югры от 28.07.2017 №472-рп внедрена информационная система «ГИС Образование Югры»;</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-100% образовательных организаций используют электронные журналы и электронные дневники, интегрированные с Единым порталом </w:t>
            </w:r>
            <w:r w:rsidRPr="005C0530">
              <w:rPr>
                <w:rFonts w:ascii="Times New Roman" w:hAnsi="Times New Roman"/>
                <w:sz w:val="24"/>
                <w:szCs w:val="24"/>
                <w:lang w:bidi="hi-IN"/>
              </w:rPr>
              <w:lastRenderedPageBreak/>
              <w:t>государственных и муниципальных услуг;</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мероприятия с охватом более 100% учащихся и их родителей (законных представителей).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МБОУ «СОШ № 8», являющимся региональным опорным </w:t>
            </w:r>
            <w:r w:rsidRPr="005C0530">
              <w:rPr>
                <w:rFonts w:ascii="Times New Roman" w:hAnsi="Times New Roman"/>
                <w:sz w:val="24"/>
                <w:szCs w:val="24"/>
                <w:lang w:bidi="hi-IN"/>
              </w:rPr>
              <w:lastRenderedPageBreak/>
              <w:t>образовательным центром, обеспечивающим работу с детьми с ограниченными возможностями здоровья, 100% детей-инвалидов охвачены разными формами дистанционного образования.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МБОУ «СОШ № 2 им.А.И.Исаевой»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платформе  «LECTA». Три образовательные организации входят в сеть информационно-библиотечных центров: МБОУ «СОШ №2 им. А.И. Исаевой», МБОУ «СОШ №3 им. А.А.Ивасенко», МБОУ «СОШ №10».</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100% общеобразовательных организаций используют ресурсы цифровых образовательных платформ «Учи.ру», «ПроеКТОрия», </w:t>
            </w:r>
            <w:r w:rsidRPr="005C0530">
              <w:rPr>
                <w:rFonts w:ascii="Times New Roman" w:hAnsi="Times New Roman"/>
                <w:sz w:val="24"/>
                <w:szCs w:val="24"/>
                <w:lang w:bidi="hi-IN"/>
              </w:rPr>
              <w:lastRenderedPageBreak/>
              <w:t>«Единый урок», «Решу ОГЭ, ЕГЭ», ФИПИ, «Российская электронная школа», «Единая коллекция цифровых образовательных ресурсов».</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соответствии с распоряжением Правительства Ханты-Мансийского автономного округа – Югры от 05.07.2019 № 356-рп «О реализации в Ханты-Мансийском автономном округе – Югре отдельных мероприятий федеральных проектов национального проекта «Образование» 13 общеобразовательных организаций города Нефтеюганска включены в реализацию региональной составляющей федерального проекта «Цифровая образовательная среда» и в 2020-2021 годах на их базе будет реализована целевая модель цифровой образовательной среды.</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рамках реализации региональной составляющей федерального проекта «Успех каждого ребенка» 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w:t>
            </w:r>
            <w:r w:rsidRPr="005C0530">
              <w:rPr>
                <w:rFonts w:ascii="Times New Roman" w:hAnsi="Times New Roman"/>
                <w:sz w:val="24"/>
                <w:szCs w:val="24"/>
                <w:lang w:bidi="hi-IN"/>
              </w:rPr>
              <w:lastRenderedPageBreak/>
              <w:t>муниципального (опорного) центра дополнительного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745449" w:rsidRPr="003848A7"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С целью информационной открытости для родителей (законных представителей) учащихся, граждан (получателей услуг) в январе-феврале 2019 года Департаментом организовано проведение </w:t>
            </w:r>
            <w:r w:rsidRPr="005C0530">
              <w:rPr>
                <w:rFonts w:ascii="Times New Roman" w:eastAsia="Calibri" w:hAnsi="Times New Roman" w:cs="Times New Roman"/>
                <w:sz w:val="24"/>
                <w:szCs w:val="24"/>
                <w:lang w:bidi="hi-IN"/>
              </w:rPr>
              <w:lastRenderedPageBreak/>
              <w:t>интерактивного опроса населения по вопросу удовлетворенности качеством образования в городе Нефтеюганске за 2018 год. По результатам интерактивного опроса удовлетворены качеством образования: дошкольного - 86,3%, общего - 84,8%,дополнительного – 95,4% респондентов.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w:t>
            </w:r>
            <w:r w:rsidRPr="005C0530">
              <w:rPr>
                <w:rFonts w:ascii="Times New Roman" w:hAnsi="Times New Roman"/>
                <w:sz w:val="24"/>
                <w:szCs w:val="24"/>
                <w:lang w:bidi="hi-IN"/>
              </w:rPr>
              <w:lastRenderedPageBreak/>
              <w:t>образования города Нефтеюганска» (с изм. от 22.02.2017 № 93-п).</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2019 году проведены пять заседаний, рассмотрено 18 плановых вопросов и 7 дополнительных, в том числе:</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-обсуждение проекта постановления Правительства Ханты-Мансийского автономного округа – Югры «Об индексации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 рассмотрении проекта закона Ханты-Мансийского автономного округа – Югры «Об основных принципах (стандартах) организации питания в общеобразовательных организациях».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-об утверждении состава инициативной группы по контролю за ходом строительства здания казенного общеобразовательного учреждения Ханты-Мансийского автономного округа – Югры «Нефтеюганская школа – интернат </w:t>
            </w:r>
            <w:r w:rsidRPr="005C0530">
              <w:rPr>
                <w:rFonts w:ascii="Times New Roman" w:hAnsi="Times New Roman"/>
                <w:sz w:val="24"/>
                <w:szCs w:val="24"/>
                <w:lang w:bidi="hi-IN"/>
              </w:rPr>
              <w:lastRenderedPageBreak/>
              <w:t>для обучающихся с ограниченными возможностями здоровья» на территории микрорайона 17 города Нефтеюганска.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 перечне мест, где не допускается нахождение детей, а так же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 рассмотрении инициативы уполномоченного по правам ребенка в ХМАО-Югре по вопросу проведения системного анализа качества питания детей с привлечением родительской общественности и представителей Совета отцов.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Деятельность общественного совета при Департаменте по проведению независимой оценки качества условий оказания услуг организациями, осуществляющих образовательную деятельность, осуществляется на основании приказа ДОиМП от 21.11.2018 №703-п и протокола Общественного Совета по развитию образования города Нефтеюганска от 20.12.2018 №10. В 2019 году </w:t>
            </w:r>
            <w:r w:rsidRPr="005C0530">
              <w:rPr>
                <w:rFonts w:ascii="Times New Roman" w:hAnsi="Times New Roman"/>
                <w:sz w:val="24"/>
                <w:szCs w:val="24"/>
                <w:lang w:bidi="hi-IN"/>
              </w:rPr>
              <w:lastRenderedPageBreak/>
              <w:t xml:space="preserve">независимая оценка качества (далее - НОК) проведена в отношении 11 образовательных организаций. </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городе дошкольное образование  в 2019 году получают 122 ребёнка с ОВЗ (2018 г. – 173 ребёнка), из них 27 детей имеют статус «инвалид» (2018 г. – 51 ребёнок).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Функционируют группы компенсирующей направленности: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-4 группы с нарушением зрения в МБДОУ «Детский сад № 13 «Чебурашка» (60 воспитанника);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-2 группы с нарушением речи в МБДОУ «Детский сад № 17 «Сказка» (30 воспитанник);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-инклюзивное образование для детей с нарушением слуха в МБОУ «СОШ № 3 им. А.А.Ивасенко» (5 воспитанников).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2019 году в общеобразовательных организациях обучаются 356 несовершеннолетних с ОВЗ в возрасте от 7 до 18 лет (2018 г. – 357 чел.), из них 113 детей-инвалидов (2018 г. – 113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общеобразовательных организациях открыты: 11 классов для учащихся с задержкой психического развития: МБОУ «СОШ № 2 им.А.И.Исаевой», «СОШ № 3 им. А.А.Ивасенко», «СОШ № 6», «СОШ № 7», «СОШ № 9», «СОШ № 10», «Школа развития № 24»; 4 класса для детей с нарушениями по слуху, 1 класс для слепых учащихся (МБОУ «СОШ № 8»). Обучаются на дому: 2019 г. – 25 обучающихся с ОВЗ; 2018 г. - 22 обучающихся с ОВЗ.</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w:t>
            </w:r>
            <w:r w:rsidRPr="005C0530">
              <w:rPr>
                <w:rFonts w:ascii="Times New Roman" w:hAnsi="Times New Roman"/>
                <w:sz w:val="24"/>
                <w:szCs w:val="24"/>
                <w:lang w:bidi="hi-IN"/>
              </w:rPr>
              <w:lastRenderedPageBreak/>
              <w:t xml:space="preserve">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Департамента образования и молодёжной политики ХМАО-Югры (далее – ДОиМП ХМАО - Югра) и Департамента социального развития ХМАО-Югры от 31.08.2016 № 1306/578а-р).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ДОиМП ХМАО-Югры от 28.03.2017 № 533), где обучается 50 учащихся с ОВЗ. Охвачены разными формами дистанционного образования 100% детей-инвалидов.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На базе региональной площадки МБДОУ «Детский сад №13 «Чебурашка» реализуется проект сетевого компетентностного центра </w:t>
            </w:r>
            <w:r w:rsidRPr="005C0530">
              <w:rPr>
                <w:rFonts w:ascii="Times New Roman" w:hAnsi="Times New Roman"/>
                <w:sz w:val="24"/>
                <w:szCs w:val="24"/>
                <w:lang w:bidi="hi-IN"/>
              </w:rPr>
              <w:lastRenderedPageBreak/>
              <w:t>инклюзивного образования  «Инклюверсариум».</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Организована работа территориальной психолого-медико-педагогической комиссии города Нефтеюганска. В январе-декабре проведено 45 заседаний, обследованы 315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39 учащихся 9-х и 11- классов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образовательных организациях функционирует 22 консультационных центра с охватом 820 детей.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Открыты 8 групп кратковременного пребывания детей с охватом 146 ребенка.</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17 индивидуальных предпринимателей оказывают услуги присмотра и ухода для 200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соответствии с Концепцией общенациональной системы выявления и развития молодых </w:t>
            </w:r>
            <w:r w:rsidRPr="005C0530">
              <w:rPr>
                <w:rFonts w:ascii="Times New Roman" w:hAnsi="Times New Roman"/>
                <w:sz w:val="24"/>
                <w:szCs w:val="24"/>
                <w:lang w:bidi="hi-IN"/>
              </w:rPr>
              <w:lastRenderedPageBreak/>
              <w:t>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результатом которых является успешное участие обучающихся: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1.Развитие интеллектуального творчества учащихся: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-Всероссийский форум научной молодёжи «Шаг в будущее»: призер заключительного этапа – 2 человека  (2018 г. – 1 человек);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-заключительный тур Всероссийской многопрофильной инженерной олимпиады «Звезда» - 50 участников;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-Всероссийский конкурс научно-исследовательских работ обучающихся общеобразовательных учреждений (1 призер);</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-Всероссийский Фестиваль творческих открытий и инициатив «Леонардо» (2 призера);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-Всероссийская олимпиада школьников: школьный этап – 4 824 чел., муниципальный этап – 1 134 </w:t>
            </w:r>
            <w:r w:rsidRPr="005C0530">
              <w:rPr>
                <w:rFonts w:ascii="Times New Roman" w:hAnsi="Times New Roman"/>
                <w:sz w:val="24"/>
                <w:szCs w:val="24"/>
                <w:lang w:bidi="hi-IN"/>
              </w:rPr>
              <w:lastRenderedPageBreak/>
              <w:t>чел., региональный этап - 85 чел., 12 победителей и призёров;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-VI школьный Чемпионат Югры  по интеллектуальным играм «Что? Где? Когда?» - 5 команд-победителей, 4 команды-призёра в различных возрастных категориях и номинациях;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-во Всероссийском интеллектуальном турнире в г. Казани;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проектной образовательной смене «Гуманитарные науки» (региональная компетентностная олимпиада) в г.Ханты-Мансийске (4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проектной образовательной смене «География человеческих перспектив (5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2.Развитие шахматного образования: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рамках реализация образовательной программы «Шахматная школа» на базе МБУ ДО «Дом детского творчества» проведены мероприятия: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-семейный шахматный турнир по классическим шахматам (88 чел., 44 семьи,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-турнир «Юный шахматист», посвящённый 74-ой годовщине Победы в ВОВ (71 чел., апрель);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-организовано участие в окружном турнире «Белая ладья» команды МБОУ «СОШ № 10» (апрель).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Организовано успешное участие воспитанников МБУ ДО «Дом детского творчества» в окружных шахматных турнирах: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-первенство ХМАО - Югры по шахматам среди юношей и девушек 2002-2006 гг.р. в зачёт XIV Спартакиады учащихся ХМАО-Югры, посвящённой 74-й годовщине Победы в ВОВ. Результат: командный зачёт – 5 место; личное первенство – 1 победитель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-открытое лично-командное первенство г. Сургута по шахматам, посвященное памяти участника ВОВ Г.Н.Никонова (командный зачёт – 4 место; личное первенство – 2 призёра (май);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-личное первенство города Нефтеюганска по шахматам среди юношей и девушек 10,12,14,16 лет, посвящённое «Дню города» (24 победителя из 14 общеобразовательных организаций, сентябрь);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-первенство ХМАО-Югры 2019 г. по шахматам среди мальчиков и девочек до 11, 13 лет, юношей и девушек до 15, 17, 19 лет (октябрь);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-турнир по шахматам «Белая ладья», где приняло участие 52 юных </w:t>
            </w:r>
            <w:r w:rsidRPr="005C0530">
              <w:rPr>
                <w:rFonts w:ascii="Times New Roman" w:hAnsi="Times New Roman"/>
                <w:sz w:val="24"/>
                <w:szCs w:val="24"/>
                <w:lang w:bidi="hi-IN"/>
              </w:rPr>
              <w:lastRenderedPageBreak/>
              <w:t>шахматиста нашего города Нефтеюганска (ноябрь);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-16.12.209 - новогодний турнир по шахматам среди юношей и девушек на призы «Деда Мороза», приняло участие 98 участников из 14 общеобразовательных организаций (декабрь).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3.Формирование лидерских качеств, активной гражданской позиции учащихся: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-муниципальный этап Всероссийской акции «Я – гражданин России» (78 учащихся, 13 социальных проектов) (февраль). Социальные проекты МБОУ «СОШ № 5 «Многопрофильная», МБОУ «СОШ № 8» направлены для участия во Всероссийской акции «Я - гражданин России». По итогам проведены 5 встреч участников акции с председателем Думы г.Нефтеюганска Н.Е.Цыбулько (май);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-муниципальный этап межрегионального конкурса «Ученик года – 2019», победитель - учащийся МБОУ «СОШ № 5 «Многопрофильная» стал победителем регионального этапа, лауреатом межрегионального этапа </w:t>
            </w:r>
            <w:r w:rsidRPr="005C0530">
              <w:rPr>
                <w:rFonts w:ascii="Times New Roman" w:hAnsi="Times New Roman"/>
                <w:sz w:val="24"/>
                <w:szCs w:val="24"/>
                <w:lang w:bidi="hi-IN"/>
              </w:rPr>
              <w:lastRenderedPageBreak/>
              <w:t>конкурса (2 место + приз зрительских симпатий)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-встреча участников регионального этапа межрегионального конкурса «Ученик года - 2019» с представителями Правительства ХМАО-Югры (апрель);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-весенний городской лагерь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(тематическая смена по информационно-медийному направлению «РДШ в эфире!») (количество участников смены-110 человек)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-участие в окружном фестивале старшеклассников «Диалог цивилизаций», участие в котором приняла учащаяся МБОУ «СОШ №9», член Детского совета при Уполномоченном по правам ребенка в ХМАО-Югре (апрель);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-Слёт лидеров первичных отделений ООГДЮО «РДШ» - «РДШ собирает друзей» (охват 90 учащихся 4-11 классов) (май);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-организовано участие в V Всемирных играх юных </w:t>
            </w:r>
            <w:r w:rsidRPr="005C0530">
              <w:rPr>
                <w:rFonts w:ascii="Times New Roman" w:hAnsi="Times New Roman"/>
                <w:sz w:val="24"/>
                <w:szCs w:val="24"/>
                <w:lang w:bidi="hi-IN"/>
              </w:rPr>
              <w:lastRenderedPageBreak/>
              <w:t>соотечественников (участие делегации города 7 учащихся+3 педагога в качестве волонтеров) (июнь);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-муниципальный этап Всероссийского конкурса лидеров и руководителей детских и молодёжных общественных объединений «Лидер XXI века» (октябрь).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4.Развитие художественного творчества: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-XI городской фестиваль детского и юношеского творчества «Созвездие юных талантов Нефтеюганска» (январь-апрель) проведено 4 конкурса: декоративно-прикладного творчества «Я и мир вокруг меня», фото и видеоискусства  «Мы - будущее великой страны», хореографии «Хоровод дружбы», песенного творчества» «Я, ты, он, она – вместе дружная семья». Охват участников - 500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-XII городской фестиваль детского и юношеского творчества «Созвездие юных талантов Нефтеюганска» (сентябрь-декабрь), посвящённого 75-летию Великой Победы, проведено 5 городских конкурсов: художественного чтения «Мы </w:t>
            </w:r>
            <w:r w:rsidRPr="005C0530">
              <w:rPr>
                <w:rFonts w:ascii="Times New Roman" w:hAnsi="Times New Roman"/>
                <w:sz w:val="24"/>
                <w:szCs w:val="24"/>
                <w:lang w:bidi="hi-IN"/>
              </w:rPr>
              <w:lastRenderedPageBreak/>
              <w:t>наследники великой Победы!», народного танца «Югорский хоровод дружбы», народной песни  «Родные напевы», изобразительного искусства  «У войны не детское лицо», декоративно-прикладного творчества  «Подарок ветерану». Охват участников - 1029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5.Военно-патриотическое воспитание:</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-создано местное отделение Всероссийского детско-юношеского военно-патриотического общественного движения «Юнармия» (принято 355 человек детей и молодежи);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-региональный конкурс программ по вопросам развития казачьих кадетских классов на базе муниципальных общеобразовательных организаций в ХМАО-Югре (победитель МБОУ «СОКШ № 4»);</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-региональный этап военно-спортивной игры «Казачий сполох – 2019» (победитель МБОУ «СОКШ № 4»);</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-региональный смотр-конкурс «Лучший казачий кадетский класс» (победитель МБОУ «СОКШ № 4»).</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В июне на базе МБУ ДО «Дом детского творчества»  АНКО «Военно-патриотический центр развития спорта, культуры и туризма «Юнармеец» организован палаточный лагерь «Юнармеец» для 90 учащихся 12-14 лет, программа которого направлена на формирование у учащихся навыков действий в автономных условиях.</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5-9-х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-3 федеральных инновационных площадок;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-14 региональных инновационных площадок.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дошкольных образовательных организациях разработаны образовательные программы в </w:t>
            </w:r>
            <w:r w:rsidRPr="005C0530">
              <w:rPr>
                <w:rFonts w:ascii="Times New Roman" w:hAnsi="Times New Roman"/>
                <w:sz w:val="24"/>
                <w:szCs w:val="24"/>
                <w:lang w:bidi="hi-IN"/>
              </w:rPr>
              <w:lastRenderedPageBreak/>
              <w:t>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Монтессори, шахматные студии, центры  робототехники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100% педагогических работников прошли курсы повышения квалификации по реализации ФГОС ДО.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июне организован и проведен  городской  бал выпускников «Выпускник 2019» по теме «Россия - страна возможностей», место проведения: МБУ ЦФКиС «Жемчужина Югры», количество выпускников - 564 человека.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Организация и проведение научной сессии для старшеклассников в рамках совместного плана взаимодействия с высшими </w:t>
            </w:r>
            <w:r w:rsidRPr="003848A7">
              <w:rPr>
                <w:rFonts w:ascii="Times New Roman" w:eastAsia="Calibri" w:hAnsi="Times New Roman" w:cs="Times New Roman"/>
                <w:sz w:val="24"/>
                <w:szCs w:val="24"/>
                <w:lang w:bidi="hi-IN"/>
              </w:rPr>
              <w:lastRenderedPageBreak/>
              <w:t>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рамках сотрудничества с Югорским физико-математическим лицеем, Югорским государственным университетом проведены научные сессии по математике и физике. Охват </w:t>
            </w:r>
            <w:r w:rsidRPr="005C0530">
              <w:rPr>
                <w:rFonts w:ascii="Times New Roman" w:hAnsi="Times New Roman"/>
                <w:sz w:val="24"/>
                <w:szCs w:val="24"/>
                <w:lang w:bidi="hi-IN"/>
              </w:rPr>
              <w:lastRenderedPageBreak/>
              <w:t>участников научных сессий: по физике – 51 учащийся, 9 учителей; по математике – 60 учащихся, 18 учителей.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Фактическое исполнение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по итогам реализации национального проекта «Образование» в 2019 году составило 4516 человек (план – 3640 человек).</w:t>
            </w:r>
            <w:r w:rsidRPr="005C0530">
              <w:rPr>
                <w:rFonts w:ascii="Times New Roman" w:eastAsia="Calibri" w:hAnsi="Times New Roman" w:cs="Times New Roman"/>
                <w:sz w:val="24"/>
                <w:szCs w:val="24"/>
                <w:lang w:bidi="hi-IN"/>
              </w:rPr>
              <w:tab/>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Организовано взаимодействие с АУ ХМАО-Югры «Технопарк «Кванториум». Для 20,2%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Созданы условия для участия учащихся в конкурсах, фестивалях и олимпиадах различного уровня:</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-участие региональном (очном) этапе Всероссийского конкурса научно-технологических проектов в г. Ханты-Мансийске (февраль);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-участие в заключительном этапе многопрофильной инженерной олимпиады «Звезда» (февраль-март);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-участие в инженерной олимпиаде школьников «Олимпиада Национальной технологической инициативы» в составе делегации ХМАО-Югры в г. Москве (март);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-Всероссийском форуме научной молодежи «Шаг в будущее» (призёр, 2 место) (март);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lastRenderedPageBreak/>
              <w:t>-участие в образовательной смене «Большие вызовы» в образовательном центре «Сириус» (г. Сочи)  (июль);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-участие в конкурсном отборе в рамках проектных образовательных смен «Информационные технологии», «Инженерные науки» (октябрь-ноябрь);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-участие в работе образовательного центра «Сириус» г.Сочи (декабрь).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МБУ ДО «Дом детского творчества», являясь экспериментальной площадкой ФГАУ «Федеральный институт развития образования» по теме «Применение информационных технологий в дополнительном образовании» (приказ ФГАУ «ФИРО» от 15.02.2017 № 445.90),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«Аниматроника»,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lastRenderedPageBreak/>
              <w:t>-фестиваль научно-технического творчества и прикладного искусства «От замысла к творчеству» (далее - фестиваль),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легоконструированию «Lego - семейка», «Lego-робот -2019», робототехнические соревнования, конкурс-выставка научно- технического творчества «Моделист - конструктор» (охват - 468 учащихся 2-11-х классов из 17 образовательных организаций) (март);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-городские соревнования по легоконструированию «Лего-робот – 2019» (охват - 18 учащихся) (май).</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 июне 8 педагогов из 5 образовательных организаций  приняли участие в семинаре-практикуме по созданию краткосрочных образовательных программ технической направленности.</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В сентябре в рамках городской конференции молодых </w:t>
            </w:r>
            <w:r w:rsidRPr="005C0530">
              <w:rPr>
                <w:rFonts w:ascii="Times New Roman" w:eastAsia="Calibri" w:hAnsi="Times New Roman" w:cs="Times New Roman"/>
                <w:sz w:val="24"/>
                <w:szCs w:val="24"/>
                <w:lang w:bidi="hi-IN"/>
              </w:rPr>
              <w:lastRenderedPageBreak/>
              <w:t xml:space="preserve">исследователей «Шаг в будущее» проведено заседание секций «Дизайн (архитектурный, графический), живопись», «Проектирование технологий, дизайн одежды и предметов быта». Представлено 28 работ учащихся 5-11 классов в сфере математического моделирования, технического творчества (приспособление для контроля установочных высот), инженерно-изобретательской деятельности. В рамках секции «Инженерное проектирование и техническое конструирование» (12 работ учащихся 5-11 классов) работа «Стенд проверки работоспособности генераторных установок» Сундукова Никиты, учащегося МБОУ «СОШ № 14», признана лучшей и направлена для участия в региональном этапе конкурса. </w:t>
            </w:r>
          </w:p>
          <w:p w:rsidR="00745449" w:rsidRPr="003848A7"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В рамках сотрудничества с АУ ХМАО-Югры «Технопарк высоких технологий» организовано проведение муниципального этапа конкурса ХМАО - Югры «Молодой изобретатель» (10 проектов), участие в региональном этапе (в номинации «Инновационный проект» получен диплом 3 степени за работу </w:t>
            </w:r>
            <w:r w:rsidRPr="005C0530">
              <w:rPr>
                <w:rFonts w:ascii="Times New Roman" w:eastAsia="Calibri" w:hAnsi="Times New Roman" w:cs="Times New Roman"/>
                <w:sz w:val="24"/>
                <w:szCs w:val="24"/>
                <w:lang w:bidi="hi-IN"/>
              </w:rPr>
              <w:lastRenderedPageBreak/>
              <w:t>воспитанников МБУ ДО «Дом детского творчества» «Воздушный страт» (руководитель Молодёжников А.П.).</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профориентационной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Организовано участие учащихся города в:</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-форуме «Сегодня игра – завтра жизнь» (охват 196 чел., февраль, октябрь);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-конкурсе «ПрофГид» (охват 153 чел., февраль, октябрь); </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 12 чел., 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-выставке профильного обучения «Образование и твой выбор» (охват 224 чел., март).</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Программы профильного уровня реализуются для 72% учащихся 10-11 классов, открыто 37 профильных классов.</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В рамках реализации региональной составляющей федерального проекта «Успех каждого ребёнка» прошли </w:t>
            </w:r>
            <w:r w:rsidRPr="005C0530">
              <w:rPr>
                <w:rFonts w:ascii="Times New Roman" w:eastAsia="Calibri" w:hAnsi="Times New Roman" w:cs="Times New Roman"/>
                <w:sz w:val="24"/>
                <w:szCs w:val="24"/>
                <w:lang w:bidi="hi-IN"/>
              </w:rPr>
              <w:lastRenderedPageBreak/>
              <w:t>регистрацию в информационной сервисной онлайн-платформе «Билет в будущее» 100% общеобразовательных организаций, организовано тестирование 549 учащихся 6-11 классов. Учащиеся общеобразовательных организаций принимают активное участие в просмотре онлайн-уроков с участием ведущих индустриальных экспертов и бизнес-лидеров на портале «ПроеКТОриЯ» (охват - 8735 чел.).</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С целью повышению престижа педагогической профессии среди учащихся организовано:</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-муниципальный конкурс «Я - будущий педагог» для  учащихся 10 – 11 классов на базе МБОУ «СОШ №7» (охват - 17 чел.) (ноябрь);</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-мастер-классы «Я - будущий воспитатель» для учащихся 7-8 классов (охват – 58 чел.) (сентябрь - декабрь).</w:t>
            </w:r>
          </w:p>
          <w:p w:rsidR="00745449" w:rsidRPr="003848A7"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На базе МАУ «Центр молодежных инициатив» прошло 6 профориентационных встреч по курсу «Азбука бизнеса» (охват - 80 чел.).</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w:t>
            </w:r>
            <w:r w:rsidRPr="003848A7">
              <w:rPr>
                <w:rFonts w:ascii="Times New Roman" w:eastAsia="Calibri" w:hAnsi="Times New Roman" w:cs="Times New Roman"/>
                <w:sz w:val="24"/>
                <w:szCs w:val="24"/>
                <w:lang w:bidi="hi-IN"/>
              </w:rPr>
              <w:lastRenderedPageBreak/>
              <w:t>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культуры и туризма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b/>
                <w:sz w:val="24"/>
                <w:szCs w:val="24"/>
                <w:lang w:bidi="hi-IN"/>
              </w:rPr>
            </w:pPr>
            <w:r w:rsidRPr="004A746D">
              <w:rPr>
                <w:rFonts w:ascii="Times New Roman" w:eastAsia="Calibri" w:hAnsi="Times New Roman" w:cs="Times New Roman"/>
                <w:b/>
                <w:sz w:val="24"/>
                <w:szCs w:val="24"/>
                <w:lang w:bidi="hi-IN"/>
              </w:rPr>
              <w:t>ККиТ</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муниципальном бюджетном учреждении культуры «Городская </w:t>
            </w:r>
            <w:r w:rsidRPr="004A746D">
              <w:rPr>
                <w:rFonts w:ascii="Times New Roman" w:eastAsia="Calibri" w:hAnsi="Times New Roman" w:cs="Times New Roman"/>
                <w:sz w:val="24"/>
                <w:szCs w:val="24"/>
                <w:lang w:bidi="hi-IN"/>
              </w:rPr>
              <w:lastRenderedPageBreak/>
              <w:t xml:space="preserve">библиотека» заключен контракт на выполнение работ по капитальному ремонту крыши 08.05.2019 на сумму 18 058 277 рублей с ООО «Комплект Сервис». Работы выполнены 08.10.2019, дополнительно заключен контракт на капитальный ремонт крыши (завершающие работы) на сумму 1 038 642 рубля.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Нефтеюганском городском муниципальном автономном учреждении культуры «Историко-художественный музейный комплекс» (ХГ «Метаморфоза») выполнены ПИР на капитальный ремонт пожарной лестницы и проведены работы по капитальному ремонту пожарной лестницы на сумму 410 000 рублей. Сметная стоимость ПИР на капитальный ремонт на расширение дверного проема (устройства сан.узла для ММГ) пересчитана и включена в стоимость ПИР на капитальный ремонт объекта расположенного по адресу: г.Нефтеюганск,10 микрорайон, 32 на сумму 4 301 804 рубля. Произведен ремонт фасада, крылец входа в структурное подразделение «Музей реки Обь», стоимость работ 397 266 рублей.</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В муниципальном бюджетном учреждении культуры «Центр национальных культур» заключен контракт на ПИР по капитальному ремонту объекта на сумму 1 840 000 рублей с ООО «ИнвестПроект». Ведется претензионная работа.</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муниципальном бюджетном учреждении дополнительного образования «Детская школа искусств» заключен контракт с ООО «Капиталпроект» на сумму 1 500 000 рублей на ПИР по устройству скатной кровли. Ведется претензионная работа.</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30.12.2019 заключен контракт на ПИР по капитальному ремонту МБУ ДО «Детская музыкальная школа им. В.В.Андреева» с ООО ПГ «Югра Проект» на сумму 1 073 181,13 рублей.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муниципальном бюджетном учреждении культуры ТК «Волшебная флейта» 18.09.2019 заключен контракт с ООО «АРХСТРОЙПРОЕКТ» на ПИР по устройству вытяжной противодымной вентиляции, стоимость работ 325 160 рублей. Исполнение контракта в феврале 2020 года.</w:t>
            </w:r>
          </w:p>
          <w:p w:rsidR="00745449"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В муниципальном бюджетном учреждении культуры «Культурно-досуговый комплекс» 18.09.2019 заключен контракт с ООО «АРХСТРОЙПРОЕКТ» на ПИР  по устройству вытяжной противодымной вентиляции на сумму 392 535 рублей. Исполнение контракта в феврале 2020 года.</w:t>
            </w:r>
          </w:p>
          <w:p w:rsidR="007A5D31" w:rsidRDefault="007A5D31" w:rsidP="004A746D">
            <w:pPr>
              <w:spacing w:after="0" w:line="240" w:lineRule="auto"/>
              <w:jc w:val="both"/>
              <w:rPr>
                <w:rFonts w:ascii="Times New Roman" w:eastAsia="Calibri" w:hAnsi="Times New Roman" w:cs="Times New Roman"/>
                <w:sz w:val="24"/>
                <w:szCs w:val="24"/>
                <w:lang w:bidi="hi-IN"/>
              </w:rPr>
            </w:pPr>
          </w:p>
          <w:p w:rsidR="007A5D31" w:rsidRDefault="007A5D31" w:rsidP="004A746D">
            <w:pPr>
              <w:spacing w:after="0" w:line="240" w:lineRule="auto"/>
              <w:jc w:val="both"/>
              <w:rPr>
                <w:rFonts w:ascii="Times New Roman" w:eastAsia="Calibri" w:hAnsi="Times New Roman" w:cs="Times New Roman"/>
                <w:b/>
                <w:sz w:val="24"/>
                <w:szCs w:val="24"/>
                <w:lang w:bidi="hi-IN"/>
              </w:rPr>
            </w:pPr>
            <w:r w:rsidRPr="007A5D31">
              <w:rPr>
                <w:rFonts w:ascii="Times New Roman" w:eastAsia="Calibri" w:hAnsi="Times New Roman" w:cs="Times New Roman"/>
                <w:b/>
                <w:sz w:val="24"/>
                <w:szCs w:val="24"/>
                <w:lang w:bidi="hi-IN"/>
              </w:rPr>
              <w:t>ДГиЗО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Согласно программы «Развитие культуры и туризма в городе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Нефтеюганске» ведутся проектирование капитального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ремонта и реконструкции объектов культуры. Работы по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капитальному ремонту объекта «Помещение», расположенное</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по адресу: г.Нефтеюганск, микрорайон 2А, здание №8, пом.1,</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пом.2, пом.3 (МБУК «Городская библиотека») выполнены. А</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так же установлено произведение монументально-</w:t>
            </w:r>
          </w:p>
          <w:p w:rsidR="007A5D31" w:rsidRPr="007A5D31" w:rsidRDefault="007A5D31" w:rsidP="007A5D31">
            <w:pPr>
              <w:spacing w:after="0" w:line="240" w:lineRule="auto"/>
              <w:jc w:val="both"/>
              <w:rPr>
                <w:rFonts w:ascii="Times New Roman" w:eastAsia="Calibri" w:hAnsi="Times New Roman" w:cs="Times New Roman"/>
                <w:sz w:val="24"/>
                <w:szCs w:val="24"/>
                <w:lang w:bidi="hi-IN"/>
              </w:rPr>
            </w:pPr>
            <w:r w:rsidRPr="007A5D31">
              <w:rPr>
                <w:rFonts w:ascii="Times New Roman" w:eastAsia="Calibri" w:hAnsi="Times New Roman" w:cs="Times New Roman"/>
                <w:sz w:val="24"/>
                <w:szCs w:val="24"/>
                <w:lang w:bidi="hi-IN"/>
              </w:rPr>
              <w:t>декоративного искусства «Детям акробатам Нефтеюганска»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Объем документного фонда МБУК «Городская библиотека» на 31.12.2019 года составляет 234 671 экземпляр. </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Новых поступлений – 3 427 экземпляров.</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Показатель прироста фонда имеет отрицательное значение (-15,1%) по причине списания (исключения) из единого фонда, устаревших по содержанию, ветхих и утерянных читателями изданий (38866 экземпляров). </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Количество документов, переведенных в электронную форму, составляет 6 наименований документов, всего 234 наименования.</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дистанционного и внестационарного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детских садах: в МАДОУ Нефтеюганска «Детский сад № 9» «Радуга» и МБДОУ Детский сад № 17 «Сказка»; пользователей - 106 человек, посещений - 307 человек, книговыдача - 494 единицы.</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Летнем читальном зале на территории библиотеки; </w:t>
            </w:r>
            <w:r w:rsidRPr="004A746D">
              <w:rPr>
                <w:rFonts w:ascii="Times New Roman" w:eastAsia="Calibri" w:hAnsi="Times New Roman" w:cs="Times New Roman"/>
                <w:sz w:val="24"/>
                <w:szCs w:val="24"/>
                <w:lang w:bidi="hi-IN"/>
              </w:rPr>
              <w:lastRenderedPageBreak/>
              <w:t>пользователей - 36 человек, посещений - 100 человек.</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Всего: читателей - 142 человека, посещений - 407 человек, мероприятий - 15, посещений мероприятий - 326, книговыдача - 494 единицы, посещений, в том числе мероприятий - 733.</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в рамках межбиблиотечного обслуживания по договору с Государственным автономным учреждением культуры Тюменской области «Тюменская областная специальная библиотека для слепых» выдано - 63 экземпляра специальных изданий, читателей с ограничениями по зрению - 2 человека, посещений - 21 человек.</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практике работы библиотеки распространены передвижные (сервисные) формы обслуживания лиц преклонного возраста и инвалидов - надомное обслуживание. В течение 2019 года количество пользователей, охваченных надомным библиотечным обслуживанием - 2 человека, количество посещений - 28 человек, количество доставленных экземпляров литературы - 184 единицы. </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Всего в 2019 году внестационарным обслуживанием охвачено 144 человека, посещения составили 428 единиц, книговыдача - 557 экземпляров, количество массовых мероприятий – 18, посещение которых составили 531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 - художественный музейный комплекс» на конец 2019 года насчитывают 43 463 единицы хранения, основной фонд – 24 308 единиц. Экспонирование основного фонда составило 2 763 единицы. Общее количество единиц хранения, внесённых в Комплексную автоматизированную музейную информационную систему КАМИС – 42 045 единиц. В сети Интернет через объединённый музейный портал Югры представлено        11 368 экспонатов. В Государственном музейном каталоге представлено 8 122 предмета. Оцифровано 22 273 </w:t>
            </w:r>
            <w:r w:rsidRPr="004A746D">
              <w:rPr>
                <w:rFonts w:ascii="Times New Roman" w:eastAsia="Calibri" w:hAnsi="Times New Roman" w:cs="Times New Roman"/>
                <w:sz w:val="24"/>
                <w:szCs w:val="24"/>
                <w:lang w:bidi="hi-IN"/>
              </w:rPr>
              <w:lastRenderedPageBreak/>
              <w:t>предмета основного и вспомогательного фонда.</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С целью сохранения и развития культуры русского населения Западно - Сибирского региона, в том числе Казачьей культуры, а также мероприятий, способствующих развитию культуры других отдельных народов и национальностей, проживающих на территории автономного округа в культурном центре «Юность» объединились три народных коллектива «Родная песня», «Казачок», «Танок». Проведено 6 мероприятий, которыми охвачено 758 человек. </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С целью возрождения и сохранения исторических, культурных и духовных традиций славянского, татарского и башкирского народов МБУК «Центр национальных культур организованно 7 массовых мероприятий («Масленица, «Комоедица», «День России», «Сабантуй», «Осенины», «Родники моей души», «Коляда»), которыми охвачено 4 950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рамках развития форм выставочной, просветительской работы учреждениями, подведомственными комитету </w:t>
            </w:r>
            <w:r w:rsidRPr="004A746D">
              <w:rPr>
                <w:rFonts w:ascii="Times New Roman" w:eastAsia="Calibri" w:hAnsi="Times New Roman" w:cs="Times New Roman"/>
                <w:sz w:val="24"/>
                <w:szCs w:val="24"/>
                <w:lang w:bidi="hi-IN"/>
              </w:rPr>
              <w:lastRenderedPageBreak/>
              <w:t>культуры и туризма в 2019 году организовано и проведено 543 выставки, охвачено 54 028 человек различных возрастных и социальных категорий.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03-27 июня 2019 года была организована работа одного лагеря с дневным пребыванием детей на базе МБУ ДО «Детская музыкальная школа им. В.В. Андреева» в количестве 70 человек.</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рамках реализации летнего отдыха детей в 2019 году на базе 6 учреждений, подведомственных комитету культуры и туризма, осуществлялись малозатратные формы отдыха, являясь альтернативной площадкой для реализации потенциала несовершеннолетних.</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течение летнего периода проведено 525 мероприятий, из них: 55 профилактических мероприятий. Всего охвачено 15 953 ребенка, что составляет – 71 % от общего количества детей в возрасте 5-18 лет, из них:</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-состоящих на различных видах профилактического учета в органах и учреждениях системы профилактики – 30 человек;</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-находящихся в трудной жизненной ситуации – 141 человек;</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-детей - сирот и оставшихся без попечения родителей – 5 человек;</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-детей с ограниченными возможностями здоровья – 72 человека;</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-детей, проживающих в малоимущих семьях – 51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За отчётный период 1 498 человек приняли участие в 84 конкурсах и фестивалях.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рамках реализации программных мероприятий муниципальной программы города Нефтеюганска «Доступная среда в городе Нефтеюганске»                  обеспечение равного доступа к объектам культурной сферы населения для различных категорий граждан выделены дополнительные бюджетные ассигнования в размере 617 790 рублей НГ МАУК «ИХМК» </w:t>
            </w:r>
            <w:r w:rsidRPr="004A746D">
              <w:rPr>
                <w:rFonts w:ascii="Times New Roman" w:eastAsia="Calibri" w:hAnsi="Times New Roman" w:cs="Times New Roman"/>
                <w:sz w:val="24"/>
                <w:szCs w:val="24"/>
                <w:lang w:bidi="hi-IN"/>
              </w:rPr>
              <w:lastRenderedPageBreak/>
              <w:t>на приобретение и установку тактильных табличек в количестве 3 штук, приобретение визуальной разметки (контрастная лента), приобретение специального светового, звукового оборудования, приобретение тактильных 3Д картин, приобретение пандусов в количестве 2 штук и гусеничного подъемника в количестве 1 штуки.</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игровые программы, вечера отдыха, детские утренники, заседания в клубах по интересам, квесты, тематические выставки, акции, народные гуляния, спектакли и другие.</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Всего за 2019 год было организовано и проведено 2637 мероприятий, охвачено 17 995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C0530" w:rsidRDefault="005C0530" w:rsidP="004A746D">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ДОиМП</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С целью сотрудничества в сфере образования, духовного просвещения несовершеннолетних, укрепления нравственных и семейных устоев заключено соглашение о сотрудничестве между Департаментом и 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 </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lastRenderedPageBreak/>
              <w:t xml:space="preserve">В рамках реализации программы «Социокультурные истоки»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Организовано участие учащихся 8-11 классов общеобразовательных организаций в олимпиаде по основам православной культуры: муниципальный этап - 57 учащихся; региональный этап – 13 учащихся (6 учащихся определены победителями и призёрами).</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В январе организована встреча руководителей образовательных организаций с митрополитом Ханты-Мансийским и Сургутским Павлом, по итогам которой в 100% образовательных организаций проведены встречи священнослужителей православных приходов города с педагогическими </w:t>
            </w:r>
            <w:r w:rsidRPr="005C0530">
              <w:rPr>
                <w:rFonts w:ascii="Times New Roman" w:eastAsia="Calibri" w:hAnsi="Times New Roman" w:cs="Times New Roman"/>
                <w:sz w:val="24"/>
                <w:szCs w:val="24"/>
                <w:lang w:bidi="hi-IN"/>
              </w:rPr>
              <w:lastRenderedPageBreak/>
              <w:t>коллективами и учащимися духовно-нравственного содержания.</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 апреле на базе МБОУ «Начальная школа № 15» проведен муниципальный конкурс ученических проектов по курсу «Основы религиозных культур и светской этики» (охват  26 учащихся 4-х классов).</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 мае на базе МБУ ДО «Поиск» проведены X городские Кирилло-Мефодиевские чтения по теме «21 век: уроки «Домостроя» и современная семья». В работе 4 секций приняли участие 25 учащихся 4-11 классов, двое из них стали участниками VI региональных Молодёжных Кирилло-Мефодиевских чтений. Воспитанница МБУ ДО ЦДО «Поиск» заняла 2 место с докладом «Вклад Югры в Великую Победу».</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 xml:space="preserve">В сентябре в рамках городской конференции молодых исследователей «Шаг в будущее» в целях сохранения и приумножения традиционных российских духовно-нравственных ценностей проведено заседание секции «Краеведение. История», в работе которой принял участие учитель основ православной </w:t>
            </w:r>
            <w:r w:rsidRPr="005C0530">
              <w:rPr>
                <w:rFonts w:ascii="Times New Roman" w:eastAsia="Calibri" w:hAnsi="Times New Roman" w:cs="Times New Roman"/>
                <w:sz w:val="24"/>
                <w:szCs w:val="24"/>
                <w:lang w:bidi="hi-IN"/>
              </w:rPr>
              <w:lastRenderedPageBreak/>
              <w:t>веры, настоятель храма Всех Святых, иерей Михаил Мелешкин. На конференции представлено 36 работ учащихся 5-11 классов.</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Педагог – организатор МБОУ «СОШ № 3 им.А.А.Ивасенко» Хисамова Ю.Д. признана победителем I этапа XIV ежегодного Всероссийского конкурса в области педагогики, воспитания и работы с детьми и молодежью до 20 лет «За нравственный подвиг учителя» за программу «Музейная деятельность обучающихся как механизм формирования гражданственности и патриотизма».</w:t>
            </w:r>
          </w:p>
          <w:p w:rsidR="005C0530" w:rsidRDefault="005C0530" w:rsidP="005C0530">
            <w:pPr>
              <w:spacing w:after="0" w:line="240" w:lineRule="auto"/>
              <w:jc w:val="both"/>
              <w:rPr>
                <w:rFonts w:ascii="Times New Roman" w:eastAsia="Calibri" w:hAnsi="Times New Roman" w:cs="Times New Roman"/>
                <w:sz w:val="24"/>
                <w:szCs w:val="24"/>
                <w:lang w:bidi="hi-IN"/>
              </w:rPr>
            </w:pPr>
            <w:r w:rsidRPr="005C0530">
              <w:rPr>
                <w:rFonts w:ascii="Times New Roman" w:eastAsia="Calibri" w:hAnsi="Times New Roman" w:cs="Times New Roman"/>
                <w:sz w:val="24"/>
                <w:szCs w:val="24"/>
                <w:lang w:bidi="hi-IN"/>
              </w:rPr>
              <w:t>В ноябре учащиеся МБОУ «СОШ № 3 им. А.А.Ивасенко» приняли участие в окружном конкурсе исторических эссе «История и культура народов Югры» (получен диплом 1 степени).</w:t>
            </w:r>
          </w:p>
          <w:p w:rsidR="005C0530" w:rsidRPr="005C0530" w:rsidRDefault="005C0530" w:rsidP="005C0530">
            <w:pPr>
              <w:spacing w:after="0" w:line="240" w:lineRule="auto"/>
              <w:jc w:val="both"/>
              <w:rPr>
                <w:rFonts w:ascii="Times New Roman" w:eastAsia="Calibri" w:hAnsi="Times New Roman" w:cs="Times New Roman"/>
                <w:sz w:val="24"/>
                <w:szCs w:val="24"/>
                <w:lang w:bidi="hi-IN"/>
              </w:rPr>
            </w:pPr>
          </w:p>
          <w:p w:rsidR="004A746D" w:rsidRPr="004A746D" w:rsidRDefault="004A746D" w:rsidP="004A746D">
            <w:pPr>
              <w:spacing w:after="0" w:line="240" w:lineRule="auto"/>
              <w:jc w:val="both"/>
              <w:rPr>
                <w:rFonts w:ascii="Times New Roman" w:eastAsia="Calibri" w:hAnsi="Times New Roman" w:cs="Times New Roman"/>
                <w:b/>
                <w:sz w:val="24"/>
                <w:szCs w:val="24"/>
                <w:lang w:bidi="hi-IN"/>
              </w:rPr>
            </w:pPr>
            <w:r w:rsidRPr="004A746D">
              <w:rPr>
                <w:rFonts w:ascii="Times New Roman" w:eastAsia="Calibri" w:hAnsi="Times New Roman" w:cs="Times New Roman"/>
                <w:b/>
                <w:sz w:val="24"/>
                <w:szCs w:val="24"/>
                <w:lang w:bidi="hi-IN"/>
              </w:rPr>
              <w:t>ККиТ</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w:t>
            </w:r>
            <w:r w:rsidRPr="004A746D">
              <w:rPr>
                <w:rFonts w:ascii="Times New Roman" w:eastAsia="Calibri" w:hAnsi="Times New Roman" w:cs="Times New Roman"/>
                <w:sz w:val="24"/>
                <w:szCs w:val="24"/>
                <w:lang w:bidi="hi-IN"/>
              </w:rPr>
              <w:lastRenderedPageBreak/>
              <w:t>как: спектакли, инклюзивные мастер-классы по декоративно-прикладному искусству, концерты и многие другие.</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Всего за 2019 год было организовано и проведено 184 мероприятия, охвачено 42 728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образовательных организациях внедряется образовательный курс «Нравственные основы семейной жизни 10-11 классы».</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мае на базе МБОУ «СОШ № 8»  состоялась городская семейная конференция «История моей страны в истории моей семьи», посвящённая году семьи в ХМАО – Югре (охват 70 чел., 64 семьи из 16 образовательных организаций).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На базе МАУ «ЦМИ» осуществляет свою деятельность Клуб молодых семей, который посещает 30 семей в возрасте от 18 до 35 лет.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Работа клуба организована в режиме постоянного взаимодействия с молодыми семьями по различным направлениям деятельности. Проведено 11 мероприятий, привлечено к участию 197 человек. Основные направления деятельности: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-популяризация семейных ценностей (городская семейная конференция «История моей страны в истории </w:t>
            </w:r>
            <w:r w:rsidRPr="005C0530">
              <w:rPr>
                <w:rFonts w:ascii="Times New Roman" w:hAnsi="Times New Roman"/>
                <w:sz w:val="24"/>
                <w:szCs w:val="24"/>
                <w:lang w:bidi="hi-IN"/>
              </w:rPr>
              <w:lastRenderedPageBreak/>
              <w:t xml:space="preserve">моей семьи», мастер – классы «Подарок папе», «Подарок маме», клуб выходного дня «Полезная суббота»);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-патриотическое воспитание детей (мастер-класс  «С Днем Победы», Беседа «Семья и Отечество в моей жизни»);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-интеллектуальное развитие (проект «Читаем вместе»);</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-развитие социальной активности молодых семей (социальная акция «Фри маркет», тренинг для волонтеров «Мир особого ребенка»);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-профилактика безопасного поведения (акции «Стоп! Москитная сетка!», «Безопасная игровая площадка своими руками»);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«Мама я люблю тебя!», посвященная международному  Дню матери (охват - 80 чел.), (ноябрь);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-новогодняя игровая программа  «Сказка зимнего леса»  для детей членов клуба молодых семей (охват - 50 чел.) (декабрь);</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«Подарок от Деда Мороза» (охват - 300 чел.) (декабрь).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целях создания условий для развития молодежных общественных организаций и объединений, развития волонтерского движения на </w:t>
            </w:r>
            <w:r w:rsidRPr="005C0530">
              <w:rPr>
                <w:rFonts w:ascii="Times New Roman" w:hAnsi="Times New Roman"/>
                <w:sz w:val="24"/>
                <w:szCs w:val="24"/>
                <w:lang w:bidi="hi-IN"/>
              </w:rPr>
              <w:lastRenderedPageBreak/>
              <w:t>территории города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 подготовке и проведению молодёжных мероприятий привлекаются активисты 35 молодежных общественных объединений, вошедших в реестр детских и молодёжных общественных объединений города.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целях развития добровольческого движения города, среди детей и молодёжи в возрасте от 14 до 30 лет, на постоянной основе осуществляет деятельность координационный центр по развитию добровольчества в молодежной среде.</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апреле проведена городская конференция добровольцев «Молодежь за добрые дела» (далее – Конференция), в которой приняло участие – 15 волонтерских площадок, волонтеры «Серебряного возраста», </w:t>
            </w:r>
            <w:r w:rsidRPr="005C0530">
              <w:rPr>
                <w:rFonts w:ascii="Times New Roman" w:hAnsi="Times New Roman"/>
                <w:sz w:val="24"/>
                <w:szCs w:val="24"/>
                <w:lang w:bidi="hi-IN"/>
              </w:rPr>
              <w:lastRenderedPageBreak/>
              <w:t>представители волонтерских объединений г.Сургута и Нефтеюганского района (охват 86 человек). Основная цель Конференции: расширение муниципального сотрудничества волонтеров и популяризация идей добровольчества, а также представление лучших практик добровольческих инициатив.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Активистами городских волонтёрских площадок организованы и проведены:</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-игровая программа «Чудесная пора» в рамках Всероссийской акции «Добровольцы – детям!» (охват 20 детей, 6 волонтёров), (август);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-участие во Всероссийском конкурсе «Доброволец России – 2019» (август);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-игровая программа  «Путешествие в страну знаний» для посетителей  БУ ХМАО-Югры «Нефтеюганский реабилитационный центр»  (охват 20 детей, 3  волонтёра) (сентябрь);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«Собери ребенка в школу» (охват 1012 человек, помощь оказана 30 семьям, находящимся в трудной жизненной ситуации) (сентябрь);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«Уроки добра» в образовательных организация (охват – 6 872 чел.) (сентябрь – декабрь);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-акция «День доброй воли» с просмотром видеофильма «Волонтеры будущего» (охват - 1776 чел.) (декабрь);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-форум «Твори добро» (охват 120 человек) (декабрь);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-обучающий семинар/мастер-класс «Курс по социальному волонтёрству для лидеров площадок», «Социальное проектирование», «Больничная клоунада» в целях создания условий для обмена эффективным опытом организации волонтерской деятельности, развития коммуникативных и творческих способностей волонтеров, выявления лучших практик в рамках Всероссийского конкурса «Доброволец России» и выявление наиболее активных молодых людей – волонтеров (охват - 46 чел.) (декабрь);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-тренинг для волонтеров «Мир особого ребенка» с участниками Клуба молодых семей, направленный на развитие личностной готовности волонтера к работе с детьми с ОВЗ (охват - 7 семей);</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-обучение по дополнительным профессиональным программам «Добровольчество в школе, от идей к проектам», «Деятельность органов </w:t>
            </w:r>
            <w:r w:rsidRPr="005C0530">
              <w:rPr>
                <w:rFonts w:ascii="Times New Roman" w:hAnsi="Times New Roman"/>
                <w:sz w:val="24"/>
                <w:szCs w:val="24"/>
                <w:lang w:bidi="hi-IN"/>
              </w:rPr>
              <w:lastRenderedPageBreak/>
              <w:t>местного самоуправления в сфере организации добровольчества (волонтерства)» (охват – 8 чел.), онлайн – курсам «Основы волонтерства для начинающих» (охват - 72 чел.) (сентябрь-декабрь).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сентябре на муниципальном этапе регионального проекта «Молодежная лига управленцев Югры» организовано обучение 37 человек, выявлены три победителя, которые приняли участие в региональном этапе конкурса.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Реализация социального проекта занятости детей в каникулярное время «Дворовая педагогика» организована в летний период. В рамках реализации комплексной программы «Команда нашего двора» проведено 68 мероприятий на 8 детских игровых площадках города. Всего оказано услуг  – 4 379 для 544 детей и подростков.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lastRenderedPageBreak/>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марте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w:t>
            </w:r>
            <w:r w:rsidRPr="005C0530">
              <w:rPr>
                <w:rFonts w:ascii="Times New Roman" w:hAnsi="Times New Roman"/>
                <w:sz w:val="24"/>
                <w:szCs w:val="24"/>
                <w:lang w:bidi="hi-IN"/>
              </w:rPr>
              <w:lastRenderedPageBreak/>
              <w:t>муниципальными образовательными организациями и учреждением молодежной политики.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Организовано участие молодёжи в конкурсах и форумной кампании 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-окружном форуме школьников и студентов «Креативный город» в рамках Международного кинофестиваля «Дух огня» (охват 6 человек)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-XVI открытом окружном Слете поисковых отрядов (участие ВПК «Долг»)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-окружном этапе Всероссийского конкурса антинаркотической направленности и пропаганды здорового образа жизни «Спасем жизнь вместе» (охват 4 участника-проекта);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-конкурсе молодёжных проектов ХМАО-Югры (направлено 12 проектов, 3 проекта признаны победителями в различных номинациях) (март);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-окружных полевых сборах для добровольцев, принимающих участие в поиске без вести пропавших людей, в рамках проекта «Найди меня» (охват 6 человек) (май);</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-форуме молодежи Уральского федерального округа «УТРО – 2019» </w:t>
            </w:r>
            <w:r w:rsidRPr="005C0530">
              <w:rPr>
                <w:rFonts w:ascii="Times New Roman" w:hAnsi="Times New Roman"/>
                <w:sz w:val="24"/>
                <w:szCs w:val="24"/>
                <w:lang w:bidi="hi-IN"/>
              </w:rPr>
              <w:lastRenderedPageBreak/>
              <w:t>(охват 7 человек, в первой смене получен грант на реализацию проекта «Полярная звезда») (июнь);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-Международном молодежном форуме «Евразия Global» (получен грант на реализацию проекта «Спектакли в арт-гостиной ЧердачОК») (август);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-стажировке в Германии по программе мобильности волонтеров (сентябрь);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-окружном «Форуме Добровольцев» г.Пыть-Ях (охват – 7 чел.) (сентябрь);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-форуме – фестивале г.Сургут (охват - 13 чел.) (ноябрь);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-форуме гражданских инициатив 60 параллели г.Сургут  (охват - 7 чел.) (декабрь);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-международном форуме добровольцев  г.Сочи (охват - 2 чел.) (декабрь);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-форуме парламентариев, посвященном 15-летию молодежного парламента ХМАО-Югры г. Ханты-Мансийск  (декабрь);</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-участие в молодежном форуме «Траектория успеха» (охват - 120 чел.) (декабрь).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течение года в образовательных организациях проведены мероприятия и акции, посвященных </w:t>
            </w:r>
            <w:r w:rsidRPr="005C0530">
              <w:rPr>
                <w:rFonts w:ascii="Times New Roman" w:hAnsi="Times New Roman"/>
                <w:sz w:val="24"/>
                <w:szCs w:val="24"/>
                <w:lang w:bidi="hi-IN"/>
              </w:rPr>
              <w:lastRenderedPageBreak/>
              <w:t>памятным датам и официальным праздникам России: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1.75-ая годовщина снятия блокады Ленинграда (январь): уроки мужества для учащихся 5-11 классов (охват - 8 350 учащихся).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2.День защитника Отечества (февраль):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-«Встреча трёх поколений» с участием героев России, офицеров и ветеранов города, представителей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 (охват - 87 учащихся 8-11 классов, 8 ветеранов);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-соревнования на базе тира РОСТО «ДОСААФ» по стрельбе из малокалиберной винтовки (охват – 110 учащихся, команды представителей правоохранительных органов, разведывательных организаций, вооружённых сил);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-муниципальные этапы соревнований «Спасатель», военно-спортивной игры «Орленок» (охват - 120 учащихся 5-11 классов);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«День героев Отечества» (охват - 600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 xml:space="preserve">-акция «Дневник похода по местам боевой славы» (охват - 14 чел.).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3.30-летие со дня вывода советских войск из Афганистана (февраль):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-урок мужества с участием Д.Г.Магомедова, Героя Российской Федерации, полковника МВД, А.Н.Кнышова, Героя Российской Федерации, лётчика-испытателя, С.В.Андреева, председателя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 (охват - 65 учащихся, 8 ветеранов);</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-участие в региональном мероприятии «Звезда Героя Отечества» с проектом «И пусть поколения помнят» (5 учащихся МБОУ «СОШ    № 3 им.А.А.Ивасенко»).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4.День молодого избирателя (март): акция по вручению паспортов «Мы – граждане России!» (охват - 83  человек).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5.74-ая годовщина Победы в Великой Отечественной войне (апрель, май, июнь):</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 xml:space="preserve">-акция «Рассвет Победы» (охват – 770 учащихся МБОУ «СОКШ № 4», ветераны Великой Отечественной войны);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-концерт «Мы этой памяти верны…» (охват - более 500 учащихся МБОУ «СОКШ № 4», более 80 ветеранов войны и труда);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-городская легкоатлетическая эстафета;</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-Всероссийская акция «Бессмертный полк»;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-городской концерт.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«Волонтерами Победы» организованы и проведены акции: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-«Россия-Родина моя» (роздано 500 лент);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-«Свеча памяти» (охват - 45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-«Красная гвоздика» (роздано 500 лент);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-квест «Глубина», посвящен героическим действиям моряков-подводников в Баренцевом море (охват - 30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-квест «Калашников» (охват - 30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6.День памяти и скорби (июнь): митинг, посвященный Дню памяти и скорби (охват - 150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7.День российского флага «Знай свою страну!» (август) (роздано 1500 лент).</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8.День неизвестного солдата (декабрь): акция, посвящённая дню неизвестного солдата (охват - 15 чел.).</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9.Знаменательные исторические события, годовщины со дня рождения писателей и поэтов (в течение года): проведение интеллектуальных игр «РИСК «Великие произведения России» (охват - 43 чел., «РИСК «Тайны государства Российского» (охват - 55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Проведены социально-значимые мероприятия: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-фестиваль молодежных инициатив «Нефтеюганск молодой», посвященный Дню молодежи России» (охват – 500 чел.) (июнь);</w:t>
            </w:r>
          </w:p>
          <w:p w:rsidR="00745449"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-торжественное мероприятие, посвященное  обновлению Доски Почета «Молодежь – гордость Нефтеюганска» по направлениям спорт, культура, образование, общественная деятельность и здравоохранение (охват -  300 чел.) (сентябрь).</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55131B" w:rsidRDefault="00745449" w:rsidP="001F64A4">
            <w:pPr>
              <w:spacing w:after="0" w:line="240" w:lineRule="auto"/>
              <w:jc w:val="center"/>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2.6.1.</w:t>
            </w:r>
          </w:p>
        </w:tc>
        <w:tc>
          <w:tcPr>
            <w:tcW w:w="3827" w:type="dxa"/>
            <w:shd w:val="clear" w:color="auto" w:fill="auto"/>
          </w:tcPr>
          <w:p w:rsidR="00745449" w:rsidRPr="0055131B" w:rsidRDefault="00745449" w:rsidP="001F64A4">
            <w:pPr>
              <w:spacing w:after="0" w:line="240" w:lineRule="auto"/>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 xml:space="preserve">Создание условий для увеличения количества рабочих мест на основе прогрессивного экономического развития и повышения инвестиционной </w:t>
            </w:r>
            <w:r w:rsidRPr="0055131B">
              <w:rPr>
                <w:rFonts w:ascii="Times New Roman" w:eastAsia="Calibri" w:hAnsi="Times New Roman" w:cs="Times New Roman"/>
                <w:sz w:val="24"/>
                <w:szCs w:val="24"/>
                <w:lang w:bidi="hi-IN"/>
              </w:rPr>
              <w:lastRenderedPageBreak/>
              <w:t>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 xml:space="preserve">В 2019 году в рамках реализации проекта «Расширение доступа субъектов малого и среднего предпринимательства к финансовой поддержке, в том числе к льготному </w:t>
            </w:r>
            <w:r w:rsidRPr="0055131B">
              <w:rPr>
                <w:rFonts w:ascii="Times New Roman" w:eastAsia="Calibri" w:hAnsi="Times New Roman" w:cs="Times New Roman"/>
                <w:sz w:val="24"/>
                <w:szCs w:val="24"/>
                <w:lang w:bidi="hi-IN"/>
              </w:rPr>
              <w:lastRenderedPageBreak/>
              <w:t>финансированию» 44 субъектам малого и среднего предпринимательства предоставлено субсидий на сумму 9 065,691 тыс. рублей (2 300,091 тыс. рублей – средства городского бюджета; 6 765,60 тыс. рублей – средства окружного бюджета),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-27 субъектам на возмещение части затрат, связанных с арендой нежилых помещений: 4 534,211 тыс. рублей (освоение 100%),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1 141,805 тыс. рублей – средства городского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3 392,406 тыс. рублей – средства окружного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 субъекту на возмещение части затрат по предоставленным консалтинговым услугам: 100,00 тыс. рублей (освоение 100%),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-12,00 тыс. рублей – средства городского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-88,00 тыс. рублей – средства окружного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-15 субъектам на возмещение части затрат по приобретению оборудования (основных средств) и лицензионных программных продуктов: 4 121,480 тыс. рублей (освоение 100%),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lastRenderedPageBreak/>
              <w:t>-1 109,086 тыс. рублей – средства городского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-3 012,394 тыс. рублей – средства окружного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 субъекту на возмещение части затрат, связанных с прохождением курсов повышения квалификации: 10,00 тыс. рублей (освоение 100%),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1,20 тыс. рублей – средства городского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8,80 тыс. рублей – средства окружного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-1 субъекту финансовая поддержка начинающих предпринимателей: 300,00 тыс. рублей (освоение 100%),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36,00 тыс. рублей – средства городского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264,00 тыс. рублей – средства окружного бюджета.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 xml:space="preserve">Администрацией города Нефтеюганска проведено 86 мероприятий, организованных для субъектов малого и среднего предпринимательства и лиц, желающих начать предпринимательскую деятельность, включая образовательные семинары, «круглые столы», рабочие встречи и совещания по вопросам ведения </w:t>
            </w:r>
            <w:r w:rsidRPr="0055131B">
              <w:rPr>
                <w:rFonts w:ascii="Times New Roman" w:eastAsia="Calibri" w:hAnsi="Times New Roman" w:cs="Times New Roman"/>
                <w:sz w:val="24"/>
                <w:szCs w:val="24"/>
                <w:lang w:bidi="hi-IN"/>
              </w:rPr>
              <w:lastRenderedPageBreak/>
              <w:t>предпринимательской деятельности, взаимодействия с органами власти, выставочно-ярморочные мероприятия и пр., что выше планового показателя в 4,3 раза,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-конкурс «Предприниматель года»;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-выставка товаров и услуг субъектов малого и среднего предпринимательства города Нефтеюганска;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-конкурс профессионального мастерства;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-Неделя качества;</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-семинары, тренинги, круглые столы;</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-консультации (ежедневно).</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Участие в организованных мероприятиях приняли 1 974 человека, в том числе 160 молодых людей, желающих открыть свой бизнес.</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На реализацию проекта «Популяризация предпринимательства» в 2019 году выделено 1 335,30 тыс. рублей (освоение 98,7%), в том числе:</w:t>
            </w:r>
          </w:p>
          <w:p w:rsidR="0055131B" w:rsidRPr="0055131B"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-439,30 тыс. рублей – средства городского бюджета;</w:t>
            </w:r>
          </w:p>
          <w:p w:rsidR="00745449" w:rsidRPr="003848A7" w:rsidRDefault="0055131B" w:rsidP="0055131B">
            <w:pPr>
              <w:spacing w:after="0" w:line="240" w:lineRule="auto"/>
              <w:jc w:val="both"/>
              <w:rPr>
                <w:rFonts w:ascii="Times New Roman" w:eastAsia="Calibri" w:hAnsi="Times New Roman" w:cs="Times New Roman"/>
                <w:sz w:val="24"/>
                <w:szCs w:val="24"/>
                <w:lang w:bidi="hi-IN"/>
              </w:rPr>
            </w:pPr>
            <w:r w:rsidRPr="0055131B">
              <w:rPr>
                <w:rFonts w:ascii="Times New Roman" w:eastAsia="Calibri" w:hAnsi="Times New Roman" w:cs="Times New Roman"/>
                <w:sz w:val="24"/>
                <w:szCs w:val="24"/>
                <w:lang w:bidi="hi-IN"/>
              </w:rPr>
              <w:t>-896,00 тыс. рублей – средства окружного бюджета.</w:t>
            </w:r>
            <w:bookmarkStart w:id="0" w:name="_GoBack"/>
            <w:bookmarkEnd w:id="0"/>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26 коллективных договоров и 61 дополнения (изменения) в коллективный договор.</w:t>
            </w:r>
          </w:p>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 xml:space="preserve">В 2019 году проведено 17 семинаров по труду и охране труда для руководителей, специалистов предприятий города. В семинарах приняли участие органы надзора и контроля. </w:t>
            </w:r>
          </w:p>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В соответствии с постановлением администрации г.Нефтеюганска от 12.02.2019 № 61-п проведен конкурс «Лучший специалист по охране труда муниципального образования город Нефтеюганск». Поступило 19 заявок на участие в конкурсе.</w:t>
            </w:r>
          </w:p>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 xml:space="preserve">Победитель муниципального этапа конкурса Запускалов И.В., ведущий специалист по охране труда и промышленной безопасности ООО «РН-Юганскнефтегаз», был направлен для участия в окружном смотре-конкурсе «Лучший специалист по охране труда Ханты-Мансийского автономного округа - Югры» и занял призовое место в </w:t>
            </w:r>
            <w:r w:rsidRPr="00BC0095">
              <w:rPr>
                <w:rFonts w:ascii="Times New Roman" w:eastAsia="Calibri" w:hAnsi="Times New Roman" w:cs="Times New Roman"/>
                <w:sz w:val="24"/>
                <w:szCs w:val="24"/>
                <w:lang w:bidi="hi-IN"/>
              </w:rPr>
              <w:lastRenderedPageBreak/>
              <w:t>дополнительной номинации «За лучшие практические навыки в оказании первой помощи».</w:t>
            </w:r>
          </w:p>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В соответствии с постановлением администрации г.Нефтеюганска                 от 01.10.2019 № 1040-п проведен конкурс детского рисунка «Безопасный труд глазами детей». Представлены 52 конкурсных работы. Лучшие конкурсные работы (9) направлены для участия в окружном конкурсе детских рисунков.</w:t>
            </w:r>
          </w:p>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30.10.2019 в рамках семинара по охране труда состоялась выставка детского рисунка «Безопасный труд глазами детей».</w:t>
            </w:r>
          </w:p>
          <w:p w:rsidR="00BC0095" w:rsidRPr="00BC0095"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 xml:space="preserve">Подготовлено 20 методических пособий по охране труда, аналитических материалов, в т. ч. анализов производственного травматизма. </w:t>
            </w:r>
          </w:p>
          <w:p w:rsidR="00745449" w:rsidRPr="003848A7" w:rsidRDefault="00BC0095" w:rsidP="00BC0095">
            <w:pPr>
              <w:spacing w:after="0" w:line="240" w:lineRule="auto"/>
              <w:jc w:val="both"/>
              <w:rPr>
                <w:rFonts w:ascii="Times New Roman" w:eastAsia="Calibri" w:hAnsi="Times New Roman" w:cs="Times New Roman"/>
                <w:sz w:val="24"/>
                <w:szCs w:val="24"/>
                <w:lang w:bidi="hi-IN"/>
              </w:rPr>
            </w:pPr>
            <w:r w:rsidRPr="00BC0095">
              <w:rPr>
                <w:rFonts w:ascii="Times New Roman" w:eastAsia="Calibri" w:hAnsi="Times New Roman" w:cs="Times New Roman"/>
                <w:sz w:val="24"/>
                <w:szCs w:val="24"/>
                <w:lang w:bidi="hi-IN"/>
              </w:rPr>
              <w:t>В рамках ведомственнного контроля по соблюдению трудового законодательства и иных нормативных правовых актов, содержащих нормы трудового права проведено 8 плановых проверок.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 xml:space="preserve">В 2019 году за государственными услугами в области содействия занятости населения обратились 2987  жителей  города Нефтеюганска,  из </w:t>
            </w:r>
            <w:r w:rsidRPr="00B32683">
              <w:rPr>
                <w:rFonts w:ascii="Times New Roman" w:eastAsia="Calibri" w:hAnsi="Times New Roman" w:cs="Times New Roman"/>
                <w:sz w:val="24"/>
                <w:szCs w:val="24"/>
                <w:lang w:bidi="hi-IN"/>
              </w:rPr>
              <w:lastRenderedPageBreak/>
              <w:t>них за содействием в поиске подходящей работы 1723 человека, что на 0,1% меньше, чем в аналогичном периоде прошлого года (АППГ – 1725 человек).Из числа ищущих работу граждан при содействии Нефтеюганского центра занятости населения было трудоустроено 1502 жителя города Нефтеюганска, что на 0,5% больше  аналогичного периода прошлого года (АППГ – 1494 человека),  что составляет 87,2%. Уровень трудоустройства, по сравнению с  аналогичным периодом прошлого года, увеличился на 0,6%  (АППГ -  86,6%).</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 xml:space="preserve">Из числа зарегистрированных официально признано безработными 177 человек, что более на 2,8% больше аналогичного периода прошлого года (АППГ – 172). </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На 01.01.2020 в банк вакансий по городу Нефтеюганску заявлено    2087  рабочих места, из них по рабочим профессиям (специальностям) – 1171. Количество заявленных вакансий увеличилось по сравнению с аналогичным периодом прошлого года на 25,4% (АППГ – 1556 / 427).</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lastRenderedPageBreak/>
              <w:t>Коэффициент напряженности  по городу Нефтеюганску по сравнению с аналогичным периодом прошлого года снизился 0,01% и составляет  0,03% (АППГ - 0,04%).</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месяцев,  в обязательном порядке предлагаемся  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w:t>
            </w:r>
            <w:r w:rsidRPr="00B32683">
              <w:rPr>
                <w:rFonts w:ascii="Times New Roman" w:eastAsia="Calibri" w:hAnsi="Times New Roman" w:cs="Times New Roman"/>
                <w:sz w:val="24"/>
                <w:szCs w:val="24"/>
                <w:lang w:bidi="hi-IN"/>
              </w:rPr>
              <w:lastRenderedPageBreak/>
              <w:t xml:space="preserve">собеседования с работодателем и самопрезентации,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lastRenderedPageBreak/>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 району. При принятии решения о выделении мер социальной поддержки учитывается мнение органов службы занятости. </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По состоянию на 01.01.2020 на учете в органах службы занятости зарегистрировано 65 жителей незанятой категории, в том числе безработных – 36.  Уровень регистрируемой безработицы по городу Нефтеюганску вернулся на уровень начала года и составляет  0,05%.</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гибких форм занятости и самозанятости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и т.д. освещается данная проблематика. По состоянию на 01.01.2020 7 семинаров  и 14 круглых-столов  для работодателей, где рассматривался вопрос соответствующей тематики.</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В 2019 году в рамках ГП ХМАО - Югры «Поддержка занятости населения» создано 3 рабочих места с применением гибких форм занятости и надомного труда, в том числе для инвалидов два рабочих места. Выделена субсидия 88200 рублей на одно рабочее место. Объем финансирования составил 264600 рублей.</w:t>
            </w:r>
          </w:p>
          <w:p w:rsidR="00745449" w:rsidRPr="003848A7"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В 2019 году выделена финансовая помощь в размере 88200 рублей на организацию предпринимательской деятельности 8 безработным (ОКВЭД 96.02.2 - предоставление косметических услуг парикмахерскими и салонами красоты, 95.29.1 - ремонт одежды и текстильных изделий, 47.51 - торговля розничная текстильными изделиями в специализированных магазинах, 85.41.9 - образование дополнительное детей и взрослых прочее, не включенное в другие группировки, 96.02 - предоставление услуг парикмахерскими и салонами красоты, 43.32.3 - производство работ по внутренней отделке зданий (включая потолки, раздвижные и съемные перегородки и т.д.), 74.2 - деятельность в области фотографии).</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13133F" w:rsidRDefault="0013133F" w:rsidP="00B32683">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ДДА</w:t>
            </w:r>
          </w:p>
          <w:p w:rsidR="0013133F" w:rsidRP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 xml:space="preserve">По мере поступления информации от Нефтеюганского центра занятости населения о нарушении работодателями МО Нефтеюганск обязательных требований законодательства в части квотирования рабочих мест для инвалидов в адрес работодателей направляются информационные письма о необходимости исполнения обязательных требований действующего законодательства, а также выносятся на рассмотрение Координационного совета по делам инвалидов при главе города Нефтеюганска. </w:t>
            </w:r>
          </w:p>
          <w:p w:rsidR="0013133F"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За период 2019 года проведено 2 заседания Координационного совета по делам инвалидов при главе города (14.05.2019, 27.11.2019) на которых были рассмотрены вопросы о мерах, принимаемых органами службы занятости населения, направленных на трудоустройство инвалидов в городе Нефтеюганске; об исполнении работодателями законодательства по созданию (выделению) рабочих мест для инвалидов в пределах установленной квоты.</w:t>
            </w:r>
          </w:p>
          <w:p w:rsidR="0013133F" w:rsidRPr="0013133F" w:rsidRDefault="0013133F" w:rsidP="00B32683">
            <w:pPr>
              <w:spacing w:after="0" w:line="240" w:lineRule="auto"/>
              <w:jc w:val="both"/>
              <w:rPr>
                <w:rFonts w:ascii="Times New Roman" w:eastAsia="Calibri" w:hAnsi="Times New Roman" w:cs="Times New Roman"/>
                <w:sz w:val="24"/>
                <w:szCs w:val="24"/>
                <w:lang w:bidi="hi-IN"/>
              </w:rPr>
            </w:pPr>
          </w:p>
          <w:p w:rsidR="00745449" w:rsidRDefault="00B32683" w:rsidP="00B32683">
            <w:pPr>
              <w:spacing w:after="0" w:line="240" w:lineRule="auto"/>
              <w:jc w:val="both"/>
              <w:rPr>
                <w:rFonts w:ascii="Times New Roman" w:eastAsia="Calibri" w:hAnsi="Times New Roman" w:cs="Times New Roman"/>
                <w:b/>
                <w:sz w:val="24"/>
                <w:szCs w:val="24"/>
                <w:lang w:bidi="hi-IN"/>
              </w:rPr>
            </w:pPr>
            <w:r w:rsidRPr="00B32683">
              <w:rPr>
                <w:rFonts w:ascii="Times New Roman" w:eastAsia="Calibri" w:hAnsi="Times New Roman" w:cs="Times New Roman"/>
                <w:b/>
                <w:sz w:val="24"/>
                <w:szCs w:val="24"/>
                <w:lang w:bidi="hi-IN"/>
              </w:rPr>
              <w:t>НЦЗН</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 xml:space="preserve">В 2019 году за содействием в поиске подходящей работы в обратились 63 инвалида – жителя г.Нефтеюганска, из которых было трудоустроено 48 человек, что составляет 76,2%, что на 0,6% больше аналогичного периода прошлого года (АППГ – 75,6%).  Четыре  человека направлены на профессиональное обучение: охранник 4 разряда, кладовщик, слесарь-ремонтник 3 разряда, слесарь-ремонтник 4 разряда. По состоянию на 01.01.2020 на учете состоит 4 инвалида, с которыми проводится работа в рамках действующего законодательства. В </w:t>
            </w:r>
            <w:r w:rsidRPr="00B32683">
              <w:rPr>
                <w:rFonts w:ascii="Times New Roman" w:eastAsia="Calibri" w:hAnsi="Times New Roman" w:cs="Times New Roman"/>
                <w:sz w:val="24"/>
                <w:szCs w:val="24"/>
                <w:lang w:bidi="hi-IN"/>
              </w:rPr>
              <w:lastRenderedPageBreak/>
              <w:t>целях содействия трудоустройству инвалидов в 2019 году были организованы и проведены 4 специализированные ярмарки вакансий рабочих мест.</w:t>
            </w:r>
          </w:p>
          <w:p w:rsidR="00B32683" w:rsidRPr="00B32683" w:rsidRDefault="00B32683" w:rsidP="00B32683">
            <w:pPr>
              <w:spacing w:after="0" w:line="240" w:lineRule="auto"/>
              <w:jc w:val="both"/>
              <w:rPr>
                <w:rFonts w:ascii="Times New Roman" w:eastAsia="Calibri" w:hAnsi="Times New Roman" w:cs="Times New Roman"/>
                <w:sz w:val="24"/>
                <w:szCs w:val="24"/>
                <w:lang w:bidi="hi-IN"/>
              </w:rPr>
            </w:pPr>
            <w:r w:rsidRPr="00B32683">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220 свободных рабочих мест в городе Нефтеюганске, предусмотренных для  трудоустройства  инвалидов, из них 40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Постановлением администрации г.Нефтеюганска от 15.11.2018          № 596-п (с последними изменениями от 05.11.2019 № 1213-п) утверждена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1B2931">
              <w:rPr>
                <w:rFonts w:ascii="Times New Roman" w:eastAsia="Calibri" w:hAnsi="Times New Roman" w:cs="Times New Roman"/>
                <w:sz w:val="24"/>
                <w:szCs w:val="24"/>
                <w:lang w:bidi="hi-IN"/>
              </w:rPr>
              <w:lastRenderedPageBreak/>
              <w:t xml:space="preserve">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8 260,123 тыс.рублей (бюджет города). Из них на исполнении у департамента жилищно-коммунального хозяйства администрации города (ЕДДС) 3 051,000 тыс.рублей; У департамента образования и молодежной политики администрации города 5 209,123 тыс.рублей. </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По итогам 2019 года освоено 8 191, 042 тыс.рублей: </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-департаментом жилищно-коммунального хозяйства администрации города (ЕДДС) освоено всего 3 041,664 тыс.рублей, из них: </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на содержание и обслуживание городской системы видеонаблюдения 1 091,862 тыс.рублей (запланировано на содержание и обслуживание городской системы видеонаблюдения 2 951,000 тыс.рублей). А также 100,000 тыс.рублей на услуги связи. По итогам аукциона цена контракта </w:t>
            </w:r>
            <w:r w:rsidRPr="001B2931">
              <w:rPr>
                <w:rFonts w:ascii="Times New Roman" w:eastAsia="Calibri" w:hAnsi="Times New Roman" w:cs="Times New Roman"/>
                <w:sz w:val="24"/>
                <w:szCs w:val="24"/>
                <w:lang w:bidi="hi-IN"/>
              </w:rPr>
              <w:lastRenderedPageBreak/>
              <w:t xml:space="preserve">была снижена, в связи с чем, сложилась экономия денежных средств в размере 1 859,117 тыс.рублей. В целях модернизации городской системы видеонаблюдения было предложено сложившуюся экономию направить на замену 39 видеокамер, которые не соответствуют современным техническим требованиям по качеству изображения, приобретение сервера для хранения фото-видео информации более 30 суток и сопутствующего оборудования. 26.08.2019 подписан контракт с ООО «Радиострой» № 0187300012819000649 «На поставку оборудования с монтажом», на сумму 1 849,864 тыс.рублей (освоено 1 849,803 тыс.рублей). Работы  выполнены в полном объеме, денежные средства освоены. </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Департаментом образования и молодежной политики администрации города освоено 5 149,378 тыс.рублей, из них: </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системы контроля доступа на 3 калитки МБОУ «Школа развития № 24» (142,432 тыс. 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 xml:space="preserve">-поставка оборудования для модернизации системы </w:t>
            </w:r>
            <w:r w:rsidRPr="001B2931">
              <w:rPr>
                <w:rFonts w:ascii="Times New Roman" w:eastAsia="Calibri" w:hAnsi="Times New Roman" w:cs="Times New Roman"/>
                <w:sz w:val="24"/>
                <w:szCs w:val="24"/>
                <w:lang w:bidi="hi-IN"/>
              </w:rPr>
              <w:lastRenderedPageBreak/>
              <w:t>видеонаблюдения МБОУ «СОШ № 3» (76,422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-техническое обслуживание оборудования системы управления и контроля доступа МБОУ «СОШ № 6» (109,980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-приобретение оборудования, поставка дополнительных камер системы видеонаблюдения МБОУ «СОШ № 6» (141,092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-приобретение оборудования МБОУ «СОШ № 14» (347,000 тыс. 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-монтаж кабельной линии системы видеонаблюдения МБОУ «Детский сад № 18 «Журавлик» (36,188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оборудования для модернизации системы видеонаблюдения  МБОУ «Детский сад № 6 «Лукоморье» (788,350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-монтаж кабельной линии видеонаблюдения  МБОУ «Детский сад № 6 «Лукоморье» (307,565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оборудования системы видеонаблюдения МБДОУ «Детский сад № 2 «Колосок» (55,966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видеодомофона МБОУ «Лицей № 1» (129,179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lastRenderedPageBreak/>
              <w:t>-поставка оборудования МБДОУ «Детский сад № 10 «Гусельки» (496,210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оборудования МБДОУ «Детский сад № 25 «Ромашка» (595,000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системы контроля управления доступом МБДОУ «Детский сад № 16 «Золотая рыбка» (880,000 тыс.рублей) и на поставку оборудования (92,639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дополнительных камер системы видеонаблюдения МБДОУ «Детский сад № 20 «Золушка» (56,753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дополнительных камер системы видеонаблюдения МБДОУ «Детский сад № 26 «Радость» (495,449 тыс.рублей);</w:t>
            </w:r>
          </w:p>
          <w:p w:rsidR="001B2931" w:rsidRPr="001B2931"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дополнительных камер системы видеонаблюдения МБОУ «Средняя общеобразовательная школа  № 7» (300,000 тыс.рублей);</w:t>
            </w:r>
          </w:p>
          <w:p w:rsidR="00745449" w:rsidRPr="003848A7" w:rsidRDefault="001B2931" w:rsidP="001B2931">
            <w:pPr>
              <w:spacing w:after="0" w:line="240" w:lineRule="auto"/>
              <w:jc w:val="both"/>
              <w:rPr>
                <w:rFonts w:ascii="Times New Roman" w:eastAsia="Calibri" w:hAnsi="Times New Roman" w:cs="Times New Roman"/>
                <w:sz w:val="24"/>
                <w:szCs w:val="24"/>
                <w:lang w:bidi="hi-IN"/>
              </w:rPr>
            </w:pPr>
            <w:r w:rsidRPr="001B2931">
              <w:rPr>
                <w:rFonts w:ascii="Times New Roman" w:eastAsia="Calibri" w:hAnsi="Times New Roman" w:cs="Times New Roman"/>
                <w:sz w:val="24"/>
                <w:szCs w:val="24"/>
                <w:lang w:bidi="hi-IN"/>
              </w:rPr>
              <w:t>-поставка дополнительных камер системы видеонаблюдения МБОУ «Средняя общеобразовательная школа  № 9» (99,154 тыс.рублей).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687E05"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1.В 2019 году выполнены следующие работы:</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lastRenderedPageBreak/>
              <w:t>-поставка с установкой дорожного удерживающего ограждения по ул.Парковая;</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 -поставка с установкой пешеходного металлополимерного ограждения на улично-дорожной сети г.Нефтеюганска;</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обустройство улично-дорожной сети техническими средствами организации дорожного движения. 2.За 2019 год отремонтировано 5 участков автодорог, общей протяженностью 3,110 км:</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-ул.Обьездная (участок протяженностью 477 м);</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-ул.Усть-Балыкская(участок протяженностью 392 м);</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-ул.Жилая(два участка протяженностью 708 м и 395 м);</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-ул.Нефтяников; (участок протяженностью 1 138 м).</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C90437" w:rsidRDefault="00C90437" w:rsidP="000D7BF4">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ООДКДНиЗП</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Pr="00C90437">
              <w:rPr>
                <w:rFonts w:ascii="Times New Roman" w:eastAsia="Calibri" w:hAnsi="Times New Roman" w:cs="Times New Roman"/>
                <w:sz w:val="24"/>
                <w:szCs w:val="24"/>
                <w:lang w:bidi="hi-IN"/>
              </w:rPr>
              <w:t xml:space="preserve">униципальной комиссией по делам несовершеннолетних и защите их прав в городе Нефтеюганске в целях усиления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 </w:t>
            </w:r>
            <w:r w:rsidRPr="00C90437">
              <w:rPr>
                <w:rFonts w:ascii="Times New Roman" w:eastAsia="Calibri" w:hAnsi="Times New Roman" w:cs="Times New Roman"/>
                <w:sz w:val="24"/>
                <w:szCs w:val="24"/>
                <w:lang w:bidi="hi-IN"/>
              </w:rPr>
              <w:lastRenderedPageBreak/>
              <w:t>рассмотрены и приняты в 4 квартале 2019 года постановления:</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xml:space="preserve">-№ 89 от 1710.2019 «Об итогах мониторинга показателей деятельности Управления опеки и попечительства администрации города, указанных в пункте 4.2. постановления КДН и ЗП № 76 от 30.08.2018 года»; </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91 от 17.10.2019 «О результатах проведения на территории г.Нефтеюганска в 2019 году межведомственной профилактической операции «Подросток»;</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xml:space="preserve">-№ 95 от 17.10.2019 «О принимаемых мерах по раннему выявлению семейного неблагополучия»; </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xml:space="preserve">-№ 98 от 14.11.2019 «О причинах роста отрицательной динамики по количеству родителей, ограниченных и лишенных родительских прав, в отношении которых проводилась индивидуальная профилактическая работа; об эффективности работы органов и учреждений системы профилактики безнадзорности и правонарушений несовершеннолетних, являющихся исполнителями мероприятий, </w:t>
            </w:r>
            <w:r w:rsidRPr="00C90437">
              <w:rPr>
                <w:rFonts w:ascii="Times New Roman" w:eastAsia="Calibri" w:hAnsi="Times New Roman" w:cs="Times New Roman"/>
                <w:sz w:val="24"/>
                <w:szCs w:val="24"/>
                <w:lang w:bidi="hi-IN"/>
              </w:rPr>
              <w:lastRenderedPageBreak/>
              <w:t>предусмотренных индивидуальной программой реабилитации»;</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99 от 14.11.2019 «Об эффективности принимаемых мер, направленных на устранение причин и условий, способствовавших росту чрезвычайных происшествий с участием несовершеннолетних, преступлений и правонарушений, совершаемых  несовершеннолетними и в отношении них»;</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101 от 14.11.2019 «Об эффективности принимаемых мер в работе с семьями, находящимися в социально опасном положении, в том числе имеющих членов семьи с алкогольной и наркотической зависимостью»;</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102 от 14.11.2019 «О результатах мониторинга межведомственной профилактической работы с подопечными, совершающими самовольные уходы и их семьями на предмет эффективности принимаемых мер по профилактике самовольных уходов и необходимости принятия дополнительных мер»;</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xml:space="preserve">-№ 103 от 14.11.2019 «Об уровне подростковой преступности в городе Нефтеюганске и о принимаемых </w:t>
            </w:r>
            <w:r w:rsidRPr="00C90437">
              <w:rPr>
                <w:rFonts w:ascii="Times New Roman" w:eastAsia="Calibri" w:hAnsi="Times New Roman" w:cs="Times New Roman"/>
                <w:sz w:val="24"/>
                <w:szCs w:val="24"/>
                <w:lang w:bidi="hi-IN"/>
              </w:rPr>
              <w:lastRenderedPageBreak/>
              <w:t>мерах по ее снижению за 9 месяцев 2019 года, в том числе, анализ оперативной ситуации по линии несовершеннолетних на территории города по итогам 9 месяцев 2019 года»;</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105 от 12.12.2019 «Об итогах мониторинга показателей деятельности Управления опеки и попечительства администрации города, указанных в пункте 4.2. постановления ТКДНиЗП № 76 от 2018 года»;</w:t>
            </w:r>
          </w:p>
          <w:p w:rsidR="00C90437" w:rsidRP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107 от 12.12.2019 «Об организации мониторинга досуговой занятости несовершеннолетних, в том числе состоящих на профилактических учетах в территориальном органе внутренних дел, комиссии по делам несовершеннолетних и защите их прав в г.Нефтеюганске, находящихся в социально опасном положении, трудной жизненной ситуации»;</w:t>
            </w:r>
          </w:p>
          <w:p w:rsidR="00C90437" w:rsidRDefault="00C90437" w:rsidP="00C90437">
            <w:pPr>
              <w:spacing w:after="0" w:line="240" w:lineRule="auto"/>
              <w:jc w:val="both"/>
              <w:rPr>
                <w:rFonts w:ascii="Times New Roman" w:eastAsia="Calibri" w:hAnsi="Times New Roman" w:cs="Times New Roman"/>
                <w:sz w:val="24"/>
                <w:szCs w:val="24"/>
                <w:lang w:bidi="hi-IN"/>
              </w:rPr>
            </w:pPr>
            <w:r w:rsidRPr="00C90437">
              <w:rPr>
                <w:rFonts w:ascii="Times New Roman" w:eastAsia="Calibri" w:hAnsi="Times New Roman" w:cs="Times New Roman"/>
                <w:sz w:val="24"/>
                <w:szCs w:val="24"/>
                <w:lang w:bidi="hi-IN"/>
              </w:rPr>
              <w:t xml:space="preserve">-№ 109 от 12.12.2019 «Об утверждении Межведомственного плана мероприятий по проведению в праздничные дни  (Новый год, Рождество) индивидуальной профилактической работы с семьями, </w:t>
            </w:r>
            <w:r w:rsidRPr="00C90437">
              <w:rPr>
                <w:rFonts w:ascii="Times New Roman" w:eastAsia="Calibri" w:hAnsi="Times New Roman" w:cs="Times New Roman"/>
                <w:sz w:val="24"/>
                <w:szCs w:val="24"/>
                <w:lang w:bidi="hi-IN"/>
              </w:rPr>
              <w:lastRenderedPageBreak/>
              <w:t>находящимися в социально опасном положении».</w:t>
            </w:r>
          </w:p>
          <w:p w:rsidR="00C90437" w:rsidRPr="00C90437" w:rsidRDefault="00C90437" w:rsidP="000D7BF4">
            <w:pPr>
              <w:spacing w:after="0" w:line="240" w:lineRule="auto"/>
              <w:jc w:val="both"/>
              <w:rPr>
                <w:rFonts w:ascii="Times New Roman" w:eastAsia="Calibri" w:hAnsi="Times New Roman" w:cs="Times New Roman"/>
                <w:sz w:val="24"/>
                <w:szCs w:val="24"/>
                <w:lang w:bidi="hi-IN"/>
              </w:rPr>
            </w:pPr>
          </w:p>
          <w:p w:rsidR="00745449" w:rsidRPr="000D7BF4" w:rsidRDefault="000D7BF4" w:rsidP="000D7BF4">
            <w:pPr>
              <w:spacing w:after="0" w:line="240" w:lineRule="auto"/>
              <w:jc w:val="both"/>
              <w:rPr>
                <w:rFonts w:ascii="Times New Roman" w:eastAsia="Calibri" w:hAnsi="Times New Roman" w:cs="Times New Roman"/>
                <w:b/>
                <w:sz w:val="24"/>
                <w:szCs w:val="24"/>
                <w:lang w:bidi="hi-IN"/>
              </w:rPr>
            </w:pPr>
            <w:r w:rsidRPr="000D7BF4">
              <w:rPr>
                <w:rFonts w:ascii="Times New Roman" w:eastAsia="Calibri" w:hAnsi="Times New Roman" w:cs="Times New Roman"/>
                <w:b/>
                <w:sz w:val="24"/>
                <w:szCs w:val="24"/>
                <w:lang w:bidi="hi-IN"/>
              </w:rPr>
              <w:t>ОПЕКА</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За отчетный период 2019 года управлением опеки и попечительства постоянно проводилась информационно-просветительская работа, направленная на профилактику социального сиротства, подготовлены и размещены в городских СМИ следующие материалы:</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В средствах массовой информации города опубликованы статьи:</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«Жестокое обращение с детьми и способы его выявления»;</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«Такие «обычные» наказания»;</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xml:space="preserve">- «Сиротство - классический сюжет мировой литературы»; </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«Чужие дети, чужие гены, чужие судьбы…»;</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«Хотите усыновить ребенка? Не знаете, с чего начать? Информация для тех, кто решил усыновить ребенка…»;</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«Родители – каждому!»;</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«Если бабушка – родитель для своих внуков».</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lastRenderedPageBreak/>
              <w:t>На официальном сайте местного самоуправления размещены следующие материалы:</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«Каждый ребенок имеет право жить и воспитываться в семье…» (Семейный кодекс Российской Федерации, статья 54);</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xml:space="preserve"> - «Жестокое обращение с детьми и способы его выявления»;</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«Такие «обычные» наказания».</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Ежемесячно проводится «Горячая линия».</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На сайте администрации города в рубрике «Ищу родителей» размещена информация о новом всероссийском информационно-просветительском портале «Растим детей», ориентированном на молодых, опытных;</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информация о 13 детях, оставшихся без попечения родителей.</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xml:space="preserve">20.03.2019 управлением проведен «круглый стол» с участием представителей БУ ХМАО-Югры «Нефтеюганская окружная клиническая больница имени В.И.Яцкив», руководителя местной общественной организации замещающих семей города Нефтеюганска «Тепло сердец», Департамента образования и </w:t>
            </w:r>
            <w:r w:rsidRPr="000D7BF4">
              <w:rPr>
                <w:rFonts w:ascii="Times New Roman" w:eastAsia="Calibri" w:hAnsi="Times New Roman" w:cs="Times New Roman"/>
                <w:sz w:val="24"/>
                <w:szCs w:val="24"/>
                <w:lang w:bidi="hi-IN"/>
              </w:rPr>
              <w:lastRenderedPageBreak/>
              <w:t>молодежной политики администрации города Нефтеюганска по вопросам проведения диспансеризации подопечных детей, организации их медицинского сопровождения и лечения, в том числе в учреждениях санаторного типа, обеспечения обучения детей, в том числе с ОВЗ, с ментальными нарушениями.</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xml:space="preserve">15.05.2019, 17.10.2019 23.10.2019 проведены ежегодные общие собрания замещающих родителей, с участием представителей МКДНиЗП в г.Нефтеюганске, КУ «Центр занятости населения», врача-психиатра БУ «Нефтеюганская окружная клиническая больница им. В.И.Яцкив, психолога БУ «НКЦСОН», департамент образования и молодежной политики администрации города Нефтеюганска, ОДН ОМВД по г.Нефтеюганску. </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 xml:space="preserve">25.04.2019 управлением совместно с отделением психолого-педагогической помощи  БУ «НКЦСОН», проведено рабочее совещание по персональной сверке вновь созданных замещающих семей, в том числе составлен график </w:t>
            </w:r>
            <w:r w:rsidRPr="000D7BF4">
              <w:rPr>
                <w:rFonts w:ascii="Times New Roman" w:eastAsia="Calibri" w:hAnsi="Times New Roman" w:cs="Times New Roman"/>
                <w:sz w:val="24"/>
                <w:szCs w:val="24"/>
                <w:lang w:bidi="hi-IN"/>
              </w:rPr>
              <w:lastRenderedPageBreak/>
              <w:t>совместных посещений вышеуказанных семей, согласован график проведения тренингов по профилактике эмоционального выгорания «Родительский ресурс».</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В отчетном году представители управления приняли участие:</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15.10.2019 - в работе «круглого стола» служб системы профилактики на тему «Несовершеннолетние, находящиеся в социально опасном положении»;</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23.10.2019 – в работе совещания социальных педагогов образовательных учреждений города на тему «Профилактика безнадзорности и правонарушений несовершеннолетних».</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05.11.2019 руководитель управления и замещающие родители города приняли участие в окружном форуме Замещающих родителей в городе Нижневартовске.</w:t>
            </w:r>
          </w:p>
          <w:p w:rsidR="000D7BF4" w:rsidRPr="000D7BF4"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t>03.06.2019, 02.09.2019, 20.11.2019 в рамках Международного дня защиты детей и Дня знаний, проведен День правовой помощи (консультирование) для детей-сирот и опекунов, попечителей, приёмных родителей, лиц, желающих принять на воспитание ребенка.</w:t>
            </w:r>
          </w:p>
          <w:p w:rsidR="000D7BF4" w:rsidRPr="003848A7" w:rsidRDefault="000D7BF4" w:rsidP="000D7BF4">
            <w:pPr>
              <w:spacing w:after="0" w:line="240" w:lineRule="auto"/>
              <w:jc w:val="both"/>
              <w:rPr>
                <w:rFonts w:ascii="Times New Roman" w:eastAsia="Calibri" w:hAnsi="Times New Roman" w:cs="Times New Roman"/>
                <w:sz w:val="24"/>
                <w:szCs w:val="24"/>
                <w:lang w:bidi="hi-IN"/>
              </w:rPr>
            </w:pPr>
            <w:r w:rsidRPr="000D7BF4">
              <w:rPr>
                <w:rFonts w:ascii="Times New Roman" w:eastAsia="Calibri" w:hAnsi="Times New Roman" w:cs="Times New Roman"/>
                <w:sz w:val="24"/>
                <w:szCs w:val="24"/>
                <w:lang w:bidi="hi-IN"/>
              </w:rPr>
              <w:lastRenderedPageBreak/>
              <w:t xml:space="preserve">Во исполнение постановления Правительства ХМАО-Югры от 02.09.2009 № 232-п «О порядке организации на территории Ханты-Мансийского автономного округа-Югры органом опеки и попечительства деятельности по выявлению и учету детей, права и законные интересы которых нарушены», управлением в 2019 году осуществлена проверка 134 поступивших сообщений в отношении 255 детей. По каждому сообщению составлен акт обследования условий жизни несовершеннолетних и их семьи, при установлении фактов нарушения прав и законных интересов детей – подготовлено заключение органа опеки и попечительства о необходимости организации индивидуальной профилактической работы с семьей и детьми. В установленные законом сроки 74 заключения направлено в территориальную комиссию по делам несовершеннолетних и защите их прав в городе Нефтеюганске для принятия решения об организации работы с семьей, принято решение о проведении индивидуальной </w:t>
            </w:r>
            <w:r w:rsidRPr="000D7BF4">
              <w:rPr>
                <w:rFonts w:ascii="Times New Roman" w:eastAsia="Calibri" w:hAnsi="Times New Roman" w:cs="Times New Roman"/>
                <w:sz w:val="24"/>
                <w:szCs w:val="24"/>
                <w:lang w:bidi="hi-IN"/>
              </w:rPr>
              <w:lastRenderedPageBreak/>
              <w:t>профилактической работы с семьей в отношении 68 семей. На 23.12.2019 количество семей, находящихся в социально опасном положении, составляет 86.</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687E05" w:rsidRPr="001B2931" w:rsidRDefault="00687E05" w:rsidP="00687E05">
            <w:pPr>
              <w:spacing w:after="0" w:line="240" w:lineRule="auto"/>
              <w:jc w:val="both"/>
              <w:rPr>
                <w:rFonts w:ascii="Times New Roman" w:hAnsi="Times New Roman"/>
                <w:b/>
                <w:sz w:val="24"/>
                <w:szCs w:val="24"/>
                <w:lang w:bidi="hi-IN"/>
              </w:rPr>
            </w:pPr>
            <w:r w:rsidRPr="001B2931">
              <w:rPr>
                <w:rFonts w:ascii="Times New Roman" w:hAnsi="Times New Roman"/>
                <w:b/>
                <w:sz w:val="24"/>
                <w:szCs w:val="24"/>
                <w:lang w:bidi="hi-IN"/>
              </w:rPr>
              <w:t>ОППиСПО</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табакокурения размещены в эфире ТРК «Юганск», на страницах газет «Здравствуйте, Нефтеюганцы!», на официальном сайте органов местного самоуправления города Нефтеюганска.</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В группах «Официальный Нефтеюганск», «Это Юганск, детка», «Типичный Нефтеюганск», «Безопасный Нефтеюганск» социальной сети «ВКонтакте» размещались серии социальных видеороликов, направленных на профилактику наркомании, алкоголизма и табакокурения в молодежной среде.</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xml:space="preserve">В 2019 году на официальном сайте ОМС, в средствах массовой </w:t>
            </w:r>
            <w:r w:rsidRPr="001B2931">
              <w:rPr>
                <w:rFonts w:ascii="Times New Roman" w:hAnsi="Times New Roman"/>
                <w:sz w:val="24"/>
                <w:szCs w:val="24"/>
                <w:lang w:bidi="hi-IN"/>
              </w:rPr>
              <w:lastRenderedPageBreak/>
              <w:t xml:space="preserve">информации Нефтеюганска и региона, в социальных сетях вышло 428 материалов, направленных на пропаганду здорового образа жизни, популяризацию физической культуры и спорта, на предупреждение о негативных последствиях употребления алкоголя и наркотических средств, об уголовной ответственности за незаконное хранение и сбыт наркотиков. </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Разбивка по СМИ:</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на официальном сайте ОМСУ г. Нефтеюганска – 66 материалов;</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эфире ТРК «Юганск» - 166 материалов;</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газете «Здравствуйте, нефтеюганцы!» - 113 материалов;</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эфире ТРК «7 канал» - 19 материалов;</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эфире ОТРК «Югра» - 25 материалов;</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газете «АиФ-Югра» - 4 материала;</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газете «МК-Югра» - 2 материала;</w:t>
            </w:r>
          </w:p>
          <w:p w:rsidR="00687E05" w:rsidRPr="001B2931"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газете «Новости Югры» - 4 материала;</w:t>
            </w:r>
          </w:p>
          <w:p w:rsidR="00687E05" w:rsidRDefault="00687E05" w:rsidP="00687E05">
            <w:pPr>
              <w:spacing w:after="0" w:line="240" w:lineRule="auto"/>
              <w:jc w:val="both"/>
              <w:rPr>
                <w:rFonts w:ascii="Times New Roman" w:hAnsi="Times New Roman"/>
                <w:sz w:val="24"/>
                <w:szCs w:val="24"/>
                <w:lang w:bidi="hi-IN"/>
              </w:rPr>
            </w:pPr>
            <w:r w:rsidRPr="001B2931">
              <w:rPr>
                <w:rFonts w:ascii="Times New Roman" w:hAnsi="Times New Roman"/>
                <w:sz w:val="24"/>
                <w:szCs w:val="24"/>
                <w:lang w:bidi="hi-IN"/>
              </w:rPr>
              <w:t>- в социальных сетях (группы ВКонтакте) – 30 материалов.</w:t>
            </w:r>
          </w:p>
          <w:p w:rsidR="00687E05" w:rsidRDefault="00687E05" w:rsidP="001B2931">
            <w:pPr>
              <w:spacing w:after="0" w:line="240" w:lineRule="auto"/>
              <w:jc w:val="both"/>
              <w:rPr>
                <w:rFonts w:ascii="Times New Roman" w:hAnsi="Times New Roman"/>
                <w:b/>
                <w:sz w:val="24"/>
                <w:szCs w:val="24"/>
                <w:lang w:bidi="hi-IN"/>
              </w:rPr>
            </w:pPr>
          </w:p>
          <w:p w:rsidR="005C0530" w:rsidRDefault="005C0530" w:rsidP="001B2931">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ДОиМП</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С целью обучения родителей (законных представителей) несовершеннолетних учащихся основам детской психологии и педагогики в первом квартале организованы и проведены мероприятия, в том числе направленные на профилактику немедицинского употребления наркотиков, злоупотребления алкогольными напитками: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-лекции «Возрастные особенности несовершеннолетних»;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-семинар-практикум «Я и мой ребёнок»;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-консультация «Семь ошибок, которые совершают родители»;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-лекторий на общешкольных родительских собраниях по темам «Профилактика  девиантного поведения несовершеннолетних»;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-разработана и распространена памятка «Шесть шагов решения конфликтов между детьми и родителями»;</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-организовано участие родителей (законных представителей) учащихся в дистанционном курсе «Подростковый возраст, который будет проходить» (охват - 3 785 </w:t>
            </w:r>
            <w:r w:rsidRPr="005C0530">
              <w:rPr>
                <w:rFonts w:ascii="Times New Roman" w:hAnsi="Times New Roman"/>
                <w:sz w:val="24"/>
                <w:szCs w:val="24"/>
                <w:lang w:bidi="hi-IN"/>
              </w:rPr>
              <w:lastRenderedPageBreak/>
              <w:t>родителей (законных представителей) учащихся).</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Во втором квартале в 16 образовательных организациях проведены родительские собрания с рассмотрением вопросов об ответственности несовершеннолетних за совершение преступлений в сфере незаконного оборота наркотических и психотропных веществ (охват - 12 785 чел.).</w:t>
            </w:r>
            <w:r w:rsidRPr="005C0530">
              <w:rPr>
                <w:rFonts w:ascii="Times New Roman" w:hAnsi="Times New Roman"/>
                <w:sz w:val="24"/>
                <w:szCs w:val="24"/>
                <w:lang w:bidi="hi-IN"/>
              </w:rPr>
              <w:tab/>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июне среди учащихся и родителей (законных представителей) несовершеннолетних распространены 17 893 шт. буклетов по профилактике психоактивных веществ, памяток о способах преодоления депрессивных состояний, способах поведения в стрессовых, конфликтных ситуациях.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Проведены профилактические акции и флешмобы:</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«Стоп наркотик» на детских игровых площадкахи в 1, 3, 10, 16 мкрн. (охват - 60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-интернет-акция «Жизнь без наркотиков» (543 просмотра в социальной сети «Вконтакте»);</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-акция «На зарядку становись!» (охват - 270 чел.).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В июне в образовательных организациях города, на  детских игровых площадки города в 1, 3, 10, 16 мкрн. проведен флешмоб «Мы за здоровый образ жизни» (охват - 1260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образовательных организациях проведены:</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-мероприятие, посвященное Международному дню борьбы с наркоманией (МБОУ «СОШ №10», охват - 108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-музыкально-спортивный досуг «Страна Здоровичок» (МБОУ «Школа развития № 24», охват 140 человек);</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-акция «Здоровым быть модно!» (охват - 20 чел.);</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-профилактическая беседа для студентов и представителей неформальных объединений о вреде алкоголя «В трезвости – сила», приуроченная  ко  Дню трезвости;</w:t>
            </w:r>
          </w:p>
          <w:p w:rsid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-профилактическая акция для студентов  «Жизнь без наркотиков».</w:t>
            </w:r>
          </w:p>
          <w:p w:rsidR="005C0530" w:rsidRPr="005C0530" w:rsidRDefault="005C0530" w:rsidP="005C0530">
            <w:pPr>
              <w:spacing w:after="0" w:line="240" w:lineRule="auto"/>
              <w:jc w:val="both"/>
              <w:rPr>
                <w:rFonts w:ascii="Times New Roman" w:hAnsi="Times New Roman"/>
                <w:sz w:val="24"/>
                <w:szCs w:val="24"/>
                <w:lang w:bidi="hi-IN"/>
              </w:rPr>
            </w:pPr>
          </w:p>
          <w:p w:rsidR="000D7BF4" w:rsidRDefault="000D7BF4" w:rsidP="001B2931">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ККиТ</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В целях осуществления просветительской работы с населением, учреждениями культуры при проведении тематических </w:t>
            </w:r>
            <w:r w:rsidRPr="000D7BF4">
              <w:rPr>
                <w:rFonts w:ascii="Times New Roman" w:hAnsi="Times New Roman"/>
                <w:sz w:val="24"/>
                <w:szCs w:val="24"/>
                <w:lang w:bidi="hi-IN"/>
              </w:rPr>
              <w:lastRenderedPageBreak/>
              <w:t xml:space="preserve">мероприятий в отчетном году были распространены памятки и буклеты, в том числе предоставленные БУ ХМАО – Югры «Центр медицинской профилактики» филиал в г. Нефтеюганске в количестве 1911 экземпляров.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До сведения сотрудников подведомственных учреждений доведен алгоритм действий в случае обнаружения противоправного контента в информационной сети «Интернет».</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В 2019 году МБУК «Городская библиотека» были разработаны следующие информационно-просветительские материалы: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-информационный буклет по профилактике наркомании «Точка невозврата»,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-информационная листовка «Бросить курить: с чего начинать»,</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lastRenderedPageBreak/>
              <w:t xml:space="preserve">-информационная листовка о вреде алкоголизма «Пристрастие, уносящее жизнь»,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-памятка «Внимание! Пивной алкоголизм!». Печатная продукция распространялась среди читателей библиотеки,</w:t>
            </w:r>
          </w:p>
          <w:p w:rsid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-памятка «Ответственность несовершеннолетних за хранение, распространение и употребление  наркотических средств или психотропных веществ». Распространялись среди посетителей библиотеки и при проведении тематических мероприятий в течение года.</w:t>
            </w:r>
          </w:p>
          <w:p w:rsidR="00687E05" w:rsidRDefault="00687E05" w:rsidP="001B2931">
            <w:pPr>
              <w:spacing w:after="0" w:line="240" w:lineRule="auto"/>
              <w:jc w:val="both"/>
              <w:rPr>
                <w:rFonts w:ascii="Times New Roman" w:hAnsi="Times New Roman"/>
                <w:sz w:val="24"/>
                <w:szCs w:val="24"/>
                <w:lang w:bidi="hi-IN"/>
              </w:rPr>
            </w:pPr>
          </w:p>
          <w:p w:rsidR="00687E05" w:rsidRDefault="00687E05" w:rsidP="00687E05">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КФКиС</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Размещение информации на сайте школы;</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Размещение информации на бегущей строке;</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2.Муниципальное бюджетное учреждение дополнительного образования «Специализированная </w:t>
            </w:r>
            <w:r w:rsidRPr="00360F42">
              <w:rPr>
                <w:rFonts w:ascii="Times New Roman" w:hAnsi="Times New Roman"/>
                <w:sz w:val="24"/>
                <w:szCs w:val="24"/>
                <w:lang w:bidi="hi-IN"/>
              </w:rPr>
              <w:lastRenderedPageBreak/>
              <w:t>детско-юношеская спортивная школа олимпийского резерва по биатлону»:</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-информация по профилактике употребления наркотиков и злоупотребления алкогольных напитков размещена на официальном сайте учреждения.</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-проведены беседы с обучающимися и родителями (законными представителями) на родительских собраниях: «Правда и ложь об алкоголе»; «Здоровье - это жизнь»; «Личность и алкоголь»; «Горькие плоды «сладкой жизни» или о тяжких социальных последствиях </w:t>
            </w:r>
            <w:r w:rsidRPr="00360F42">
              <w:rPr>
                <w:rFonts w:ascii="Times New Roman" w:hAnsi="Times New Roman"/>
                <w:sz w:val="24"/>
                <w:szCs w:val="24"/>
                <w:lang w:bidi="hi-IN"/>
              </w:rPr>
              <w:lastRenderedPageBreak/>
              <w:t>употребления наркотиков» (в течение года).</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Просветительская работа с населением, направленной на профилактику немедицинского употребления наркотиков, злоупотребления алкогольными напитками, осуществляется посредствам сети Интернет, в ТВ и РВ программах, на страницах газет. </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На собственных ресурсах учреждения размещены информационные материалы (социальные сети, официальный сайт). </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На фасаде здания размещена наружная социальная реклама. </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Учреждение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соревнования по различным видам спорта, программы по фитнесу для похудения, адаптивная физическая культура и спорт, ГТО, прокат </w:t>
            </w:r>
            <w:r w:rsidRPr="00360F42">
              <w:rPr>
                <w:rFonts w:ascii="Times New Roman" w:hAnsi="Times New Roman"/>
                <w:sz w:val="24"/>
                <w:szCs w:val="24"/>
                <w:lang w:bidi="hi-IN"/>
              </w:rPr>
              <w:lastRenderedPageBreak/>
              <w:t>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отделом администрации города. </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6.Муниципальное бюджетное учреждение физической культуры и спорта «Юганск-Мастер имени С.А.Жилина»:</w:t>
            </w:r>
          </w:p>
          <w:p w:rsidR="00687E05" w:rsidRPr="003848A7" w:rsidRDefault="00687E05" w:rsidP="001B2931">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tc>
      </w:tr>
      <w:tr w:rsidR="005C0530" w:rsidRPr="003848A7" w:rsidTr="00745449">
        <w:trPr>
          <w:trHeight w:val="212"/>
          <w:jc w:val="center"/>
        </w:trPr>
        <w:tc>
          <w:tcPr>
            <w:tcW w:w="704" w:type="dxa"/>
            <w:shd w:val="clear" w:color="auto" w:fill="auto"/>
            <w:noWrap/>
          </w:tcPr>
          <w:p w:rsidR="005C0530" w:rsidRPr="003848A7" w:rsidRDefault="005C0530"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827" w:type="dxa"/>
            <w:shd w:val="clear" w:color="auto" w:fill="auto"/>
          </w:tcPr>
          <w:p w:rsidR="005C0530" w:rsidRPr="003848A7" w:rsidRDefault="005C0530"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w:t>
            </w:r>
            <w:r w:rsidRPr="003848A7">
              <w:rPr>
                <w:rFonts w:ascii="Times New Roman" w:eastAsia="Calibri" w:hAnsi="Times New Roman" w:cs="Times New Roman"/>
                <w:sz w:val="24"/>
                <w:szCs w:val="24"/>
                <w:lang w:bidi="hi-IN"/>
              </w:rPr>
              <w:lastRenderedPageBreak/>
              <w:t>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5C0530" w:rsidRPr="003848A7" w:rsidRDefault="005C0530"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5C0530" w:rsidRPr="003848A7" w:rsidRDefault="005C0530"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5C0530" w:rsidRPr="003848A7" w:rsidRDefault="005C0530"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vMerge w:val="restart"/>
          </w:tcPr>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В учебный план  общеобразовательных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lastRenderedPageBreak/>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5C0530" w:rsidRPr="005C0530"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В соответствии с приказом ДОиМП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во всем мире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5C0530" w:rsidRPr="003848A7" w:rsidRDefault="005C0530" w:rsidP="005C0530">
            <w:pPr>
              <w:spacing w:after="0" w:line="240" w:lineRule="auto"/>
              <w:jc w:val="both"/>
              <w:rPr>
                <w:rFonts w:ascii="Times New Roman" w:hAnsi="Times New Roman"/>
                <w:sz w:val="24"/>
                <w:szCs w:val="24"/>
                <w:lang w:bidi="hi-IN"/>
              </w:rPr>
            </w:pPr>
            <w:r w:rsidRPr="005C0530">
              <w:rPr>
                <w:rFonts w:ascii="Times New Roman" w:hAnsi="Times New Roman"/>
                <w:sz w:val="24"/>
                <w:szCs w:val="24"/>
                <w:lang w:bidi="hi-IN"/>
              </w:rPr>
              <w:t xml:space="preserve">На базе МБУ ДО «Дом детского творчества» проведен городской лагерь актива «Жить в мире с собой и другими», в котором приняли участие 110 представителей детских и </w:t>
            </w:r>
            <w:r w:rsidRPr="005C0530">
              <w:rPr>
                <w:rFonts w:ascii="Times New Roman" w:hAnsi="Times New Roman"/>
                <w:sz w:val="24"/>
                <w:szCs w:val="24"/>
                <w:lang w:bidi="hi-IN"/>
              </w:rPr>
              <w:lastRenderedPageBreak/>
              <w:t>молодёжных общественных объединений, действующих на базе образовательных организаций города.</w:t>
            </w:r>
          </w:p>
        </w:tc>
      </w:tr>
      <w:tr w:rsidR="005C0530" w:rsidRPr="003848A7" w:rsidTr="00745449">
        <w:trPr>
          <w:trHeight w:val="212"/>
          <w:jc w:val="center"/>
        </w:trPr>
        <w:tc>
          <w:tcPr>
            <w:tcW w:w="704" w:type="dxa"/>
            <w:shd w:val="clear" w:color="auto" w:fill="auto"/>
            <w:noWrap/>
          </w:tcPr>
          <w:p w:rsidR="005C0530" w:rsidRPr="003848A7" w:rsidRDefault="005C0530"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2.7.5.1.</w:t>
            </w:r>
          </w:p>
        </w:tc>
        <w:tc>
          <w:tcPr>
            <w:tcW w:w="3827" w:type="dxa"/>
            <w:shd w:val="clear" w:color="auto" w:fill="auto"/>
          </w:tcPr>
          <w:p w:rsidR="005C0530" w:rsidRPr="003848A7" w:rsidRDefault="005C0530"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5C0530" w:rsidRPr="003848A7" w:rsidRDefault="005C0530"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5C0530" w:rsidRPr="003848A7" w:rsidRDefault="005C0530"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5C0530" w:rsidRPr="003848A7" w:rsidRDefault="005C0530"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vMerge/>
          </w:tcPr>
          <w:p w:rsidR="005C0530" w:rsidRPr="003848A7" w:rsidRDefault="005C0530" w:rsidP="00724E28">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Default="000D7BF4" w:rsidP="000D7BF4">
            <w:pPr>
              <w:spacing w:after="0" w:line="240" w:lineRule="auto"/>
              <w:jc w:val="both"/>
              <w:rPr>
                <w:rFonts w:ascii="Times New Roman" w:hAnsi="Times New Roman"/>
                <w:b/>
                <w:sz w:val="24"/>
                <w:szCs w:val="24"/>
                <w:lang w:bidi="hi-IN"/>
              </w:rPr>
            </w:pPr>
            <w:r w:rsidRPr="000D7BF4">
              <w:rPr>
                <w:rFonts w:ascii="Times New Roman" w:hAnsi="Times New Roman"/>
                <w:b/>
                <w:sz w:val="24"/>
                <w:szCs w:val="24"/>
                <w:lang w:bidi="hi-IN"/>
              </w:rPr>
              <w:t>ККиТ</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2019 году учреждениями культуры организованы и проведены следующие мероприятия:</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-07 и 08 января 2019 года в КЦ «Юность» организовано проведение совместного мероприятия «Рождественские представления». МБУК «Культурно-досуговый комплекс» оказаны услуги Местной религиозной организации православный Приход храма Святого Духа г. Нефтеюганска по предоставлению концертного зала, услуг звукорежиссера, художника по свету;</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-10 февраля 2019 года в КЦ «Юность» состоялась концертная программа «Пой душа, гуляй Россия!» вокальных ансамблей «Родная песня» и «Казачок», хореографического ансамбля «Танок»;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lastRenderedPageBreak/>
              <w:t>-07 апреля 2019 года в КЦ «Юность» состоялся юбилейный концерт, посвящённый 20-летию «Образцового художественного коллектива» вокального ансамбля «Казачок». В мероприятии приняли участие 222 человека;</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-28 апреля 2019 года в КЦ «Юность» состоялся концерт «Посидим по-хорошему» ансамбля «Родная песня». Количество зрителей 210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-11 и 12 мая 2019 года в КЦ «Юность» воспитанники Воскресной школы и православного Прихода храма Святого духа представили театрализованные сюжеты на библейскую тему, в фойе была организована выставка детского и семейного творчества. Между МБУК «Культурно-досуговый комплекс» и местной религиозной организацией православным Приходом храма Святого Духа г.Нефтеюганска был заключен договор на оказание услуг по проведению мероприятия, записи фонограммы, звуко-техническому сопровождению. Число участников мероприятий 200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-20-24 мая 2019 года в Детской музыкальной школе им. В.В. Андреева организована </w:t>
            </w:r>
            <w:r w:rsidRPr="000D7BF4">
              <w:rPr>
                <w:rFonts w:ascii="Times New Roman" w:hAnsi="Times New Roman"/>
                <w:sz w:val="24"/>
                <w:szCs w:val="24"/>
                <w:lang w:bidi="hi-IN"/>
              </w:rPr>
              <w:lastRenderedPageBreak/>
              <w:t>информационная выставка, посвященная Дню славянской письменности и культуры. Охвачено 125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-24 мая 2019 года в КЦ «Юность» состоялся концерт «Народного самодеятельного коллектива» вокального ансамбля украинской песни «Свитанок». Охвачено 163 человека;</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-24 мая 2019 года в КЦ «Лира» была организована выставка «Узоры волшебства» работ народной самодеятельной студии мастерская рукоделия «Кружева». На выставке представлены творческие работы участников в различных техниках: лоскутное шитье, вязание крючком, вышивка народных узоров, плетение бисером. Выставку посмотрели 100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-24 мая 2019 года в Центральной городской библиотеке  работала книжная выставка «Азбука – начало всех начал». Количество посетителей 36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-04 июня 2019 года в МБУК «Центр национальных культур» проведен национальный праздник «Ураза-байрам», символизирующий окончание священного месяца поста. </w:t>
            </w:r>
            <w:r w:rsidRPr="000D7BF4">
              <w:rPr>
                <w:rFonts w:ascii="Times New Roman" w:hAnsi="Times New Roman"/>
                <w:sz w:val="24"/>
                <w:szCs w:val="24"/>
                <w:lang w:bidi="hi-IN"/>
              </w:rPr>
              <w:lastRenderedPageBreak/>
              <w:t>МБУК «ЦНК» оказано содействие местной религиозной общественной организации «Махалля» в проведении мусульманского праздника по предоставлению и оформлению зрительного зала, предоставлению концертных номеров, услуг режиссера и ведущего. Охвачено 35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-22 августа 2019 года на Юбилейной площади прошло торжественное мероприятие, посвященное Дню государственного флага РФ. В мероприятии приняли участие школьники, спортсмены, общественники, представители администрации и Думы города, правоохранительных органов. В честь праздника перед горожанами выступили местные творческие коллективы, школьникам были вручены паспорта и памятные подарки. В мероприятии приняли участие 180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-21 сентября 2019 года в ЦНК прошла акция «Запасной планеты у нас нет», приуроченная к Всемирному дню единения русского народа. Охвачено 54 человека;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-с 21 сентября 2019 года в КЦ «Лира» открыта выставка «Мой дом – моя </w:t>
            </w:r>
            <w:r w:rsidRPr="000D7BF4">
              <w:rPr>
                <w:rFonts w:ascii="Times New Roman" w:hAnsi="Times New Roman"/>
                <w:sz w:val="24"/>
                <w:szCs w:val="24"/>
                <w:lang w:bidi="hi-IN"/>
              </w:rPr>
              <w:lastRenderedPageBreak/>
              <w:t>Югра. Осенний вернисаж» народной мастерской рукоделия «Кружева». В своих работах рукодельницы отобразили культуру народов, проживающих в округе. Охвачено 250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-с 14 по 16 октября 2019 года в МБУ ДО «ДМШ им. В.В. Андреева» прошла викторина «Я люблю и изучаю русский язык». Цель: развитие творчества и обогащение словарного запаса учащихся, привлечение внимание школьников к изучению русского языка. Количество участников – 40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-25 октября 2019 года в целях активизации информационного противодействия экстремизму, формирования устойчивого негативного отношения к идеологии экстремизма, среди жителей 11 мкр. проведена акция «Экстремизм – не наша тема», в ходе которой МБУК «ЦНК» были распространены памятки антиэкстремистской направленности, призывающие быть толерантными друг к другу, проявлять терпимость и уважение к окружающим. Охвачено 100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-29 октября 2019 года в МБУ ДО «ДМШ им. В.В. Андреева» состоялся </w:t>
            </w:r>
            <w:r w:rsidRPr="000D7BF4">
              <w:rPr>
                <w:rFonts w:ascii="Times New Roman" w:hAnsi="Times New Roman"/>
                <w:sz w:val="24"/>
                <w:szCs w:val="24"/>
                <w:lang w:bidi="hi-IN"/>
              </w:rPr>
              <w:lastRenderedPageBreak/>
              <w:t>концерт-акция ко Дню народного единства, где присутствующим была представлена информация об истории создания праздника, освещена тема дружбы народов. Охвачено 45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-03 ноября 2019 года в ХГ «Метаморфоза» прошло музейно-просветительское мероприятие «Экстремизм – угроза обществу». В рамках мероприятия были проведены игры «Мы разные, но мы вместе», направленные на сплочение коллектива, преодоление негативных установок в области межэтнического общения, профилактику экстремистских проявлений, и викторина, направленная на формирование законопослушного и толерантного поведения детей. Охвачено19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-04 ноября 2019 года МБУК «Центр национальных культур» в КЦ «Юность» проведен флешмоб «Будущее строить вместе», приуроченный ко Дню народного единства. Представители творческих коллективов учреждения развернули перед участниками танцевальное действо из элементов русского, татарского, дагестанского, </w:t>
            </w:r>
            <w:r w:rsidRPr="000D7BF4">
              <w:rPr>
                <w:rFonts w:ascii="Times New Roman" w:hAnsi="Times New Roman"/>
                <w:sz w:val="24"/>
                <w:szCs w:val="24"/>
                <w:lang w:bidi="hi-IN"/>
              </w:rPr>
              <w:lastRenderedPageBreak/>
              <w:t>чувашского танцев. Охвачено 70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-15 ноября 2019 года в Библиотеке семейного чтения прошел традиционный ежегодный фестиваль национальных культур «Возьмёмся за руки, друзья» в рамках реализации проекта «Содружество». Фестиваль собрал учащихся общеобразовательных школ разных национальностей, родителей и представителей национальных диаспор города Нефтеюганска. Количество участников 62 человека;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-19 ноября 2019 года в МБУ ДО «ДМШ им. В.В. Андреева» состоялся концерт «Музыка народов мира». В исполнении учащихся школы прозвучала музыка норвежских, немецких, французских, украинских, русских, английских композиторов. Слушатели познакомились с культурными особенностями разных стран и народов и закрепили свои знания музыкальными фрагментами. Охвачено 46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-19 ноября 2019 года в КЦ «Юность» состоялась образовательно-просветительская конференция – XII региональные Рождественские образовательные чтения «Великая </w:t>
            </w:r>
            <w:r w:rsidRPr="000D7BF4">
              <w:rPr>
                <w:rFonts w:ascii="Times New Roman" w:hAnsi="Times New Roman"/>
                <w:sz w:val="24"/>
                <w:szCs w:val="24"/>
                <w:lang w:bidi="hi-IN"/>
              </w:rPr>
              <w:lastRenderedPageBreak/>
              <w:t>Победа: наследие и наследники». Количество участников 120 человек. Между МБУК «КДК» и местной религиозной организацией православным Приходом храма Святого Духа г.Нефтеюганска заключен договор на оказание услуг по проведению мероприятия, записи фонограммы, звуко-техническому сопровождению;</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-с целью поддержки национальных традиций и знакомства с культурой народов Югры с 1 по 11 декабря 2019 года в КЦ «Лира» работала выставка «Мой дом – моя Югра», организованная «Народной самодеятельной студией» мастерской рукоделия «Кружева», приуроченной ко Дню образования автономного округа. На выставке были представлены авторские куклы «ханты» из глины, стилизованные костюмы народов ханты и манси. Выставку просмотрели 50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-10 декабря 2019 года в МБУК «ЦНК» прошел конкурс рисунков «Мир без конфликтов», в котором приняли участие участники творческих коллективов учреждения. Все работы были оформлены в выставочную экспозицию. Участники выставки </w:t>
            </w:r>
            <w:r w:rsidRPr="000D7BF4">
              <w:rPr>
                <w:rFonts w:ascii="Times New Roman" w:hAnsi="Times New Roman"/>
                <w:sz w:val="24"/>
                <w:szCs w:val="24"/>
                <w:lang w:bidi="hi-IN"/>
              </w:rPr>
              <w:lastRenderedPageBreak/>
              <w:t>получили благодарственные письма. Охвачено 70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-НГ МАУК «Музейный комплекс» организована работа 3-х стационарных выставок: «Югорское наследие», «Русские старожилы Западной Сибири», «Русский коч. Освоение Сибири» и 2-х временных тематических выставок: «Населенные места Салымского края», «История русского православия»;</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МБУК «Городская библиотека»:</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-обеспечен доступ 76 иностранных граждан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38 человек;</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-оформлено 139 справок об административно-территориальных изменениях;</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-выпущено 7 экземпляров информационной продукции для мигрантов, а именно:</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lastRenderedPageBreak/>
              <w:t xml:space="preserve">1.«Постановка на миграционный учет»,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2.«Информация по вопросам гражданства»,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3.«Получение трудового патента»,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4.«Телефоны первой необходимости для мигрантов»,</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5.«Упрощен порядок приобретения российского гражданства для некоторых категорий граждан»,</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 xml:space="preserve">6.«Адреса и телефоны бюро переводов города Нефтеюганска», </w:t>
            </w:r>
          </w:p>
          <w:p w:rsidR="000D7BF4" w:rsidRP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7.«Информационные ресурсы по вопросам миграции: в помощь иностранным гражданам в России».</w:t>
            </w:r>
          </w:p>
          <w:p w:rsid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В течение 2019 года среди иностранных граждан распространено 70 экземпляров.</w:t>
            </w:r>
          </w:p>
          <w:p w:rsidR="00687E05" w:rsidRDefault="00687E05" w:rsidP="000D7BF4">
            <w:pPr>
              <w:spacing w:after="0" w:line="240" w:lineRule="auto"/>
              <w:jc w:val="both"/>
              <w:rPr>
                <w:rFonts w:ascii="Times New Roman" w:hAnsi="Times New Roman"/>
                <w:sz w:val="24"/>
                <w:szCs w:val="24"/>
                <w:lang w:bidi="hi-IN"/>
              </w:rPr>
            </w:pPr>
          </w:p>
          <w:p w:rsidR="00687E05" w:rsidRDefault="00687E05" w:rsidP="00687E05">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ДОиМП</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В образовательных организациях регулярно проводятся мероприятия, направленных на укрепление межнациональных отношений и воспитание толерантности:</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 -городской конкурс декоративно-прикладного творчества «Я и мир вокруг меня» (охват – более 500 участников, определены победителями и призёрами149 </w:t>
            </w:r>
            <w:r w:rsidRPr="009747F8">
              <w:rPr>
                <w:rFonts w:ascii="Times New Roman" w:hAnsi="Times New Roman"/>
                <w:sz w:val="24"/>
                <w:szCs w:val="24"/>
                <w:lang w:bidi="hi-IN"/>
              </w:rPr>
              <w:lastRenderedPageBreak/>
              <w:t xml:space="preserve">участников в 3 возрастных группах в 5 номинациях); </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-выставка творческих работ (охват посетителей - более 200 учащихся);</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-литературный вечер «Нараспашку» в арт-гостиной «ЧердачОК»;</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-просветительские беседы «Мирное время» с участием инспекторов ОДН МВД России по г. Нефтеюганску;</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-городской фестиваль национальных культур «Нефтеюганск-город дружбы»;</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-круглый стол «Этнокультурное образование, как основа формирования личности»;</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-конференция «Семья – основа государства»;</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lastRenderedPageBreak/>
              <w:t>-тренинг-семинар «Азбука единства»;</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-форум «Все СВОИ».</w:t>
            </w:r>
          </w:p>
          <w:p w:rsidR="00687E05" w:rsidRPr="000D7BF4" w:rsidRDefault="00687E05" w:rsidP="000D7BF4">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Охват участников мероприятий – более 15 тыс. учащихся общеобразовательных организаций, представителей молодёжных общественных объединений</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22.10.2019 на базе МБОУ «СОШ №7» в рамках реализации муниципальной программы города Нефтеюганска «Профилактика экстремизма, гармонизация межэтнических и межкультурных отношений в городе Нефтеюганске» состоялся городской фестиваль национальных культур, направленный на формирование толерантных отношений среди учащихся, межэтнического диалога в молодежной среде «Нефтеюганск-город дружбы», в рамках которого организованы выставка рисунков «Моя Родина-Россия-многонациональная страна» и презентации народов (национальностей), проживающих (ей) на территории города Нефтеюганска. В мероприятиях фестиваля приняли участие 150 учащихся из 13 образовательных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9747F8" w:rsidRDefault="009747F8" w:rsidP="000D7BF4">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ДОиМП</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С целью формирования установок толерантного сознания учащихся образовательных организаций в марте организована деятельность городского лагеря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В работе лагеря  приняло участие 110 учащихся образовательных организаций. </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Проведены городские мероприятия, направленные на духовно-нравственное воспитание учащихся: </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-муниципальный  конкурс  ученических проектов по курсу «Основы религиозных культур и светской этики»; </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-юношеские Кирилло-Мефодиевские чтения;</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-конкурсы детского творчества, такие, как «Димитриевская суббота», «Свет Христова Рождества», «Пасха Красная»;</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-родительские собрания в 3-х классах по выбору модуля курса «Основы религиозных культур и светской этики»;</w:t>
            </w:r>
          </w:p>
          <w:p w:rsid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lastRenderedPageBreak/>
              <w:t>-тренинг-семинар «Азбука единства».</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  </w:t>
            </w:r>
          </w:p>
          <w:p w:rsidR="000D7BF4" w:rsidRPr="000D7BF4" w:rsidRDefault="000D7BF4" w:rsidP="000D7BF4">
            <w:pPr>
              <w:spacing w:after="0" w:line="240" w:lineRule="auto"/>
              <w:jc w:val="both"/>
              <w:rPr>
                <w:rFonts w:ascii="Times New Roman" w:hAnsi="Times New Roman"/>
                <w:b/>
                <w:sz w:val="24"/>
                <w:szCs w:val="24"/>
                <w:lang w:bidi="hi-IN"/>
              </w:rPr>
            </w:pPr>
            <w:r w:rsidRPr="000D7BF4">
              <w:rPr>
                <w:rFonts w:ascii="Times New Roman" w:hAnsi="Times New Roman"/>
                <w:b/>
                <w:sz w:val="24"/>
                <w:szCs w:val="24"/>
                <w:lang w:bidi="hi-IN"/>
              </w:rPr>
              <w:t>ККиТ</w:t>
            </w:r>
          </w:p>
          <w:p w:rsidR="00745449" w:rsidRPr="003848A7"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 не входит в компетенцию комитета культуры и туризма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0D7BF4" w:rsidRDefault="000D7BF4" w:rsidP="000D7BF4">
            <w:pPr>
              <w:spacing w:after="0" w:line="240" w:lineRule="auto"/>
              <w:jc w:val="both"/>
              <w:rPr>
                <w:rFonts w:ascii="Times New Roman" w:hAnsi="Times New Roman"/>
                <w:b/>
                <w:sz w:val="24"/>
                <w:szCs w:val="24"/>
                <w:lang w:bidi="hi-IN"/>
              </w:rPr>
            </w:pPr>
            <w:r w:rsidRPr="000D7BF4">
              <w:rPr>
                <w:rFonts w:ascii="Times New Roman" w:hAnsi="Times New Roman"/>
                <w:b/>
                <w:sz w:val="24"/>
                <w:szCs w:val="24"/>
                <w:lang w:bidi="hi-IN"/>
              </w:rPr>
              <w:t>ККиТ</w:t>
            </w:r>
          </w:p>
          <w:p w:rsid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Мероприятия на базе центра молодёжных инициатив города учреждениями, подведомственными комитету культуры и туризма не проводятся, так как центр молодёжных инициатив находится в ведомстве департамента образования и молодежной политики администрации города Нефтеюганска.</w:t>
            </w:r>
          </w:p>
          <w:p w:rsidR="00687E05" w:rsidRDefault="00687E05" w:rsidP="000D7BF4">
            <w:pPr>
              <w:spacing w:after="0" w:line="240" w:lineRule="auto"/>
              <w:jc w:val="both"/>
              <w:rPr>
                <w:rFonts w:ascii="Times New Roman" w:hAnsi="Times New Roman"/>
                <w:sz w:val="24"/>
                <w:szCs w:val="24"/>
                <w:lang w:bidi="hi-IN"/>
              </w:rPr>
            </w:pPr>
          </w:p>
          <w:p w:rsidR="00687E05" w:rsidRDefault="00687E05" w:rsidP="00687E05">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ДОиМП</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На базе МАУ «Центр молодёжных инициатив» проведены:</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-круглые столы по темам «Проблемы и угрозы в молодежной среде», «Молодежные субкультуры», «Есть </w:t>
            </w:r>
            <w:r w:rsidRPr="009747F8">
              <w:rPr>
                <w:rFonts w:ascii="Times New Roman" w:hAnsi="Times New Roman"/>
                <w:sz w:val="24"/>
                <w:szCs w:val="24"/>
                <w:lang w:bidi="hi-IN"/>
              </w:rPr>
              <w:lastRenderedPageBreak/>
              <w:t>такая профессия – Родину защищать» (охват - 85 учащихся);</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 xml:space="preserve">-беседы и лекции по темам «Мы против экстремизма»; «Толерантность – путь к миру»; «Религия и конфессиональное пространство»; «Тренинг «Я могу сказать «НЕТ!»; «Наша безопасность – в наших руках!!!» (охват - 492 учащихся); </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-коммуникативный тренинг «Этно-калейдоскоп» для  студенческой молодежи и обучающихся, находящиеся в социально-опасном положении и состоящие на внутришкольном учете (охват - 50 чел.);</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-квест «Городские легенды»  с участием студенческой молодёжи в возрасте от 14  до 25 лет (охват - 28 чел.);</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-спортивные соревнования «Спорт-миротворец» (ознакомление с национальными видами спортивных состязаний, профилактика экстремистских проявлений, формирование толерантного отношения к людям других национальностей и вероисповеданий) (охват - 34 чел.);</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lastRenderedPageBreak/>
              <w:t>-акция «Голубь мира» (охват - 300 чел.);</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-акция, посвященная  Дню народного единства «Сила в единстве» с раздачей информационных материалов) (охват - 120 чел.);</w:t>
            </w:r>
          </w:p>
          <w:p w:rsidR="00687E05" w:rsidRPr="009747F8" w:rsidRDefault="00687E05" w:rsidP="00687E05">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-акция, посвященная Международному дню толерантности «160 народов Урала» (охват – 180 чел.);</w:t>
            </w:r>
          </w:p>
          <w:p w:rsidR="00687E05" w:rsidRPr="003848A7" w:rsidRDefault="00687E05" w:rsidP="000D7BF4">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-лекторий «Мотивы трудного поведения. Способы эффективного межличностного взаимодействия» (охват - 40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С целью реализации проектов и программ по межкультурному воспитанию детей и молодёжи,  формированию толерантного отношения к разным народам и религиям, вовлечению детей-мигрантов в общественную жизнь, воспитание  межкультурных и межэтнических отношений в январе-декабре проведены:</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-городской конкурс декоративно-прикладного творчества «Я и мир вокруг меня» (охват – более 500 учащихся, 149 участников стали победителями и призёрами в 3 возрастных группах в 5 номинациях);</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lastRenderedPageBreak/>
              <w:t>-выставка творческих работ (охват - 200 учащихся);</w:t>
            </w:r>
          </w:p>
          <w:p w:rsidR="00745449" w:rsidRPr="003848A7"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-фестиваль национальных культур (охват - 450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В образовательных организациях проведены беседы и лекции по темам «Профилактика экстремисткой деятельности, терроризм», «Об уголовной ответственности за совершение правонарушений экстремисткой направленности», «О законопослушном поведении»; «Безопасный интернет» (охват – 4 870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С этой целью проведены:</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-просветительские беседы «Мирное время (охват – 320 чел.);</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-просветительская интернет-акция «Мирное время» (охват - 500 чел.);</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-беседы с представителями национальных диаспор с целью формирования законопослушного поведения учащихся «Формирование этнокультурного взаимоуважения» (охват – более 10 тыс. чел.)</w:t>
            </w:r>
          </w:p>
          <w:p w:rsidR="009747F8" w:rsidRPr="009747F8"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lastRenderedPageBreak/>
              <w:t>-круглый стол «Этнокультурное образование, как основа формирования личности» (охват – более 6 тыс. чел.);</w:t>
            </w:r>
          </w:p>
          <w:p w:rsidR="00745449" w:rsidRPr="003848A7" w:rsidRDefault="009747F8" w:rsidP="009747F8">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-городской фестиваль национальных культур «Нефтеюганск - город дружбы» (охват - 150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9747F8" w:rsidRDefault="009747F8" w:rsidP="000D7BF4">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ДОиМП</w:t>
            </w:r>
          </w:p>
          <w:p w:rsidR="009747F8" w:rsidRDefault="009747F8" w:rsidP="000D7BF4">
            <w:pPr>
              <w:spacing w:after="0" w:line="240" w:lineRule="auto"/>
              <w:jc w:val="both"/>
              <w:rPr>
                <w:rFonts w:ascii="Times New Roman" w:hAnsi="Times New Roman"/>
                <w:sz w:val="24"/>
                <w:szCs w:val="24"/>
                <w:lang w:bidi="hi-IN"/>
              </w:rPr>
            </w:pPr>
            <w:r w:rsidRPr="009747F8">
              <w:rPr>
                <w:rFonts w:ascii="Times New Roman" w:hAnsi="Times New Roman"/>
                <w:sz w:val="24"/>
                <w:szCs w:val="24"/>
                <w:lang w:bidi="hi-IN"/>
              </w:rPr>
              <w:t>В рамках профилактических мероприятий распространено 637 ед. информационных памяток и буклетов, проведены родительские собрания, классные часы, встречи, беседы с распространением информационной памятки «Об ответственности за разжигание межнациональной розни» (охват -  9382 чел.).</w:t>
            </w:r>
          </w:p>
          <w:p w:rsidR="009747F8" w:rsidRPr="009747F8" w:rsidRDefault="009747F8" w:rsidP="000D7BF4">
            <w:pPr>
              <w:spacing w:after="0" w:line="240" w:lineRule="auto"/>
              <w:jc w:val="both"/>
              <w:rPr>
                <w:rFonts w:ascii="Times New Roman" w:hAnsi="Times New Roman"/>
                <w:sz w:val="24"/>
                <w:szCs w:val="24"/>
                <w:lang w:bidi="hi-IN"/>
              </w:rPr>
            </w:pPr>
          </w:p>
          <w:p w:rsidR="00745449" w:rsidRPr="000D7BF4" w:rsidRDefault="000D7BF4" w:rsidP="000D7BF4">
            <w:pPr>
              <w:spacing w:after="0" w:line="240" w:lineRule="auto"/>
              <w:jc w:val="both"/>
              <w:rPr>
                <w:rFonts w:ascii="Times New Roman" w:hAnsi="Times New Roman"/>
                <w:b/>
                <w:sz w:val="24"/>
                <w:szCs w:val="24"/>
                <w:lang w:bidi="hi-IN"/>
              </w:rPr>
            </w:pPr>
            <w:r w:rsidRPr="000D7BF4">
              <w:rPr>
                <w:rFonts w:ascii="Times New Roman" w:hAnsi="Times New Roman"/>
                <w:b/>
                <w:sz w:val="24"/>
                <w:szCs w:val="24"/>
                <w:lang w:bidi="hi-IN"/>
              </w:rPr>
              <w:t>ККиТ</w:t>
            </w:r>
          </w:p>
          <w:p w:rsidR="000D7BF4" w:rsidRDefault="000D7BF4" w:rsidP="000D7BF4">
            <w:pPr>
              <w:spacing w:after="0" w:line="240" w:lineRule="auto"/>
              <w:jc w:val="both"/>
              <w:rPr>
                <w:rFonts w:ascii="Times New Roman" w:hAnsi="Times New Roman"/>
                <w:sz w:val="24"/>
                <w:szCs w:val="24"/>
                <w:lang w:bidi="hi-IN"/>
              </w:rPr>
            </w:pPr>
            <w:r w:rsidRPr="000D7BF4">
              <w:rPr>
                <w:rFonts w:ascii="Times New Roman" w:hAnsi="Times New Roman"/>
                <w:sz w:val="24"/>
                <w:szCs w:val="24"/>
                <w:lang w:bidi="hi-IN"/>
              </w:rPr>
              <w:t>В целях осуществления деятельности по профилактике экстремизма учреждениями культуры в 2019 году распространено 562 экземпляров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p w:rsidR="00687E05" w:rsidRDefault="00687E05" w:rsidP="00687E05">
            <w:pPr>
              <w:spacing w:after="0" w:line="240" w:lineRule="auto"/>
              <w:jc w:val="both"/>
              <w:rPr>
                <w:rFonts w:ascii="Times New Roman" w:hAnsi="Times New Roman"/>
                <w:b/>
                <w:sz w:val="24"/>
                <w:szCs w:val="24"/>
                <w:lang w:bidi="hi-IN"/>
              </w:rPr>
            </w:pPr>
          </w:p>
          <w:p w:rsidR="00687E05" w:rsidRDefault="00687E05" w:rsidP="00687E05">
            <w:pPr>
              <w:spacing w:after="0" w:line="240" w:lineRule="auto"/>
              <w:jc w:val="both"/>
              <w:rPr>
                <w:rFonts w:ascii="Times New Roman" w:hAnsi="Times New Roman"/>
                <w:b/>
                <w:sz w:val="24"/>
                <w:szCs w:val="24"/>
                <w:lang w:bidi="hi-IN"/>
              </w:rPr>
            </w:pPr>
            <w:r>
              <w:rPr>
                <w:rFonts w:ascii="Times New Roman" w:hAnsi="Times New Roman"/>
                <w:b/>
                <w:sz w:val="24"/>
                <w:szCs w:val="24"/>
                <w:lang w:bidi="hi-IN"/>
              </w:rPr>
              <w:lastRenderedPageBreak/>
              <w:t>КФКиС</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-проведена беседа с учащимися о последствиях  ложных сообщений о готовящихся террор атаках;</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-проведена беседы на темы раскрывающие сущность терроризма, экстремизма, методы организации и проведения ими своих замыслов и акций;</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-родители несовершеннолетних ознакомлены с Информационно-аналитическими материалами Минспорттуризма России совместно с ФСБ России по профилактике экстремизма в молодежной среде на родительском собрании проводимого на тему «Здоровье и безопасность наших детей».</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-учащимся были выданы буклеты по разъяснению ответственности по разжиганию межнациональной розни, </w:t>
            </w:r>
            <w:r w:rsidRPr="00360F42">
              <w:rPr>
                <w:rFonts w:ascii="Times New Roman" w:hAnsi="Times New Roman"/>
                <w:sz w:val="24"/>
                <w:szCs w:val="24"/>
                <w:lang w:bidi="hi-IN"/>
              </w:rPr>
              <w:lastRenderedPageBreak/>
              <w:t>религиозного фанатизма, национальной расовой нетерпимости.</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-разработанные и согласованные подходящие возрастным особенностям детей буклеты и памятки распространяются среди обучающихся учреждения.</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-организация группы волонтеров по распространению печатной продукции (памятки, буклеты).</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5.Муниципальное бюджетное учреждение физической культуры и спорта «Юганск-Мастер имени С.А.Жилина»:</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-проведена беседа «Гражданская и уголовная ответственность за проявление экстремизма» (март);</w:t>
            </w:r>
          </w:p>
          <w:p w:rsidR="00687E05" w:rsidRPr="00360F42" w:rsidRDefault="00687E05" w:rsidP="00687E05">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t>-проведен круглый стол «Все мы разные – в этом наше богатство» (апрель).</w:t>
            </w:r>
          </w:p>
          <w:p w:rsidR="00687E05" w:rsidRPr="003848A7" w:rsidRDefault="00687E05" w:rsidP="000D7BF4">
            <w:pPr>
              <w:spacing w:after="0" w:line="240" w:lineRule="auto"/>
              <w:jc w:val="both"/>
              <w:rPr>
                <w:rFonts w:ascii="Times New Roman" w:hAnsi="Times New Roman"/>
                <w:sz w:val="24"/>
                <w:szCs w:val="24"/>
                <w:lang w:bidi="hi-IN"/>
              </w:rPr>
            </w:pPr>
            <w:r w:rsidRPr="00360F42">
              <w:rPr>
                <w:rFonts w:ascii="Times New Roman" w:hAnsi="Times New Roman"/>
                <w:sz w:val="24"/>
                <w:szCs w:val="24"/>
                <w:lang w:bidi="hi-IN"/>
              </w:rPr>
              <w:lastRenderedPageBreak/>
              <w:t>-оформлены информационные наглядные материалы антиэкстремистской и антитеррористической направленности: «Мир без насилия», размещены на информационном стенде.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делам ГО и ЧС администрации города в 4 квартале 2019 года организовано:</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-совместно с представителями ФГКУ «6 отряд федеральной противопожарной службы по ХМАО-Югре» и отделом надзорной деятельности и профилактической работы (по г.Пыть-Ях, Нефтеюганск и Нефтеюганскому району) Главного управления МЧС России по ХМАО-Югре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 а также по садоводческим и огородническим кооперативам;</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lastRenderedPageBreak/>
              <w:t>-совместно с инспекторами Нефтеюганского инспекторского участка ФКУ «Центр ГИМС МЧС России по ХМАО-Югре» организовано проведение рейдовых мероприятий по водным объектам города в местах подледного лова рыбы, с проведением разъяснительной работы о мерах безопасного нахождения на водоемах;</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-в местах возможного выхода людей на лед установлены запрещающие знаки «Выход (выезд) на лед запрещен! Опасно для жизни!»;</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 xml:space="preserve">-постановлением администрации города Нефтеюганска созданы межведомственные патрульные группы, осуществляющие патрулирование города с целью </w:t>
            </w:r>
            <w:r w:rsidRPr="004A746D">
              <w:rPr>
                <w:rFonts w:ascii="Times New Roman" w:eastAsia="Calibri" w:hAnsi="Times New Roman" w:cs="Times New Roman"/>
                <w:sz w:val="24"/>
                <w:szCs w:val="24"/>
                <w:lang w:bidi="hi-IN"/>
              </w:rPr>
              <w:lastRenderedPageBreak/>
              <w:t>своевременного обнаружения возгораний, а также осуществления профилактической работы среди населения по соблюдению требований пожарной безопасности;</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-организовано проведение собраний и совещаний с руководителями управляющих организаций, председателями садовых и огороднических кооперативов с доведением обстановки с пожарами на территории города, основными причинами пожаров и требованиями правил пожарной безопасности в период отопительного сезона и во время новогодних и рождественских праздников;</w:t>
            </w:r>
          </w:p>
          <w:p w:rsidR="004A746D" w:rsidRPr="004A746D"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p w:rsidR="00745449" w:rsidRPr="003848A7" w:rsidRDefault="004A746D" w:rsidP="004A746D">
            <w:pPr>
              <w:spacing w:after="0" w:line="240" w:lineRule="auto"/>
              <w:jc w:val="both"/>
              <w:rPr>
                <w:rFonts w:ascii="Times New Roman" w:eastAsia="Calibri" w:hAnsi="Times New Roman" w:cs="Times New Roman"/>
                <w:sz w:val="24"/>
                <w:szCs w:val="24"/>
                <w:lang w:bidi="hi-IN"/>
              </w:rPr>
            </w:pPr>
            <w:r w:rsidRPr="004A746D">
              <w:rPr>
                <w:rFonts w:ascii="Times New Roman" w:eastAsia="Calibri" w:hAnsi="Times New Roman" w:cs="Times New Roman"/>
                <w:sz w:val="24"/>
                <w:szCs w:val="24"/>
                <w:lang w:bidi="hi-IN"/>
              </w:rPr>
              <w:t>-организована работа учебно-консультационного пункта, для подготовки неработающего населения к действиям при возникновении чрезвычайных ситуаций.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13133F" w:rsidP="0013133F">
            <w:pPr>
              <w:spacing w:after="0" w:line="240" w:lineRule="auto"/>
              <w:jc w:val="both"/>
              <w:rPr>
                <w:rFonts w:ascii="Times New Roman" w:eastAsia="Calibri" w:hAnsi="Times New Roman" w:cs="Times New Roman"/>
                <w:sz w:val="24"/>
                <w:szCs w:val="24"/>
                <w:lang w:bidi="hi-IN"/>
              </w:rPr>
            </w:pPr>
            <w:r w:rsidRPr="0013133F">
              <w:rPr>
                <w:rFonts w:ascii="Times New Roman" w:eastAsia="Calibri" w:hAnsi="Times New Roman" w:cs="Times New Roman"/>
                <w:sz w:val="24"/>
                <w:szCs w:val="24"/>
                <w:lang w:bidi="hi-IN"/>
              </w:rPr>
              <w:t>66 информационных материалов вышло в СМИ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w:t>
            </w:r>
            <w:r w:rsidR="006A0DC8" w:rsidRPr="006A0DC8">
              <w:rPr>
                <w:rFonts w:ascii="Times New Roman" w:eastAsia="Calibri" w:hAnsi="Times New Roman" w:cs="Times New Roman"/>
                <w:sz w:val="24"/>
                <w:szCs w:val="24"/>
                <w:lang w:bidi="hi-IN"/>
              </w:rPr>
              <w:t>ТКО в Нефтеюганском районе (для городов Нефтеюганск и Пыть-Ях,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Данное мероприятие входит в состав Регионального проекта «Формирование комплексной системы обращения с твердыми коммунальными отходами», где МО г.Нефтеюганск состоит только как участник в связи с тем, что после строительства данного полигона город Нефтеюганск будет использовать его для захоронения и утилизации твердых коммунальных отходов.</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Руководителем данного проекта является Департамент промышленности ХМАО-Югры.</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Организация природовосстановительной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Рекультивация действующего эксплуатируемого полигона ТБО ООО «Спецкоммунсервис» для захоронения ТКО города Нефтеюганска, расположенного на 24 км автодороги Нефтеюганск - Пыть-Ях возможна только после создания и введения в эксплуатацию комплексного межмуниципального </w:t>
            </w:r>
            <w:r w:rsidRPr="006A0DC8">
              <w:rPr>
                <w:rFonts w:ascii="Times New Roman" w:eastAsia="Calibri" w:hAnsi="Times New Roman" w:cs="Times New Roman"/>
                <w:sz w:val="24"/>
                <w:szCs w:val="24"/>
                <w:lang w:bidi="hi-IN"/>
              </w:rPr>
              <w:lastRenderedPageBreak/>
              <w:t>полигона ТКО в Нефтеюганском районе.</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Между Нефтеюганским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27.07.2018г.</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Проектно-сметная документация по рекультивации земельного участка, на котором расположена свалка твердых бытовых отходов на 8-км автодороги Нефтеюганск-Сургут, разработана на 100%. Публикация информационного сообщения о проведении общественных обсуждений в СМИ произошла 13.06.2019г.</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15.07.2019г. в 17.30 в актовом зале ДЖКХ состоялись публичные слушания по проектной документации.</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По проектному решению основным материалом верхнего и нижнего </w:t>
            </w:r>
            <w:r w:rsidRPr="006A0DC8">
              <w:rPr>
                <w:rFonts w:ascii="Times New Roman" w:eastAsia="Calibri" w:hAnsi="Times New Roman" w:cs="Times New Roman"/>
                <w:sz w:val="24"/>
                <w:szCs w:val="24"/>
                <w:lang w:bidi="hi-IN"/>
              </w:rPr>
              <w:lastRenderedPageBreak/>
              <w:t>экранного массивов является противофильтрационный экран – бентонитовые маты Bentizol.</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По информации, предоставленной проектировщиком, сметная стоимость рекультивации свалки составила 537 945 910,00 руб.</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3 кв. 2019 года по инициативе Природнадзора Югры внесены изменения (в связи с опытом рекультивации объектов-аналогов) в планируемое финансирование (соглашение) на рекультивацию свалки на 8 км: всего: 168,74 млн. руб., в том числе: бюджет АО – 84,370 млн. руб.; бюджет МО – 84,370 млн. руб. Данное финансирование выделено бюджетами МО г. Нефтеюганск и АО 25.12.2019г.</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18.09.2019г. пакет документов для прохождения государственной экологической экспертизы направлен Исполнителем в Федеральную службу по надзору в сфере природопользования (документы зарегистрированы в Росприроднадзоре г.Москвы - 25 сентября 2019 года).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07.10.2019 г. Росприроднадзор г.Москвы уведомил о </w:t>
            </w:r>
            <w:r w:rsidRPr="006A0DC8">
              <w:rPr>
                <w:rFonts w:ascii="Times New Roman" w:eastAsia="Calibri" w:hAnsi="Times New Roman" w:cs="Times New Roman"/>
                <w:sz w:val="24"/>
                <w:szCs w:val="24"/>
                <w:lang w:bidi="hi-IN"/>
              </w:rPr>
              <w:lastRenderedPageBreak/>
              <w:t>некомплектности представленных материалов.</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31.10.2019 г. Исполнителем повторно направлен пакет документов на государственную экологическую экспертизу (документы зарегистрированы в Росприроднадзоре г.Москвы - 05 ноября 2019 года).</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28.11.2019 г. Росприроднадзор г.Москвы уведомил Исполнителя о возврате указанных материалов без проведения государственной экологической экспертизы по причине того, что Исполнитель в установленный письмом Росприроднадзора 30-дневный срок не укомплектовал предоставленную на государственную экологическую экспертизу проектную документацию документами, предусмотренными ст.14 ФЗ от 23.11.1995 № 174-ФЗ «Об экологической экспертизе» и других нарушениях, допущенных Исполнителем.</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Принято решение повторного проведения общественных обсуждений по проектной документации. Публикация информационного сообщения о проведении общественных </w:t>
            </w:r>
            <w:r w:rsidRPr="006A0DC8">
              <w:rPr>
                <w:rFonts w:ascii="Times New Roman" w:eastAsia="Calibri" w:hAnsi="Times New Roman" w:cs="Times New Roman"/>
                <w:sz w:val="24"/>
                <w:szCs w:val="24"/>
                <w:lang w:bidi="hi-IN"/>
              </w:rPr>
              <w:lastRenderedPageBreak/>
              <w:t>обсуждений в СМИ произошла 26 и 27 декабря 2019г.</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Проведение общественных обсуждений по проектной документации запланированы на 30.01.2020г. в 17.30 в актовом зале ДЖКХ согласно Постановлению главы города Нефтеюганска от 30.12.2019 № 92 «О назначении общественных обсуждений по проектной документации «Рекультивация свалки ТБО на 8 км автодороги Нефтеюганск-Сургут».</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По ликвидации несанкционированных свалок города в мае 2019 года ликвидирована свалка по адресу: 11 мкрн., территория вокруг 3-го сгоревшего дома, между гаражами и стоянкой автомобилей. Был заключен муниципальный контракт с АО «Югра-экология» на сумму 64 649,88 руб. Объем вывезенных отходов составил 90 м³.</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22.08.2019 заключен муниципальный контракт № 55-19 на работы по сбору, транспортированию и утилизации отработанных шин (резина) заключен с ООО «Эконадзор» на сумму 86 550,00 руб. Исполнителем выполнены работы по сбору, транспортированию и утилизации отработанных шин </w:t>
            </w:r>
            <w:r w:rsidRPr="006A0DC8">
              <w:rPr>
                <w:rFonts w:ascii="Times New Roman" w:eastAsia="Calibri" w:hAnsi="Times New Roman" w:cs="Times New Roman"/>
                <w:sz w:val="24"/>
                <w:szCs w:val="24"/>
                <w:lang w:bidi="hi-IN"/>
              </w:rPr>
              <w:lastRenderedPageBreak/>
              <w:t>(резина) в количестве 177 шин, что составило 10,14 т.</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Утверждён План мероприятий («дорожная карта») по ликвидации мест несанкционированного размещения отходов на территории муниципального образования г. Нефтеюганск в 2019 году. </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рамках выделенного финансирования в размере 1 144 821,45 руб. заключены муниципальные контракты на оказание услуг по ликвидации несанкционированных свалок, расположенных на территории общего пользования города Нефтеюганска:</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Муниципальный контракт на оказание услуг по очистке участка от мусора (отходов), затариванию мусора в мешки и погрузке мусора в специализированный транспорт с ОАО «Нефтеюганск-Сервис» на сумму 297 386,00 руб.</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Муниципальный контракт на оказание услуг по обращению с ТКО (транспортирование и захоронение ТКО) с единственным поставщиком -  региональным оператором АО «Югра-Экология» на сумму 847 435,45 руб.</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lastRenderedPageBreak/>
              <w:t>Количество несанкционированных свалок в городе – 57 шт. Ориентировочный объем мусора составляет 1180 м3. К работам по ликвидации свалок планируется приступить не позднее 15 апреля 2020 года.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347BDC" w:rsidP="00347BDC">
            <w:pPr>
              <w:spacing w:after="0" w:line="240" w:lineRule="auto"/>
              <w:jc w:val="both"/>
              <w:rPr>
                <w:rFonts w:ascii="Times New Roman" w:eastAsia="Calibri" w:hAnsi="Times New Roman" w:cs="Times New Roman"/>
                <w:sz w:val="24"/>
                <w:szCs w:val="24"/>
                <w:lang w:bidi="hi-IN"/>
              </w:rPr>
            </w:pPr>
            <w:r w:rsidRPr="00347BDC">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2019 году распоряжением администрации города от 14.05.2019 № 134-р утвержден план мероприятий по проведению в городе Нефтеюганске в 2019 году мероприятий, приуроченных к XVII Международной экологической акции «Спасти и сохранить».</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В период ХVII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201 </w:t>
            </w:r>
            <w:r w:rsidRPr="006A0DC8">
              <w:rPr>
                <w:rFonts w:ascii="Times New Roman" w:eastAsia="Calibri" w:hAnsi="Times New Roman" w:cs="Times New Roman"/>
                <w:sz w:val="24"/>
                <w:szCs w:val="24"/>
                <w:lang w:bidi="hi-IN"/>
              </w:rPr>
              <w:lastRenderedPageBreak/>
              <w:t>наиболее значимых мероприятия, из них:</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-эколого-просветительских и образовательных мероприятий – 148;</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-природоохранных мероприятий – 53.</w:t>
            </w:r>
          </w:p>
          <w:p w:rsidR="006A0DC8" w:rsidRPr="006A0DC8"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2019 году благодарственное письмо вручено администрации города Нефтеюганска за активное вовлечение населения в эколого-просветительскую и природоохранную деятельность в муниципальном образовании и успешную реализацию плана мероприятий XVII Международной экологической акции «Спасти и сохранить».</w:t>
            </w:r>
          </w:p>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 xml:space="preserve">Ежегодно организуются и проводятся практические природоохранные мероприятия в форме субботников с привлечением жителей города и трудовых коллективов. В 2019 году в соответствии с постановлением администрации города Нефтеюганска от 11.04.2019 №173-п «О проведении месячника санитарной очистки, благоустройства и озеленения территории города Нефтеюганска», с целью наведения и поддержания санитарного порядка, согласно мероприятиям, приуроченным к XVII Международной экологической </w:t>
            </w:r>
            <w:r w:rsidRPr="006A0DC8">
              <w:rPr>
                <w:rFonts w:ascii="Times New Roman" w:eastAsia="Calibri" w:hAnsi="Times New Roman" w:cs="Times New Roman"/>
                <w:sz w:val="24"/>
                <w:szCs w:val="24"/>
                <w:lang w:bidi="hi-IN"/>
              </w:rPr>
              <w:lastRenderedPageBreak/>
              <w:t>акции «Спасти и сохранить» 18 мая проведен общегородской субботник по санитарной очистке «Мой чистый дом – Югра». Протяженность очищенных берегов и прилегающей акватории водных объектов составила 5,3 км. Для проведения общегородского субботника по санитарной очистке «Мой чистый дом – Югра» было выделено финансирование в размере 146 300,00 руб. Закупка на оказание услуг по обращению с ТКО (сбор, транспортирование и захоронение) была осуществлена у единственного поставщика – регионального оператора АО «Югра-Экология». В результате субботника по санитарной очистке было собрано и вывезено отходов в объеме более 200 м³. Количество населения, вовлеченного в мероприятия по очистке берегов водных объектов, составило 600 чел. Посажено 215 саженцев на землях общего пользования, около 96 саженцев на придомовых территориях силами управляющих компаний и жителей города.</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для учащейся молодежи конкурсов по </w:t>
            </w:r>
            <w:r w:rsidRPr="003848A7">
              <w:rPr>
                <w:rFonts w:ascii="Times New Roman" w:eastAsia="Calibri" w:hAnsi="Times New Roman" w:cs="Times New Roman"/>
                <w:sz w:val="24"/>
                <w:szCs w:val="24"/>
                <w:lang w:bidi="hi-IN"/>
              </w:rPr>
              <w:lastRenderedPageBreak/>
              <w:t>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в рамках текущей деятельности</w:t>
            </w:r>
          </w:p>
        </w:tc>
        <w:tc>
          <w:tcPr>
            <w:tcW w:w="4111" w:type="dxa"/>
          </w:tcPr>
          <w:p w:rsidR="006A0DC8" w:rsidRPr="006A0DC8" w:rsidRDefault="006A0DC8" w:rsidP="009747F8">
            <w:pPr>
              <w:spacing w:after="0" w:line="240" w:lineRule="auto"/>
              <w:jc w:val="both"/>
              <w:rPr>
                <w:rFonts w:ascii="Times New Roman" w:eastAsia="Calibri" w:hAnsi="Times New Roman" w:cs="Times New Roman"/>
                <w:b/>
                <w:sz w:val="24"/>
                <w:szCs w:val="24"/>
                <w:lang w:bidi="hi-IN"/>
              </w:rPr>
            </w:pPr>
            <w:r w:rsidRPr="006A0DC8">
              <w:rPr>
                <w:rFonts w:ascii="Times New Roman" w:eastAsia="Calibri" w:hAnsi="Times New Roman" w:cs="Times New Roman"/>
                <w:b/>
                <w:sz w:val="24"/>
                <w:szCs w:val="24"/>
                <w:lang w:bidi="hi-IN"/>
              </w:rPr>
              <w:t>ДОиМП</w:t>
            </w:r>
          </w:p>
          <w:p w:rsidR="009747F8" w:rsidRPr="009747F8" w:rsidRDefault="009747F8" w:rsidP="009747F8">
            <w:pPr>
              <w:spacing w:after="0" w:line="240" w:lineRule="auto"/>
              <w:jc w:val="both"/>
              <w:rPr>
                <w:rFonts w:ascii="Times New Roman" w:eastAsia="Calibri" w:hAnsi="Times New Roman" w:cs="Times New Roman"/>
                <w:sz w:val="24"/>
                <w:szCs w:val="24"/>
                <w:lang w:bidi="hi-IN"/>
              </w:rPr>
            </w:pPr>
            <w:r w:rsidRPr="009747F8">
              <w:rPr>
                <w:rFonts w:ascii="Times New Roman" w:eastAsia="Calibri" w:hAnsi="Times New Roman" w:cs="Times New Roman"/>
                <w:sz w:val="24"/>
                <w:szCs w:val="24"/>
                <w:lang w:bidi="hi-IN"/>
              </w:rPr>
              <w:t xml:space="preserve">По итогам участия учащихся образовательных организаций в </w:t>
            </w:r>
            <w:r w:rsidRPr="009747F8">
              <w:rPr>
                <w:rFonts w:ascii="Times New Roman" w:eastAsia="Calibri" w:hAnsi="Times New Roman" w:cs="Times New Roman"/>
                <w:sz w:val="24"/>
                <w:szCs w:val="24"/>
                <w:lang w:bidi="hi-IN"/>
              </w:rPr>
              <w:lastRenderedPageBreak/>
              <w:t>конкурсах научного творчества получены следующие результаты:</w:t>
            </w:r>
          </w:p>
          <w:p w:rsidR="009747F8" w:rsidRPr="009747F8" w:rsidRDefault="009747F8" w:rsidP="009747F8">
            <w:pPr>
              <w:spacing w:after="0" w:line="240" w:lineRule="auto"/>
              <w:jc w:val="both"/>
              <w:rPr>
                <w:rFonts w:ascii="Times New Roman" w:eastAsia="Calibri" w:hAnsi="Times New Roman" w:cs="Times New Roman"/>
                <w:sz w:val="24"/>
                <w:szCs w:val="24"/>
                <w:lang w:bidi="hi-IN"/>
              </w:rPr>
            </w:pPr>
            <w:r w:rsidRPr="009747F8">
              <w:rPr>
                <w:rFonts w:ascii="Times New Roman" w:eastAsia="Calibri" w:hAnsi="Times New Roman" w:cs="Times New Roman"/>
                <w:sz w:val="24"/>
                <w:szCs w:val="24"/>
                <w:lang w:bidi="hi-IN"/>
              </w:rPr>
              <w:t>1.призёры российской научно-социальной программы для молодежи и школьников «Шаг в будущее»: проект «Орбитальная станция» (МБУ ДО «ДДТ»), проект «Деятельность волостных военно-революционных комитетов на территории Обь-Иртышского Севера в годы гражданской войны 1918-1922 годы» (МБОУ «СОКШ № 4»);</w:t>
            </w:r>
          </w:p>
          <w:p w:rsidR="009747F8" w:rsidRPr="009747F8" w:rsidRDefault="009747F8" w:rsidP="009747F8">
            <w:pPr>
              <w:spacing w:after="0" w:line="240" w:lineRule="auto"/>
              <w:jc w:val="both"/>
              <w:rPr>
                <w:rFonts w:ascii="Times New Roman" w:eastAsia="Calibri" w:hAnsi="Times New Roman" w:cs="Times New Roman"/>
                <w:sz w:val="24"/>
                <w:szCs w:val="24"/>
                <w:lang w:bidi="hi-IN"/>
              </w:rPr>
            </w:pPr>
            <w:r w:rsidRPr="009747F8">
              <w:rPr>
                <w:rFonts w:ascii="Times New Roman" w:eastAsia="Calibri" w:hAnsi="Times New Roman" w:cs="Times New Roman"/>
                <w:sz w:val="24"/>
                <w:szCs w:val="24"/>
                <w:lang w:bidi="hi-IN"/>
              </w:rPr>
              <w:t>2.призёр Всероссийского конкурса научно-исследовательских работ обучающихся общеобразовательных учреждений им.Д.И.Менделеева: проект «Качество жизни населения городских округов Ханты-Мансийского автономного округа – Югры в 2011-2016 годах» (МБОУ «СОКШ № 4»);</w:t>
            </w:r>
          </w:p>
          <w:p w:rsidR="009747F8" w:rsidRPr="009747F8" w:rsidRDefault="009747F8" w:rsidP="009747F8">
            <w:pPr>
              <w:spacing w:after="0" w:line="240" w:lineRule="auto"/>
              <w:jc w:val="both"/>
              <w:rPr>
                <w:rFonts w:ascii="Times New Roman" w:eastAsia="Calibri" w:hAnsi="Times New Roman" w:cs="Times New Roman"/>
                <w:sz w:val="24"/>
                <w:szCs w:val="24"/>
                <w:lang w:bidi="hi-IN"/>
              </w:rPr>
            </w:pPr>
            <w:r w:rsidRPr="009747F8">
              <w:rPr>
                <w:rFonts w:ascii="Times New Roman" w:eastAsia="Calibri" w:hAnsi="Times New Roman" w:cs="Times New Roman"/>
                <w:sz w:val="24"/>
                <w:szCs w:val="24"/>
                <w:lang w:bidi="hi-IN"/>
              </w:rPr>
              <w:t>3.призёры Всероссийского фестиваля творческих открытий и инициатив «Леонардо»: проект «Тайны актерского перевоплощения» (МБОУ «СОШ № 1»), проект «Песня «Любо, братцы, любо…» как образец воинского долга казака» (МБОУ «СОКШ № 4»).</w:t>
            </w:r>
          </w:p>
          <w:p w:rsidR="009747F8" w:rsidRPr="009747F8" w:rsidRDefault="009747F8" w:rsidP="009747F8">
            <w:pPr>
              <w:spacing w:after="0" w:line="240" w:lineRule="auto"/>
              <w:jc w:val="both"/>
              <w:rPr>
                <w:rFonts w:ascii="Times New Roman" w:eastAsia="Calibri" w:hAnsi="Times New Roman" w:cs="Times New Roman"/>
                <w:sz w:val="24"/>
                <w:szCs w:val="24"/>
                <w:lang w:bidi="hi-IN"/>
              </w:rPr>
            </w:pPr>
            <w:r w:rsidRPr="009747F8">
              <w:rPr>
                <w:rFonts w:ascii="Times New Roman" w:eastAsia="Calibri" w:hAnsi="Times New Roman" w:cs="Times New Roman"/>
                <w:sz w:val="24"/>
                <w:szCs w:val="24"/>
                <w:lang w:bidi="hi-IN"/>
              </w:rPr>
              <w:t xml:space="preserve">4.победитель Всероссийского конкурса «Лучший эковолонтерский </w:t>
            </w:r>
            <w:r w:rsidRPr="009747F8">
              <w:rPr>
                <w:rFonts w:ascii="Times New Roman" w:eastAsia="Calibri" w:hAnsi="Times New Roman" w:cs="Times New Roman"/>
                <w:sz w:val="24"/>
                <w:szCs w:val="24"/>
                <w:lang w:bidi="hi-IN"/>
              </w:rPr>
              <w:lastRenderedPageBreak/>
              <w:t>отряд» с проектом «О чем рассказали герои Красной книги» (МБОУ «СОКШ №4»).</w:t>
            </w:r>
          </w:p>
          <w:p w:rsidR="00745449" w:rsidRDefault="009747F8" w:rsidP="009747F8">
            <w:pPr>
              <w:spacing w:after="0" w:line="240" w:lineRule="auto"/>
              <w:jc w:val="both"/>
              <w:rPr>
                <w:rFonts w:ascii="Times New Roman" w:eastAsia="Calibri" w:hAnsi="Times New Roman" w:cs="Times New Roman"/>
                <w:sz w:val="24"/>
                <w:szCs w:val="24"/>
                <w:lang w:bidi="hi-IN"/>
              </w:rPr>
            </w:pPr>
            <w:r w:rsidRPr="009747F8">
              <w:rPr>
                <w:rFonts w:ascii="Times New Roman" w:eastAsia="Calibri" w:hAnsi="Times New Roman" w:cs="Times New Roman"/>
                <w:sz w:val="24"/>
                <w:szCs w:val="24"/>
                <w:lang w:bidi="hi-IN"/>
              </w:rPr>
              <w:t>МБОУ «СОШ №2 им.А.И.Исаевой» реализует проект «Чистота планеты начинается с меня», в рамках которого учащимися организуется сбор макулатуры и вывоз её на переработку.</w:t>
            </w:r>
          </w:p>
          <w:p w:rsidR="00687E05" w:rsidRDefault="00687E05" w:rsidP="009747F8">
            <w:pPr>
              <w:spacing w:after="0" w:line="240" w:lineRule="auto"/>
              <w:jc w:val="both"/>
              <w:rPr>
                <w:rFonts w:ascii="Times New Roman" w:eastAsia="Calibri" w:hAnsi="Times New Roman" w:cs="Times New Roman"/>
                <w:sz w:val="24"/>
                <w:szCs w:val="24"/>
                <w:lang w:bidi="hi-IN"/>
              </w:rPr>
            </w:pPr>
          </w:p>
          <w:p w:rsidR="00687E05" w:rsidRDefault="00687E05" w:rsidP="00687E05">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ДЖКХ</w:t>
            </w:r>
          </w:p>
          <w:p w:rsidR="00687E05" w:rsidRPr="006A0DC8" w:rsidRDefault="00687E05" w:rsidP="00687E05">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период ХVII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201 наиболее значимых мероприятия, из них:</w:t>
            </w:r>
          </w:p>
          <w:p w:rsidR="00687E05" w:rsidRPr="006A0DC8" w:rsidRDefault="00687E05" w:rsidP="00687E05">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-эколого-просветительских и образовательных мероприятий – 148;</w:t>
            </w:r>
          </w:p>
          <w:p w:rsidR="00687E05" w:rsidRPr="003848A7" w:rsidRDefault="00687E05" w:rsidP="009747F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-природоохранных мероприятий – 53.</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6A0DC8" w:rsidP="006A0DC8">
            <w:pPr>
              <w:spacing w:after="0" w:line="240" w:lineRule="auto"/>
              <w:jc w:val="both"/>
              <w:rPr>
                <w:rFonts w:ascii="Times New Roman" w:eastAsia="Calibri" w:hAnsi="Times New Roman" w:cs="Times New Roman"/>
                <w:sz w:val="24"/>
                <w:szCs w:val="24"/>
                <w:lang w:bidi="hi-IN"/>
              </w:rPr>
            </w:pPr>
            <w:r w:rsidRPr="006A0DC8">
              <w:rPr>
                <w:rFonts w:ascii="Times New Roman" w:eastAsia="Calibri" w:hAnsi="Times New Roman" w:cs="Times New Roman"/>
                <w:sz w:val="24"/>
                <w:szCs w:val="24"/>
                <w:lang w:bidi="hi-IN"/>
              </w:rPr>
              <w:t>В газете «Здравствуйте, Нефтеюганцы!» освещены вопросы природоохранной деятельности.</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12" w:rsidRDefault="00406E12" w:rsidP="00B3333C">
      <w:pPr>
        <w:spacing w:after="0" w:line="240" w:lineRule="auto"/>
      </w:pPr>
      <w:r>
        <w:separator/>
      </w:r>
    </w:p>
  </w:endnote>
  <w:endnote w:type="continuationSeparator" w:id="0">
    <w:p w:rsidR="00406E12" w:rsidRDefault="00406E12"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12" w:rsidRDefault="00406E12" w:rsidP="00B3333C">
      <w:pPr>
        <w:spacing w:after="0" w:line="240" w:lineRule="auto"/>
      </w:pPr>
      <w:r>
        <w:separator/>
      </w:r>
    </w:p>
  </w:footnote>
  <w:footnote w:type="continuationSeparator" w:id="0">
    <w:p w:rsidR="00406E12" w:rsidRDefault="00406E12"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EndPr/>
    <w:sdtContent>
      <w:p w:rsidR="00406E12" w:rsidRDefault="00406E12">
        <w:pPr>
          <w:pStyle w:val="a5"/>
          <w:jc w:val="center"/>
        </w:pPr>
        <w:r>
          <w:fldChar w:fldCharType="begin"/>
        </w:r>
        <w:r>
          <w:instrText>PAGE   \* MERGEFORMAT</w:instrText>
        </w:r>
        <w:r>
          <w:fldChar w:fldCharType="separate"/>
        </w:r>
        <w:r w:rsidR="0055131B">
          <w:rPr>
            <w:noProof/>
          </w:rPr>
          <w:t>132</w:t>
        </w:r>
        <w:r>
          <w:fldChar w:fldCharType="end"/>
        </w:r>
      </w:p>
    </w:sdtContent>
  </w:sdt>
  <w:p w:rsidR="00406E12" w:rsidRDefault="00406E1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EndPr/>
    <w:sdtContent>
      <w:p w:rsidR="00406E12" w:rsidRDefault="00406E12">
        <w:pPr>
          <w:pStyle w:val="a5"/>
          <w:jc w:val="center"/>
        </w:pPr>
        <w:r>
          <w:fldChar w:fldCharType="begin"/>
        </w:r>
        <w:r>
          <w:instrText>PAGE   \* MERGEFORMAT</w:instrText>
        </w:r>
        <w:r>
          <w:fldChar w:fldCharType="separate"/>
        </w:r>
        <w:r w:rsidR="0055131B">
          <w:rPr>
            <w:noProof/>
          </w:rPr>
          <w:t>1</w:t>
        </w:r>
        <w:r>
          <w:fldChar w:fldCharType="end"/>
        </w:r>
      </w:p>
    </w:sdtContent>
  </w:sdt>
  <w:p w:rsidR="00406E12" w:rsidRDefault="00406E1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22EB"/>
    <w:rsid w:val="00012CF3"/>
    <w:rsid w:val="000219D0"/>
    <w:rsid w:val="00025223"/>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5C90"/>
    <w:rsid w:val="000961FA"/>
    <w:rsid w:val="000A7F6D"/>
    <w:rsid w:val="000B0618"/>
    <w:rsid w:val="000B325C"/>
    <w:rsid w:val="000B6C65"/>
    <w:rsid w:val="000C73CE"/>
    <w:rsid w:val="000D7BF4"/>
    <w:rsid w:val="000E3729"/>
    <w:rsid w:val="000E511D"/>
    <w:rsid w:val="000E6C0C"/>
    <w:rsid w:val="000F29C0"/>
    <w:rsid w:val="000F3A65"/>
    <w:rsid w:val="000F77BC"/>
    <w:rsid w:val="00102173"/>
    <w:rsid w:val="00105880"/>
    <w:rsid w:val="0010732B"/>
    <w:rsid w:val="00110934"/>
    <w:rsid w:val="00113AA3"/>
    <w:rsid w:val="00117A5A"/>
    <w:rsid w:val="00117D70"/>
    <w:rsid w:val="00126C23"/>
    <w:rsid w:val="0013133F"/>
    <w:rsid w:val="0014380A"/>
    <w:rsid w:val="00144EF1"/>
    <w:rsid w:val="00145928"/>
    <w:rsid w:val="00152637"/>
    <w:rsid w:val="00163C85"/>
    <w:rsid w:val="00166461"/>
    <w:rsid w:val="00167DD9"/>
    <w:rsid w:val="0017617B"/>
    <w:rsid w:val="0019067C"/>
    <w:rsid w:val="00191266"/>
    <w:rsid w:val="0019382A"/>
    <w:rsid w:val="00194708"/>
    <w:rsid w:val="00196ED4"/>
    <w:rsid w:val="001A14D1"/>
    <w:rsid w:val="001A23A0"/>
    <w:rsid w:val="001A4780"/>
    <w:rsid w:val="001B2931"/>
    <w:rsid w:val="001C1C77"/>
    <w:rsid w:val="001C5391"/>
    <w:rsid w:val="001D4AD5"/>
    <w:rsid w:val="001F64A4"/>
    <w:rsid w:val="001F792E"/>
    <w:rsid w:val="002038CD"/>
    <w:rsid w:val="00214EC5"/>
    <w:rsid w:val="0022219D"/>
    <w:rsid w:val="00222A09"/>
    <w:rsid w:val="00224356"/>
    <w:rsid w:val="00232954"/>
    <w:rsid w:val="00241ACC"/>
    <w:rsid w:val="002423FD"/>
    <w:rsid w:val="002601B0"/>
    <w:rsid w:val="00260F14"/>
    <w:rsid w:val="00264E0C"/>
    <w:rsid w:val="00266408"/>
    <w:rsid w:val="00272B76"/>
    <w:rsid w:val="00273064"/>
    <w:rsid w:val="002866BA"/>
    <w:rsid w:val="00295AD5"/>
    <w:rsid w:val="002A2162"/>
    <w:rsid w:val="002B7419"/>
    <w:rsid w:val="002D4D05"/>
    <w:rsid w:val="002E2B50"/>
    <w:rsid w:val="002E6D59"/>
    <w:rsid w:val="002F31A1"/>
    <w:rsid w:val="002F35E5"/>
    <w:rsid w:val="002F7A06"/>
    <w:rsid w:val="0031213F"/>
    <w:rsid w:val="0031293C"/>
    <w:rsid w:val="003315EA"/>
    <w:rsid w:val="00332B5E"/>
    <w:rsid w:val="003363B5"/>
    <w:rsid w:val="0034243A"/>
    <w:rsid w:val="0034415E"/>
    <w:rsid w:val="00347BDC"/>
    <w:rsid w:val="00354845"/>
    <w:rsid w:val="00360F42"/>
    <w:rsid w:val="003636FB"/>
    <w:rsid w:val="00364156"/>
    <w:rsid w:val="003648AA"/>
    <w:rsid w:val="00374A21"/>
    <w:rsid w:val="00377F6B"/>
    <w:rsid w:val="003848A7"/>
    <w:rsid w:val="0039664E"/>
    <w:rsid w:val="003A19EE"/>
    <w:rsid w:val="003B201B"/>
    <w:rsid w:val="003B5FC7"/>
    <w:rsid w:val="003E1A1D"/>
    <w:rsid w:val="004051A6"/>
    <w:rsid w:val="00406E12"/>
    <w:rsid w:val="004211D2"/>
    <w:rsid w:val="00434AC7"/>
    <w:rsid w:val="00437A5C"/>
    <w:rsid w:val="00442551"/>
    <w:rsid w:val="00443CE6"/>
    <w:rsid w:val="004460D4"/>
    <w:rsid w:val="0046111F"/>
    <w:rsid w:val="004702D1"/>
    <w:rsid w:val="004716D3"/>
    <w:rsid w:val="0047543A"/>
    <w:rsid w:val="00482C80"/>
    <w:rsid w:val="004848CB"/>
    <w:rsid w:val="004854BA"/>
    <w:rsid w:val="004868D8"/>
    <w:rsid w:val="004974DD"/>
    <w:rsid w:val="004A746D"/>
    <w:rsid w:val="004C4CAC"/>
    <w:rsid w:val="004C7EBF"/>
    <w:rsid w:val="004D1FB1"/>
    <w:rsid w:val="004E4306"/>
    <w:rsid w:val="004F2EC1"/>
    <w:rsid w:val="004F3911"/>
    <w:rsid w:val="004F45C3"/>
    <w:rsid w:val="00502954"/>
    <w:rsid w:val="00510371"/>
    <w:rsid w:val="005132DA"/>
    <w:rsid w:val="00523D29"/>
    <w:rsid w:val="00530EA5"/>
    <w:rsid w:val="005443FF"/>
    <w:rsid w:val="0054679B"/>
    <w:rsid w:val="00550C76"/>
    <w:rsid w:val="0055131B"/>
    <w:rsid w:val="00553004"/>
    <w:rsid w:val="00567022"/>
    <w:rsid w:val="0057068E"/>
    <w:rsid w:val="005721E5"/>
    <w:rsid w:val="00587451"/>
    <w:rsid w:val="0059255F"/>
    <w:rsid w:val="00595DA4"/>
    <w:rsid w:val="00596FA9"/>
    <w:rsid w:val="005A2821"/>
    <w:rsid w:val="005A5357"/>
    <w:rsid w:val="005B0E6F"/>
    <w:rsid w:val="005B669F"/>
    <w:rsid w:val="005B704D"/>
    <w:rsid w:val="005B7B91"/>
    <w:rsid w:val="005C0530"/>
    <w:rsid w:val="005C1F67"/>
    <w:rsid w:val="005C2C7A"/>
    <w:rsid w:val="005D2752"/>
    <w:rsid w:val="005D374E"/>
    <w:rsid w:val="005D3911"/>
    <w:rsid w:val="005D5D91"/>
    <w:rsid w:val="005E5BDF"/>
    <w:rsid w:val="005F2404"/>
    <w:rsid w:val="005F3C4F"/>
    <w:rsid w:val="006004FE"/>
    <w:rsid w:val="00600C3B"/>
    <w:rsid w:val="00602140"/>
    <w:rsid w:val="00602415"/>
    <w:rsid w:val="00610D7A"/>
    <w:rsid w:val="006155C1"/>
    <w:rsid w:val="00615D73"/>
    <w:rsid w:val="00630F15"/>
    <w:rsid w:val="00631A7C"/>
    <w:rsid w:val="00633B09"/>
    <w:rsid w:val="006341CF"/>
    <w:rsid w:val="00641A4D"/>
    <w:rsid w:val="00642C69"/>
    <w:rsid w:val="00645174"/>
    <w:rsid w:val="00647F9A"/>
    <w:rsid w:val="006507D7"/>
    <w:rsid w:val="00653E56"/>
    <w:rsid w:val="00657C0B"/>
    <w:rsid w:val="006660D1"/>
    <w:rsid w:val="0067786C"/>
    <w:rsid w:val="00684411"/>
    <w:rsid w:val="00684A2C"/>
    <w:rsid w:val="00687E05"/>
    <w:rsid w:val="00691A18"/>
    <w:rsid w:val="006A0836"/>
    <w:rsid w:val="006A0DC8"/>
    <w:rsid w:val="006B0045"/>
    <w:rsid w:val="006B64B4"/>
    <w:rsid w:val="006B6CD2"/>
    <w:rsid w:val="006C2F2A"/>
    <w:rsid w:val="006C4502"/>
    <w:rsid w:val="006D1E91"/>
    <w:rsid w:val="006D2007"/>
    <w:rsid w:val="006D4AAC"/>
    <w:rsid w:val="006D727F"/>
    <w:rsid w:val="006E27AE"/>
    <w:rsid w:val="006F03BF"/>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50822"/>
    <w:rsid w:val="00780E7E"/>
    <w:rsid w:val="007911FC"/>
    <w:rsid w:val="00794186"/>
    <w:rsid w:val="007A5D31"/>
    <w:rsid w:val="007A6622"/>
    <w:rsid w:val="007A682C"/>
    <w:rsid w:val="007B3D3A"/>
    <w:rsid w:val="007C273E"/>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256F3"/>
    <w:rsid w:val="008352EA"/>
    <w:rsid w:val="008361ED"/>
    <w:rsid w:val="008420B2"/>
    <w:rsid w:val="00844553"/>
    <w:rsid w:val="0084506A"/>
    <w:rsid w:val="00846E78"/>
    <w:rsid w:val="00850630"/>
    <w:rsid w:val="00850B3F"/>
    <w:rsid w:val="008563EE"/>
    <w:rsid w:val="00860515"/>
    <w:rsid w:val="008605E7"/>
    <w:rsid w:val="00862DB6"/>
    <w:rsid w:val="008637E4"/>
    <w:rsid w:val="0086611D"/>
    <w:rsid w:val="00867520"/>
    <w:rsid w:val="008675C1"/>
    <w:rsid w:val="00874498"/>
    <w:rsid w:val="00876324"/>
    <w:rsid w:val="00890878"/>
    <w:rsid w:val="008A0D66"/>
    <w:rsid w:val="008A1011"/>
    <w:rsid w:val="008A33BC"/>
    <w:rsid w:val="008A5ED1"/>
    <w:rsid w:val="008A6F18"/>
    <w:rsid w:val="008B1E90"/>
    <w:rsid w:val="008B51B3"/>
    <w:rsid w:val="008C17C8"/>
    <w:rsid w:val="008C5F0B"/>
    <w:rsid w:val="008C623F"/>
    <w:rsid w:val="008D2A48"/>
    <w:rsid w:val="008D4EDC"/>
    <w:rsid w:val="008E2CB9"/>
    <w:rsid w:val="008E388C"/>
    <w:rsid w:val="008F45B5"/>
    <w:rsid w:val="008F6A83"/>
    <w:rsid w:val="00900475"/>
    <w:rsid w:val="00912C3C"/>
    <w:rsid w:val="009140D1"/>
    <w:rsid w:val="00914F66"/>
    <w:rsid w:val="00917F03"/>
    <w:rsid w:val="00925FBC"/>
    <w:rsid w:val="00932EDA"/>
    <w:rsid w:val="009341B0"/>
    <w:rsid w:val="00934341"/>
    <w:rsid w:val="009528E9"/>
    <w:rsid w:val="009542C4"/>
    <w:rsid w:val="009543BB"/>
    <w:rsid w:val="009612C8"/>
    <w:rsid w:val="00963050"/>
    <w:rsid w:val="009639A8"/>
    <w:rsid w:val="009747F8"/>
    <w:rsid w:val="0098228F"/>
    <w:rsid w:val="0098572B"/>
    <w:rsid w:val="00994527"/>
    <w:rsid w:val="00996F3B"/>
    <w:rsid w:val="009A4314"/>
    <w:rsid w:val="009A6A8F"/>
    <w:rsid w:val="009B537D"/>
    <w:rsid w:val="009D05F9"/>
    <w:rsid w:val="009D232C"/>
    <w:rsid w:val="009D31FF"/>
    <w:rsid w:val="009E47BF"/>
    <w:rsid w:val="009F07EC"/>
    <w:rsid w:val="009F154E"/>
    <w:rsid w:val="009F29CE"/>
    <w:rsid w:val="00A07119"/>
    <w:rsid w:val="00A077B0"/>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2282"/>
    <w:rsid w:val="00A82539"/>
    <w:rsid w:val="00A85CDF"/>
    <w:rsid w:val="00A901F9"/>
    <w:rsid w:val="00A93EC3"/>
    <w:rsid w:val="00AA768D"/>
    <w:rsid w:val="00AB0CE9"/>
    <w:rsid w:val="00AB1F08"/>
    <w:rsid w:val="00AB49E5"/>
    <w:rsid w:val="00AC22DE"/>
    <w:rsid w:val="00AD2DF5"/>
    <w:rsid w:val="00AD5A71"/>
    <w:rsid w:val="00AF095B"/>
    <w:rsid w:val="00AF25B5"/>
    <w:rsid w:val="00B132D9"/>
    <w:rsid w:val="00B17106"/>
    <w:rsid w:val="00B21FE4"/>
    <w:rsid w:val="00B32683"/>
    <w:rsid w:val="00B3333C"/>
    <w:rsid w:val="00B434C1"/>
    <w:rsid w:val="00B4418B"/>
    <w:rsid w:val="00B447E1"/>
    <w:rsid w:val="00B504E9"/>
    <w:rsid w:val="00B5488A"/>
    <w:rsid w:val="00B60F91"/>
    <w:rsid w:val="00B61227"/>
    <w:rsid w:val="00B61253"/>
    <w:rsid w:val="00B639AD"/>
    <w:rsid w:val="00B66BFF"/>
    <w:rsid w:val="00B7086A"/>
    <w:rsid w:val="00B737B2"/>
    <w:rsid w:val="00B80760"/>
    <w:rsid w:val="00B82B41"/>
    <w:rsid w:val="00B96BC1"/>
    <w:rsid w:val="00B96E31"/>
    <w:rsid w:val="00BA25CF"/>
    <w:rsid w:val="00BA4ECA"/>
    <w:rsid w:val="00BB0846"/>
    <w:rsid w:val="00BB40FF"/>
    <w:rsid w:val="00BB5A32"/>
    <w:rsid w:val="00BC0095"/>
    <w:rsid w:val="00BC165E"/>
    <w:rsid w:val="00BD584C"/>
    <w:rsid w:val="00BE036F"/>
    <w:rsid w:val="00BE363F"/>
    <w:rsid w:val="00BE43A9"/>
    <w:rsid w:val="00BF725F"/>
    <w:rsid w:val="00C0656E"/>
    <w:rsid w:val="00C132FC"/>
    <w:rsid w:val="00C157F3"/>
    <w:rsid w:val="00C15D4D"/>
    <w:rsid w:val="00C36EB5"/>
    <w:rsid w:val="00C3739A"/>
    <w:rsid w:val="00C47E3D"/>
    <w:rsid w:val="00C54979"/>
    <w:rsid w:val="00C55F70"/>
    <w:rsid w:val="00C66138"/>
    <w:rsid w:val="00C80CF7"/>
    <w:rsid w:val="00C82A85"/>
    <w:rsid w:val="00C833DA"/>
    <w:rsid w:val="00C83D0F"/>
    <w:rsid w:val="00C85EBE"/>
    <w:rsid w:val="00C87B95"/>
    <w:rsid w:val="00C90437"/>
    <w:rsid w:val="00C91858"/>
    <w:rsid w:val="00CB2E25"/>
    <w:rsid w:val="00CB32BE"/>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6103"/>
    <w:rsid w:val="00D67F53"/>
    <w:rsid w:val="00D82FA6"/>
    <w:rsid w:val="00D8470D"/>
    <w:rsid w:val="00D862C3"/>
    <w:rsid w:val="00D87064"/>
    <w:rsid w:val="00D9102D"/>
    <w:rsid w:val="00D92DE9"/>
    <w:rsid w:val="00D95D18"/>
    <w:rsid w:val="00DA7A9B"/>
    <w:rsid w:val="00DC59DC"/>
    <w:rsid w:val="00DC7D18"/>
    <w:rsid w:val="00DD31B6"/>
    <w:rsid w:val="00DD5DE4"/>
    <w:rsid w:val="00DD65A4"/>
    <w:rsid w:val="00DE41EE"/>
    <w:rsid w:val="00DE559C"/>
    <w:rsid w:val="00DE75FD"/>
    <w:rsid w:val="00DE7FBF"/>
    <w:rsid w:val="00DE7FEA"/>
    <w:rsid w:val="00DF62FB"/>
    <w:rsid w:val="00E00BDB"/>
    <w:rsid w:val="00E02B80"/>
    <w:rsid w:val="00E04B82"/>
    <w:rsid w:val="00E071A5"/>
    <w:rsid w:val="00E23C38"/>
    <w:rsid w:val="00E325A3"/>
    <w:rsid w:val="00E553A8"/>
    <w:rsid w:val="00E62C89"/>
    <w:rsid w:val="00E676D7"/>
    <w:rsid w:val="00E734AD"/>
    <w:rsid w:val="00E81669"/>
    <w:rsid w:val="00E930C6"/>
    <w:rsid w:val="00E96617"/>
    <w:rsid w:val="00E96F29"/>
    <w:rsid w:val="00EA13D4"/>
    <w:rsid w:val="00EA1E97"/>
    <w:rsid w:val="00EA49AC"/>
    <w:rsid w:val="00EA705B"/>
    <w:rsid w:val="00EA7399"/>
    <w:rsid w:val="00EB0E7E"/>
    <w:rsid w:val="00ED0913"/>
    <w:rsid w:val="00ED0E0E"/>
    <w:rsid w:val="00ED5804"/>
    <w:rsid w:val="00EE0BE8"/>
    <w:rsid w:val="00EF0152"/>
    <w:rsid w:val="00EF48AF"/>
    <w:rsid w:val="00EF4BC9"/>
    <w:rsid w:val="00F034F1"/>
    <w:rsid w:val="00F17CF5"/>
    <w:rsid w:val="00F265A5"/>
    <w:rsid w:val="00F2793E"/>
    <w:rsid w:val="00F33273"/>
    <w:rsid w:val="00F334AE"/>
    <w:rsid w:val="00F43ECE"/>
    <w:rsid w:val="00F50587"/>
    <w:rsid w:val="00F53B57"/>
    <w:rsid w:val="00F61948"/>
    <w:rsid w:val="00F6351A"/>
    <w:rsid w:val="00F64DA2"/>
    <w:rsid w:val="00F70056"/>
    <w:rsid w:val="00F74476"/>
    <w:rsid w:val="00F75953"/>
    <w:rsid w:val="00F767E8"/>
    <w:rsid w:val="00F76A72"/>
    <w:rsid w:val="00F82000"/>
    <w:rsid w:val="00F82BDB"/>
    <w:rsid w:val="00F8639E"/>
    <w:rsid w:val="00FA7A82"/>
    <w:rsid w:val="00FB4D14"/>
    <w:rsid w:val="00FC079D"/>
    <w:rsid w:val="00FC7C64"/>
    <w:rsid w:val="00FD00F7"/>
    <w:rsid w:val="00FD0E64"/>
    <w:rsid w:val="00FD3C2A"/>
    <w:rsid w:val="00FE3CD7"/>
    <w:rsid w:val="00FE47C2"/>
    <w:rsid w:val="00FF3823"/>
    <w:rsid w:val="00FF409D"/>
    <w:rsid w:val="00FF4BB1"/>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198</Pages>
  <Words>31172</Words>
  <Characters>177683</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27</cp:revision>
  <cp:lastPrinted>2018-12-20T13:14:00Z</cp:lastPrinted>
  <dcterms:created xsi:type="dcterms:W3CDTF">2018-12-20T13:15:00Z</dcterms:created>
  <dcterms:modified xsi:type="dcterms:W3CDTF">2020-02-05T09:36:00Z</dcterms:modified>
</cp:coreProperties>
</file>