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5C" w:rsidRDefault="008D5F5C">
      <w:pPr>
        <w:pStyle w:val="ConsPlusTitle"/>
        <w:jc w:val="center"/>
        <w:outlineLvl w:val="0"/>
      </w:pPr>
      <w:bookmarkStart w:id="0" w:name="_GoBack"/>
      <w:bookmarkEnd w:id="0"/>
      <w:r>
        <w:t>ПРАВИТЕЛЬСТВО ХАНТЫ-МАНСИЙСКОГО АВТОНОМНОГО ОКРУГА - ЮГРЫ</w:t>
      </w:r>
    </w:p>
    <w:p w:rsidR="008D5F5C" w:rsidRDefault="008D5F5C">
      <w:pPr>
        <w:pStyle w:val="ConsPlusTitle"/>
        <w:jc w:val="center"/>
      </w:pPr>
    </w:p>
    <w:p w:rsidR="008D5F5C" w:rsidRDefault="008D5F5C">
      <w:pPr>
        <w:pStyle w:val="ConsPlusTitle"/>
        <w:jc w:val="center"/>
      </w:pPr>
      <w:r>
        <w:t>ПОСТАНОВЛЕНИЕ</w:t>
      </w:r>
    </w:p>
    <w:p w:rsidR="008D5F5C" w:rsidRDefault="008D5F5C">
      <w:pPr>
        <w:pStyle w:val="ConsPlusTitle"/>
        <w:jc w:val="center"/>
      </w:pPr>
      <w:r>
        <w:t>от 25 января 2019 г. N 12-п</w:t>
      </w:r>
    </w:p>
    <w:p w:rsidR="008D5F5C" w:rsidRDefault="008D5F5C">
      <w:pPr>
        <w:pStyle w:val="ConsPlusTitle"/>
        <w:ind w:firstLine="540"/>
        <w:jc w:val="both"/>
      </w:pPr>
    </w:p>
    <w:p w:rsidR="008D5F5C" w:rsidRDefault="008D5F5C">
      <w:pPr>
        <w:pStyle w:val="ConsPlusTitle"/>
        <w:jc w:val="center"/>
      </w:pPr>
      <w:r>
        <w:t>О СОЗДАНИИ И ОРГАНИЗАЦИИ СИСТЕМЫ ВНУТРЕННЕГО ОБЕСПЕЧЕНИЯ</w:t>
      </w:r>
    </w:p>
    <w:p w:rsidR="008D5F5C" w:rsidRDefault="008D5F5C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8D5F5C" w:rsidRDefault="008D5F5C">
      <w:pPr>
        <w:pStyle w:val="ConsPlusTitle"/>
        <w:jc w:val="center"/>
      </w:pPr>
      <w:r>
        <w:t>ДЕЯТЕЛЬНОСТИ ИСПОЛНИТЕЛЬНЫХ ОРГАНОВ ГОСУДАРСТВЕННОЙ ВЛАСТИ</w:t>
      </w:r>
    </w:p>
    <w:p w:rsidR="008D5F5C" w:rsidRDefault="008D5F5C">
      <w:pPr>
        <w:pStyle w:val="ConsPlusTitle"/>
        <w:jc w:val="center"/>
      </w:pPr>
      <w:r>
        <w:t>ХАНТЫ-МАНСИЙСКОГО АВТОНОМНОГО ОКРУГА - ЮГРЫ И ОРГАНОВ</w:t>
      </w:r>
    </w:p>
    <w:p w:rsidR="008D5F5C" w:rsidRDefault="008D5F5C">
      <w:pPr>
        <w:pStyle w:val="ConsPlusTitle"/>
        <w:jc w:val="center"/>
      </w:pPr>
      <w:r>
        <w:t>МЕСТНОГО САМОУПРАВЛЕНИЯ МУНИЦИПАЛЬНЫХ ОБРАЗОВАНИЙ</w:t>
      </w:r>
    </w:p>
    <w:p w:rsidR="008D5F5C" w:rsidRDefault="008D5F5C">
      <w:pPr>
        <w:pStyle w:val="ConsPlusTitle"/>
        <w:jc w:val="center"/>
      </w:pPr>
      <w:r>
        <w:t>ХАНТЫ-МАНСИЙСКОГО АВТОНОМНОГО ОКРУГА - ЮГРЫ</w:t>
      </w: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в соответствии с методическими </w:t>
      </w:r>
      <w:hyperlink r:id="rId5" w:history="1">
        <w:r>
          <w:rPr>
            <w:color w:val="0000FF"/>
          </w:rPr>
          <w:t>рекомендациями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N 2258-р, Концепцией повышения эффективности бюджетных расходов в 2019 - 2024 годах, одобренной Правительством Российской Федерации (заседание от 17 января 2019 года N 1), Правительство Ханты-Мансийского автономного округа - Югры постановляет: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1. Создать систему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- Югры (далее - антимонопольный </w:t>
      </w:r>
      <w:proofErr w:type="spellStart"/>
      <w:r>
        <w:t>комплаенс</w:t>
      </w:r>
      <w:proofErr w:type="spellEnd"/>
      <w:r>
        <w:t xml:space="preserve">) и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ее организации (приложение).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2. Определить Департамент экономического развития Ханты-Мансийского автономного округа - Югры уполномоченным органом по организации и функционированию антимонопольного </w:t>
      </w:r>
      <w:proofErr w:type="spellStart"/>
      <w:r>
        <w:t>комплаенса</w:t>
      </w:r>
      <w:proofErr w:type="spellEnd"/>
      <w:r>
        <w:t xml:space="preserve"> в Ханты-Мансийском автономном округе - Югре.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 Департаменту экономического развития Ханты-Мансийского автономного округа - Югры: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3.1. В срок до 8 февраля 2019 года утвердить: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3.1.1. Порядок внутреннего расследования, связанного с функционированием антимонопольного </w:t>
      </w:r>
      <w:proofErr w:type="spellStart"/>
      <w:r>
        <w:t>комплаенса</w:t>
      </w:r>
      <w:proofErr w:type="spellEnd"/>
      <w:r>
        <w:t>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3.1.2. Порядок осуществления экспертизы проектов нормативных правовых актов, а также перечень проектов нормативных правовых актов, подлежащих экспертизе.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3.1.3. Методику расчета показателей функционирования в Ханты-Мансийском автономном округе - Югре антимонопольного </w:t>
      </w:r>
      <w:proofErr w:type="spellStart"/>
      <w:r>
        <w:t>комплаенса</w:t>
      </w:r>
      <w:proofErr w:type="spellEnd"/>
      <w:r>
        <w:t>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3.1.4. Порядок проведения анализа нормативных правовых актов Ханты-Мансийского автономного округа - Югры и муниципальных нормативных правовых актов Ханты-Мансийского автономного округа - Югры на предмет выявления рисков нарушения антимонопольного законодательства.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3.2. В срок до 28 февраля 2019 года разработать и направить в Департамент информационных технологий и цифрового развития Ханты-Мансийского автономного округа - Югры функциональные требования к информационной системе по обеспечению функционирования антимонопольного </w:t>
      </w:r>
      <w:proofErr w:type="spellStart"/>
      <w:r>
        <w:t>комплаенса</w:t>
      </w:r>
      <w:proofErr w:type="spellEnd"/>
      <w:r>
        <w:t>, мотивированное обоснование, подготовленное в соответствии с методикой оценки эффективности информационных систем.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3.3. В срок до 30 апреля 2019 года заключить с органами местного самоуправления </w:t>
      </w:r>
      <w:r>
        <w:lastRenderedPageBreak/>
        <w:t xml:space="preserve">муниципальных образований Ханты-Мансийского автономного округа - Югры соглашения о взаимодействии в системе антимонопольного </w:t>
      </w:r>
      <w:proofErr w:type="spellStart"/>
      <w:r>
        <w:t>комплаенса</w:t>
      </w:r>
      <w:proofErr w:type="spellEnd"/>
      <w:r>
        <w:t xml:space="preserve"> в Ханты-Мансийском автономном округе - Югре.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3.4. В срок до 1 июля 2019 года внести в Правительство Ханты-Мансийского автономного округа - Югры предложения о мероприятиях по снижению рисков нарушения антимонопольного законодательства.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4. Департаменту информационных технологий и цифрового развития Ханты-Мансийского автономного округа - Югры совместно с Департаментом экономического развития Ханты-Мансийского автономного округа - Югры в срок до 30 октября 2019 года создать и ввести в тестовую эксплуатацию информационную систему по обеспечению функционирования антимонопольного </w:t>
      </w:r>
      <w:proofErr w:type="spellStart"/>
      <w:r>
        <w:t>комплаенса</w:t>
      </w:r>
      <w:proofErr w:type="spellEnd"/>
      <w:r>
        <w:t xml:space="preserve"> либо реализовать необходимый функционал в существующей информационной системе Ханты-Мансийского автономного округа - Югры.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5. Департаменту государственной гражданской службы Ханты-Мансийского автономного округа - Югры совместно с исполнительными органами государственной власти Ханты-Мансийского автономного округа - Югры в срок до 1 февраля 2019 года внести изменение в перечень приоритетных направлений дополнительного профессионального образования в части дополнения его направлением по совершенствованию системы управления рисками.</w:t>
      </w: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Normal"/>
        <w:jc w:val="right"/>
      </w:pPr>
      <w:r>
        <w:t>Первый заместитель</w:t>
      </w:r>
    </w:p>
    <w:p w:rsidR="008D5F5C" w:rsidRDefault="008D5F5C">
      <w:pPr>
        <w:pStyle w:val="ConsPlusNormal"/>
        <w:jc w:val="right"/>
      </w:pPr>
      <w:r>
        <w:t>Губернатора Ханты-Мансийского</w:t>
      </w:r>
    </w:p>
    <w:p w:rsidR="008D5F5C" w:rsidRDefault="008D5F5C">
      <w:pPr>
        <w:pStyle w:val="ConsPlusNormal"/>
        <w:jc w:val="right"/>
      </w:pPr>
      <w:r>
        <w:t>автономного округа - Югры</w:t>
      </w:r>
    </w:p>
    <w:p w:rsidR="008D5F5C" w:rsidRDefault="008D5F5C">
      <w:pPr>
        <w:pStyle w:val="ConsPlusNormal"/>
        <w:jc w:val="right"/>
      </w:pPr>
      <w:proofErr w:type="spellStart"/>
      <w:r>
        <w:t>А.В.ШИПИЛОВ</w:t>
      </w:r>
      <w:proofErr w:type="spellEnd"/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Normal"/>
        <w:jc w:val="right"/>
        <w:outlineLvl w:val="0"/>
      </w:pPr>
      <w:r>
        <w:t>Приложение</w:t>
      </w:r>
    </w:p>
    <w:p w:rsidR="008D5F5C" w:rsidRDefault="008D5F5C">
      <w:pPr>
        <w:pStyle w:val="ConsPlusNormal"/>
        <w:jc w:val="right"/>
      </w:pPr>
      <w:r>
        <w:t>к постановлению</w:t>
      </w:r>
    </w:p>
    <w:p w:rsidR="008D5F5C" w:rsidRDefault="008D5F5C">
      <w:pPr>
        <w:pStyle w:val="ConsPlusNormal"/>
        <w:jc w:val="right"/>
      </w:pPr>
      <w:r>
        <w:t>Правительства Ханты-Мансийского</w:t>
      </w:r>
    </w:p>
    <w:p w:rsidR="008D5F5C" w:rsidRDefault="008D5F5C">
      <w:pPr>
        <w:pStyle w:val="ConsPlusNormal"/>
        <w:jc w:val="right"/>
      </w:pPr>
      <w:r>
        <w:t>автономного округа - Югры</w:t>
      </w:r>
    </w:p>
    <w:p w:rsidR="008D5F5C" w:rsidRDefault="008D5F5C">
      <w:pPr>
        <w:pStyle w:val="ConsPlusNormal"/>
        <w:jc w:val="right"/>
      </w:pPr>
      <w:r>
        <w:t>от 25 января 2019 года N 12-п</w:t>
      </w: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Title"/>
        <w:jc w:val="center"/>
      </w:pPr>
      <w:bookmarkStart w:id="1" w:name="P43"/>
      <w:bookmarkEnd w:id="1"/>
      <w:r>
        <w:t>ПОЛОЖЕНИЕ</w:t>
      </w:r>
    </w:p>
    <w:p w:rsidR="008D5F5C" w:rsidRDefault="008D5F5C">
      <w:pPr>
        <w:pStyle w:val="ConsPlusTitle"/>
        <w:jc w:val="center"/>
      </w:pPr>
      <w:r>
        <w:t>ОБ ОРГАНИЗАЦИИ СИСТЕМЫ ВНУТРЕННЕГО ОБЕСПЕЧЕНИЯ СООТВЕТСТВИЯ</w:t>
      </w:r>
    </w:p>
    <w:p w:rsidR="008D5F5C" w:rsidRDefault="008D5F5C">
      <w:pPr>
        <w:pStyle w:val="ConsPlusTitle"/>
        <w:jc w:val="center"/>
      </w:pPr>
      <w:r>
        <w:t>ТРЕБОВАНИЯМ АНТИМОНОПОЛЬНОГО ЗАКОНОДАТЕЛЬСТВА ДЕЯТЕЛЬНОСТИ</w:t>
      </w:r>
    </w:p>
    <w:p w:rsidR="008D5F5C" w:rsidRDefault="008D5F5C">
      <w:pPr>
        <w:pStyle w:val="ConsPlusTitle"/>
        <w:jc w:val="center"/>
      </w:pPr>
      <w:r>
        <w:t>ИСПОЛНИТЕЛЬНЫХ ОРГАНОВ ГОСУДАРСТВЕННОЙ ВЛАСТИ</w:t>
      </w:r>
    </w:p>
    <w:p w:rsidR="008D5F5C" w:rsidRDefault="008D5F5C">
      <w:pPr>
        <w:pStyle w:val="ConsPlusTitle"/>
        <w:jc w:val="center"/>
      </w:pPr>
      <w:r>
        <w:t>ХАНТЫ-МАНСИЙСКОГО АВТОНОМНОГО ОКРУГА - ЮГРЫ И ОРГАНОВ</w:t>
      </w:r>
    </w:p>
    <w:p w:rsidR="008D5F5C" w:rsidRDefault="008D5F5C">
      <w:pPr>
        <w:pStyle w:val="ConsPlusTitle"/>
        <w:jc w:val="center"/>
      </w:pPr>
      <w:r>
        <w:t>МЕСТНОГО САМОУПРАВЛЕНИЯ МУНИЦИПАЛЬНЫХ ОБРАЗОВАНИЙ</w:t>
      </w:r>
    </w:p>
    <w:p w:rsidR="008D5F5C" w:rsidRDefault="008D5F5C">
      <w:pPr>
        <w:pStyle w:val="ConsPlusTitle"/>
        <w:jc w:val="center"/>
      </w:pPr>
      <w:r>
        <w:t>ХАНТЫ-МАНСИЙСКОГО АВТОНОМНОГО ОКРУГА - ЮГРЫ (ДАЛЕЕ</w:t>
      </w:r>
    </w:p>
    <w:p w:rsidR="008D5F5C" w:rsidRDefault="008D5F5C">
      <w:pPr>
        <w:pStyle w:val="ConsPlusTitle"/>
        <w:jc w:val="center"/>
      </w:pPr>
      <w:r>
        <w:t>ТАКЖЕ - ПОЛОЖЕНИЕ)</w:t>
      </w: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Title"/>
        <w:jc w:val="center"/>
        <w:outlineLvl w:val="1"/>
      </w:pPr>
      <w:r>
        <w:t>I. Общие положения</w:t>
      </w: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Normal"/>
        <w:ind w:firstLine="540"/>
        <w:jc w:val="both"/>
      </w:pPr>
      <w:r>
        <w:t>1.1. Положение разработано в целях создания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- Югры (далее также - автономный округ).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1.2. Система внутреннего обеспечения соответствия требованиям антимонопольного </w:t>
      </w:r>
      <w:r>
        <w:lastRenderedPageBreak/>
        <w:t xml:space="preserve">законодательства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 (далее также - антимонопольный </w:t>
      </w:r>
      <w:proofErr w:type="spellStart"/>
      <w:r>
        <w:t>комплаенс</w:t>
      </w:r>
      <w:proofErr w:type="spellEnd"/>
      <w:r>
        <w:t>) представляет собой комплекс мер по выявлению и оценке рисков нарушения антимонопольного законодательства при осуществлении исполнительными органами государственной власти автономного округа, органами местного самоуправления муниципальных образований автономного округа своей деятельности, контролю за соблюдением ими антимонопольного законодательства.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1.3. Для выявления рисков нарушения антимонопольного законодательства проводится: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1.3.1. Анализ выявленных нарушений антимонопольного законодательства в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 за предыдущие 3 года (наличие предостережений, предупреждений, штрафов, жалоб, возбужденных дел).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1.3.2. Анализ нормативных правовых актов исполнительных органов государственной власти автономного округа и органов местного самоуправления муниципальных образований автономного округа.</w:t>
      </w:r>
    </w:p>
    <w:p w:rsidR="008D5F5C" w:rsidRDefault="008D5F5C">
      <w:pPr>
        <w:pStyle w:val="ConsPlusNormal"/>
        <w:spacing w:before="220"/>
        <w:ind w:firstLine="540"/>
        <w:jc w:val="both"/>
      </w:pPr>
      <w:bookmarkStart w:id="2" w:name="P59"/>
      <w:bookmarkEnd w:id="2"/>
      <w:r>
        <w:t>1.3.3. Экспертиза проектов нормативных правовых актов исполнительных органов государственной власти автономного округа и органов местного самоуправления муниципальных образований автономного округа.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1.3.4. Мониторинг и анализ практики применения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 антимонопольного законодательства.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1.3.5.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Title"/>
        <w:jc w:val="center"/>
        <w:outlineLvl w:val="1"/>
      </w:pPr>
      <w:proofErr w:type="spellStart"/>
      <w:r>
        <w:t>II</w:t>
      </w:r>
      <w:proofErr w:type="spellEnd"/>
      <w:r>
        <w:t>. Организация системы функционирования антимонопольного</w:t>
      </w:r>
    </w:p>
    <w:p w:rsidR="008D5F5C" w:rsidRDefault="008D5F5C">
      <w:pPr>
        <w:pStyle w:val="ConsPlusTitle"/>
        <w:jc w:val="center"/>
      </w:pPr>
      <w:proofErr w:type="spellStart"/>
      <w:r>
        <w:t>комплаенса</w:t>
      </w:r>
      <w:proofErr w:type="spellEnd"/>
      <w:r>
        <w:t xml:space="preserve"> в автономном округе</w:t>
      </w: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Normal"/>
        <w:ind w:firstLine="540"/>
        <w:jc w:val="both"/>
      </w:pPr>
      <w:r>
        <w:t xml:space="preserve">2.1. Общий контроль за организацией и функционированием антимонопольного </w:t>
      </w:r>
      <w:proofErr w:type="spellStart"/>
      <w:r>
        <w:t>комплаенса</w:t>
      </w:r>
      <w:proofErr w:type="spellEnd"/>
      <w:r>
        <w:t xml:space="preserve"> в автономном округе осуществляет Правительство автономного округа, Комиссия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автономного округа (далее - Комиссия).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2.2. Уполномоченным органом по организации и функционированию антимонопольного </w:t>
      </w:r>
      <w:proofErr w:type="spellStart"/>
      <w:r>
        <w:t>комплаенса</w:t>
      </w:r>
      <w:proofErr w:type="spellEnd"/>
      <w:r>
        <w:t xml:space="preserve"> в автономном округе является Департамент экономического развития автономного округа (далее - Уполномоченный орган), к компетенции которого относятся: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2.2.1. Выявление рисков нарушения антимонопольного законодательства.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2.2.2. Консультирование служащих исполнительных органов государственной власти автономного округа и органов местного самоуправления муниципальных образований автономного округа по вопросам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автономном округе.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2.2.3. Взаимодействие с федеральными органами исполнительной власти, исполнительными органами государственной власти автономного округа, органами местного самоуправления муниципальных образований автономного округа по вопросам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автономном округе.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2.2.4. Разработка порядка внутреннего расследования, связанного с функционированием </w:t>
      </w:r>
      <w:r>
        <w:lastRenderedPageBreak/>
        <w:t xml:space="preserve">антимонопольного </w:t>
      </w:r>
      <w:proofErr w:type="spellStart"/>
      <w:r>
        <w:t>комплаенса</w:t>
      </w:r>
      <w:proofErr w:type="spellEnd"/>
      <w:r>
        <w:t>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2.2.5. Оценка эффективности организации и функционирования антимонопольного </w:t>
      </w:r>
      <w:proofErr w:type="spellStart"/>
      <w:r>
        <w:t>комплаенса</w:t>
      </w:r>
      <w:proofErr w:type="spellEnd"/>
      <w:r>
        <w:t xml:space="preserve">, а также подготовка ежегодного доклада о результатах оценки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автономном округе.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2.2.6. Информирование исполнительных органов государственной власти автономного округа и органов местного самоуправления муниципальных образований автономного округа о документах, которые могут создать условия для нарушения антимонопольного законодательства.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2.2.7. Подготовка отчетов, аналитических справок по вопросам функционирования антимонопольного </w:t>
      </w:r>
      <w:proofErr w:type="spellStart"/>
      <w:r>
        <w:t>комплаенса</w:t>
      </w:r>
      <w:proofErr w:type="spellEnd"/>
      <w:r>
        <w:t xml:space="preserve"> в автономном округе.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2.2.8. Осуществление иных функций, связанных с функционированием антимонопольного </w:t>
      </w:r>
      <w:proofErr w:type="spellStart"/>
      <w:r>
        <w:t>комплаенса</w:t>
      </w:r>
      <w:proofErr w:type="spellEnd"/>
      <w:r>
        <w:t>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2.3. Исполнительные органы государственной власти автономного округа и органы местного самоуправления муниципальных образований автономного округа: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2.3.1. При разработке проектов нормативных правовых актов руководствуются антимонопольным законодательством.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2.3.2. Обеспечивают направление проектов нормативных правовых актов в Уполномоченный орган для проведения экспертизы, указанной в </w:t>
      </w:r>
      <w:hyperlink w:anchor="P59" w:history="1">
        <w:r>
          <w:rPr>
            <w:color w:val="0000FF"/>
          </w:rPr>
          <w:t>подпункте 1.3.3 пункта 1.3</w:t>
        </w:r>
      </w:hyperlink>
      <w:r>
        <w:t xml:space="preserve"> Положения, в соответствии с порядком, разработанным Уполномоченным органом.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2.3.3. Знакомят служащих исполнительного органа государственной власти автономного округа и органов местного самоуправления муниципальных образований автономного округа с Положением.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2.4. Комиссия согласовывает ежегодный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2.5. Правительство автономного округа утверждает Положение об организации антимонопольного </w:t>
      </w:r>
      <w:proofErr w:type="spellStart"/>
      <w:r>
        <w:t>комплаенса</w:t>
      </w:r>
      <w:proofErr w:type="spellEnd"/>
      <w:r>
        <w:t xml:space="preserve">, план мероприятий по снижению рисков нарушения антимонопольного законодательства, а также ежегодный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2.6. Уполномоченный орган вносит в Правительство автономного округа: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2.6.1. Предложения о плане мероприятий по снижению рисков нарушения антимонопольного законодательства в срок до 31 декабря текущего года.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2.6.2. Ежегодный доклад об антимонопольном </w:t>
      </w:r>
      <w:proofErr w:type="spellStart"/>
      <w:r>
        <w:t>комплаенсе</w:t>
      </w:r>
      <w:proofErr w:type="spellEnd"/>
      <w:r>
        <w:t xml:space="preserve"> в срок до 31 марта года, следующего за отчетным.</w:t>
      </w: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Title"/>
        <w:jc w:val="center"/>
        <w:outlineLvl w:val="1"/>
      </w:pPr>
      <w:proofErr w:type="spellStart"/>
      <w:r>
        <w:t>III</w:t>
      </w:r>
      <w:proofErr w:type="spellEnd"/>
      <w:r>
        <w:t>. Выявление и оценка рисков нарушения антимонопольного</w:t>
      </w:r>
    </w:p>
    <w:p w:rsidR="008D5F5C" w:rsidRDefault="008D5F5C">
      <w:pPr>
        <w:pStyle w:val="ConsPlusTitle"/>
        <w:jc w:val="center"/>
      </w:pPr>
      <w:r>
        <w:t>законодательства при осуществлении исполнительными органами</w:t>
      </w:r>
    </w:p>
    <w:p w:rsidR="008D5F5C" w:rsidRDefault="008D5F5C">
      <w:pPr>
        <w:pStyle w:val="ConsPlusTitle"/>
        <w:jc w:val="center"/>
      </w:pPr>
      <w:r>
        <w:t>государственной власти автономного округа и органами</w:t>
      </w:r>
    </w:p>
    <w:p w:rsidR="008D5F5C" w:rsidRDefault="008D5F5C">
      <w:pPr>
        <w:pStyle w:val="ConsPlusTitle"/>
        <w:jc w:val="center"/>
      </w:pPr>
      <w:r>
        <w:t>местного самоуправления муниципальных образований</w:t>
      </w:r>
    </w:p>
    <w:p w:rsidR="008D5F5C" w:rsidRDefault="008D5F5C">
      <w:pPr>
        <w:pStyle w:val="ConsPlusTitle"/>
        <w:jc w:val="center"/>
      </w:pPr>
      <w:r>
        <w:t>автономного округа своей деятельности</w:t>
      </w: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Normal"/>
        <w:ind w:firstLine="540"/>
        <w:jc w:val="both"/>
      </w:pPr>
      <w:r>
        <w:t>3.1. Выявление рисков нарушения антимонопольного законодательства состоит из: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3.1.1. Анализа выявленных нарушений антимонопольного законодательства в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 за предыдущие 3 года.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lastRenderedPageBreak/>
        <w:t>3.1.2. Анализа нормативных правовых актов автономного округа и органов местного самоуправления муниципальных образований автономного округа, проводимого в соответствии с порядком проведения анализа, утверждаемым Уполномоченным органом.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3.1.3. Экспертизы проектов нормативных правовых актов, разрабатываемых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округа, порядок осуществления которой, а также перечень проектов нормативных правовых актов, подлежащих экспертизе, утверждает Уполномоченный орган.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3.1.4. Мониторинга и анализа практики применения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 антимонопольного законодательства.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3.2. При проведении анализа выявленных нарушений антимонопольного законодательства в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 за предыдущие 3 года Уполномоченный орган: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3.2.1. Осуществляет сбор сведений о наличии нарушений антимонопольного законодательства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3.2.2. Составляет перечень нарушений антимонопольного законодательства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округа, который содержит классифицированные по сферам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 на недопущение повторения нарушения.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3.3. При проведении мониторинга и анализа практики применения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 антимонопольного законодательства Уполномоченный орган: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3.3.1. Осуществляет на постоянной основе сбор сведений правоприменительной практики в исполнительных органах государственной власти автономного округа и органах местного самоуправления муниципальных образований автономного округа, на основании которых подготавливает аналитическую справку об изменениях и основных аспектах правоприменительной практики в исполнительном органе государственной власти автономного округа и органах местного самоуправления муниципальных образований автономного округа.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3.3.2. Проводит на систематической основе оценку эффективности разработанных и реализуемых мероприятий по снижению рисков нарушения антимонопольного законодательства.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3.4. При выявлении рисков нарушения антимонопольного законодательства Уполномоченный орган проводит их оценку с учетом следующих показателей: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3.4.1. Отрицательное влияние на отношение институтов гражданского общества к </w:t>
      </w:r>
      <w:r>
        <w:lastRenderedPageBreak/>
        <w:t>деятельности исполнительного органа государственной власти автономного округа или органа местного самоуправления муниципальных образований автономного округа по развитию конкуренции.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3.4.2. Выдача исполнительному органу государственной власти автономного округа или органам местного самоуправления муниципальных образований автономного округа предупреждения о прекращении действий (бездействия), которые содержат признаки нарушения антимонопольного законодательства.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3.4.3. Возбуждение дела о нарушении антимонопольного законодательства в отношении должностных лиц исполнительного органа государственной власти автономного округа или органов местного самоуправления муниципальных образований автономного округа.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3.4.4. Привлечение к административной ответственности в виде наложения штрафов на должностных лиц исполнительного органа государственной власти автономного округа или органа местного самоуправления муниципальных образований автономного округа или в виде их дисквалификации.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3.5. Расчет показателей функционирования в автономном округе антимонопольного комплекса осуществляет Уполномоченный орган в соответствии с методикой, утверждаемой им.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3.6. Выявляемые риски нарушения антимонопольного законодательства Уполномоченный орган распределяет по уровням: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3.6.1. Низкий уровень - отрицательное влияние на отношение институтов гражданского общества к деятельности исполнительного органа государственной власти автономного округа или органа местного самоуправления муниципальных образований автономного округа по развитию конкуренции; вероятность выдачи предупреждения, возбуждения дела о нарушении антимонопольного законодательства, наложения штрафа отсутствует.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3.6.2. Незначительный уровень - вероятность выдачи исполнительному органу государственной власти автономного округа или органу местного самоуправления муниципальных образований автономного округа предупреждения.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3.6.3. Существенный уровень - вероятность выдачи исполнительному органу государственной власти автономного округа или органу местного самоуправления муниципального образования автономного округа предупреждения и возбуждения в отношении него дела о нарушении антимонопольного законодательства.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3.6.4. Высокий уровень - вероятность выдачи исполнительному органу государственной власти автономного округа или органу местного самоуправления муниципального образования автономного округа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>3.7. На основе проведенной оценки рисков нарушения антимонопольного законодательства Уполномоченный орган составляет описание рисков, в которое также включает оценку причин и условий их возникновения.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3.8. Информация о выявлении и оценке рисков нарушения антимонопольного законодательства 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Title"/>
        <w:jc w:val="center"/>
        <w:outlineLvl w:val="1"/>
      </w:pPr>
      <w:proofErr w:type="spellStart"/>
      <w:r>
        <w:t>IV</w:t>
      </w:r>
      <w:proofErr w:type="spellEnd"/>
      <w:r>
        <w:t>. Мероприятия по снижению рисков и устранению нарушений</w:t>
      </w:r>
    </w:p>
    <w:p w:rsidR="008D5F5C" w:rsidRDefault="008D5F5C">
      <w:pPr>
        <w:pStyle w:val="ConsPlusTitle"/>
        <w:jc w:val="center"/>
      </w:pPr>
      <w:r>
        <w:t>антимонопольного законодательства</w:t>
      </w: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Normal"/>
        <w:ind w:firstLine="540"/>
        <w:jc w:val="both"/>
      </w:pPr>
      <w:r>
        <w:t xml:space="preserve">4.1. В целях снижения рисков нарушения антимонопольного законодательства </w:t>
      </w:r>
      <w:r>
        <w:lastRenderedPageBreak/>
        <w:t>исполнительными органами государственной власти автономного округа и органами местного самоуправления муниципальных образований автономного округа, устранения выявленных нарушений Правительство ежегодно утверждает план мероприятий, а Уполномоченный орган осуществляет мониторинг его исполнения.</w:t>
      </w:r>
    </w:p>
    <w:p w:rsidR="008D5F5C" w:rsidRDefault="008D5F5C">
      <w:pPr>
        <w:pStyle w:val="ConsPlusNormal"/>
        <w:spacing w:before="220"/>
        <w:ind w:firstLine="540"/>
        <w:jc w:val="both"/>
      </w:pPr>
      <w:bookmarkStart w:id="3" w:name="P121"/>
      <w:bookmarkEnd w:id="3"/>
      <w:r>
        <w:t>4.2. Проект плана мероприятий разрабатывает Уполномоченный орган в срок до 30 ноября года, предшествующего году его реализации, размещает на своем официальном сайте для замечаний и предложений граждан, юридических лиц, общественных организаций и других заинтересованных лиц.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4.3. Сбор замечаний и предложений, указанных в </w:t>
      </w:r>
      <w:hyperlink w:anchor="P121" w:history="1">
        <w:r>
          <w:rPr>
            <w:color w:val="0000FF"/>
          </w:rPr>
          <w:t>пункте 4.2</w:t>
        </w:r>
      </w:hyperlink>
      <w:r>
        <w:t xml:space="preserve"> Положения, осуществляется в течение 20 календарных дней после размещения на официальном сайте Уполномоченного органа проекта плана мероприятий.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4.4. Информация об исполнении плана мероприятий 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Title"/>
        <w:jc w:val="center"/>
        <w:outlineLvl w:val="1"/>
      </w:pPr>
      <w:r>
        <w:t>V. Оценка эффективности функционирования в автономном округе</w:t>
      </w:r>
    </w:p>
    <w:p w:rsidR="008D5F5C" w:rsidRDefault="008D5F5C">
      <w:pPr>
        <w:pStyle w:val="ConsPlusTitle"/>
        <w:jc w:val="center"/>
      </w:pPr>
      <w:r>
        <w:t xml:space="preserve">антимонопольного </w:t>
      </w:r>
      <w:proofErr w:type="spellStart"/>
      <w:r>
        <w:t>комплаенса</w:t>
      </w:r>
      <w:proofErr w:type="spellEnd"/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Normal"/>
        <w:ind w:firstLine="540"/>
        <w:jc w:val="both"/>
      </w:pPr>
      <w:r>
        <w:t xml:space="preserve">5.1. В целях оценки эффективности функционирования в автономном округе антимонопольного </w:t>
      </w:r>
      <w:proofErr w:type="spellStart"/>
      <w:r>
        <w:t>комплаенса</w:t>
      </w:r>
      <w:proofErr w:type="spellEnd"/>
      <w:r>
        <w:t xml:space="preserve"> Уполномоченный орган устанавливает ключевые показатели, проводит не реже 1 раза в год оценку их достижения.</w:t>
      </w:r>
    </w:p>
    <w:p w:rsidR="008D5F5C" w:rsidRDefault="008D5F5C">
      <w:pPr>
        <w:pStyle w:val="ConsPlusNormal"/>
        <w:spacing w:before="220"/>
        <w:ind w:firstLine="540"/>
        <w:jc w:val="both"/>
      </w:pPr>
      <w:r>
        <w:t xml:space="preserve">5.2. Информация о достижении ключевых показателей эффективности функционирования в автономном округе антимонопольного </w:t>
      </w:r>
      <w:proofErr w:type="spellStart"/>
      <w:r>
        <w:t>комплаенса</w:t>
      </w:r>
      <w:proofErr w:type="spellEnd"/>
      <w:r>
        <w:t xml:space="preserve"> должна включаться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Normal"/>
        <w:jc w:val="both"/>
      </w:pPr>
    </w:p>
    <w:p w:rsidR="008D5F5C" w:rsidRDefault="008D5F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D74" w:rsidRDefault="005D1D74"/>
    <w:sectPr w:rsidR="005D1D74" w:rsidSect="002C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5C"/>
    <w:rsid w:val="005D1D74"/>
    <w:rsid w:val="008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1E349-F211-4807-8BD2-9F690BE0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5F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4EF5C8DA26EFCAA715CB8EA03F99D26963ADB4D89CE193B4D34D0BF8359D48F321C0793D7F3913A2DC2A0AFEF5CF96BA592D72A4911DD0FE03J" TargetMode="External"/><Relationship Id="rId4" Type="http://schemas.openxmlformats.org/officeDocument/2006/relationships/hyperlink" Target="consultantplus://offline/ref=094EF5C8DA26EFCAA715CB8EA03F99D2686BA1B0D99EE193B4D34D0BF8359D48F321C0793D7F3813AFDC2A0AFEF5CF96BA592D72A4911DD0FE0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Светлана Александровна</dc:creator>
  <cp:keywords/>
  <dc:description/>
  <cp:lastModifiedBy>Григорьева Светлана Александровна</cp:lastModifiedBy>
  <cp:revision>1</cp:revision>
  <dcterms:created xsi:type="dcterms:W3CDTF">2020-01-23T09:52:00Z</dcterms:created>
  <dcterms:modified xsi:type="dcterms:W3CDTF">2020-01-23T09:52:00Z</dcterms:modified>
</cp:coreProperties>
</file>